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4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125"/>
        <w:gridCol w:w="5004"/>
        <w:gridCol w:w="4026"/>
      </w:tblGrid>
      <w:tr>
        <w:trPr>
          <w:trHeight w:val="699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kern w:val="0"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审查结果</w:t>
            </w:r>
          </w:p>
        </w:tc>
      </w:tr>
      <w:tr>
        <w:trPr>
          <w:trHeight w:val="17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辽宁恒达建筑工程有限公司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 的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工程规模、合同额不符合资质要求。</w:t>
            </w:r>
          </w:p>
        </w:tc>
      </w:tr>
      <w:tr>
        <w:trPr>
          <w:trHeight w:val="20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 xml:space="preserve">云创（辽宁）建设工程有限公司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符合资质要求。</w:t>
            </w:r>
          </w:p>
        </w:tc>
      </w:tr>
      <w:tr>
        <w:trPr>
          <w:trHeight w:val="18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begin"/>
            </w:r>
            <w:r>
              <w:instrText>HYPERLINK "https://59.197.161.2/hz_aeaa/todo/more_manage?parentlink=304B9AA0-7B24-4CA0-B4C8-1A81DBB1E6C2&amp;sonlink=B23D966E-8075-4F9A-A154-1AFF5539C047"</w:instrTex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辽宁通久建设集团有限公司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技术负责人业绩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1、2 的</w:t>
            </w:r>
            <w:r>
              <w:rPr>
                <w:rFonts w:ascii="仿宋_GB2312" w:eastAsia="仿宋_GB2312" w:cs="仿宋_GB2312" w:hAnsi="仿宋_GB2312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工程规模、合同额不符合资质要求。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DD4ECD3-AFC3-4A1D-B319-65D5D26B7F6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208</Characters>
  <Lines>0</Lines>
  <Paragraphs>2</Paragraphs>
  <CharactersWithSpaces>278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2023-12-18T03:13:00Z</cp:lastPrinted>
  <dcterms:created xsi:type="dcterms:W3CDTF">2023-07-21T06:26:00Z</dcterms:created>
  <dcterms:modified xsi:type="dcterms:W3CDTF">2024-01-04T03:16:29Z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