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napToGrid w:val="0"/>
        <w:jc w:val="center"/>
        <w:textAlignment w:val="center"/>
        <w:rPr>
          <w:rFonts w:ascii="楷体" w:eastAsia="楷体" w:cs="楷体" w:hAnsi="楷体" w:hint="eastAsia"/>
          <w:b w:val="0"/>
          <w:bCs/>
          <w:i w:val="0"/>
          <w:iCs w:val="0"/>
          <w:kern w:val="0"/>
          <w:sz w:val="32"/>
          <w:szCs w:val="32"/>
          <w:lang w:eastAsia="zh-CN"/>
        </w:rPr>
      </w:pPr>
      <w:bookmarkStart w:id="0" w:name="_GoBack"/>
      <w:bookmarkEnd w:id="0"/>
    </w:p>
    <w:tbl>
      <w:tblPr>
        <w:jc w:val="center"/>
        <w:tblW w:w="14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25"/>
        <w:gridCol w:w="5004"/>
        <w:gridCol w:w="4026"/>
      </w:tblGrid>
      <w:tr>
        <w:trPr>
          <w:trHeight w:val="699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申请事项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审查结果</w:t>
            </w:r>
          </w:p>
        </w:tc>
      </w:tr>
      <w:tr>
        <w:trPr>
          <w:trHeight w:val="293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辽宁风光无限建筑装饰工程有限公司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此次申请材料中，提交的2023年12月31日财务报表与前次申报提交的2022年12月31日财务报表数据完全一致，财务报表存疑。技术负责人的经历与前次申报完全不一致，从业经历存疑，业绩存疑，不符合资质要求。</w:t>
            </w:r>
          </w:p>
        </w:tc>
      </w:tr>
      <w:tr>
        <w:trPr>
          <w:trHeight w:val="28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  <w:lang w:val="en-US" w:eastAsia="zh-CN"/>
              </w:rPr>
              <w:t>辽宁锦枫实业有限公司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此次申请材料中，财务报表与前次申报提交的2023年10月31日财务报表数据完全一致，财务报表存疑，全国水利市场监管平台显示申报材料中的技术负责人2018年5月在辽宁远帆水利工程有限公司任职，与申报经历不一致，从业经历存疑，业绩存疑。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不符合资质要求。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w:type="default" r:id="rId2"/>
      <w:pgSz w:w="16838" w:h="11906" w:orient="landscape"/>
      <w:pgMar w:top="1746" w:right="1440" w:bottom="1449" w:left="1440" w:header="851" w:footer="992" w:gutter="0"/>
      <w:pgNumType w:start="2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">
    <w:altName w:val="方正楷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198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198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9999084pt;height:10.484998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EF16F6"/>
    <w:multiLevelType w:val="singleLevel"/>
    <w:tmpl w:val="FFEF16F6"/>
    <w:lvl w:ilvl="0">
      <w:start w:val="1"/>
      <w:numFmt w:val="decimal"/>
      <w:lvlRestart w:val="0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ZjM0ZTZiYjU5YTJiZDM4ZGMzNTAzN2E1YzU5MmFhOD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AC68892-248D-4C72-8EF8-026152EDE60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282</Characters>
  <Lines>0</Lines>
  <Paragraphs>3</Paragraphs>
  <CharactersWithSpaces>377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PPP</cp:lastModifiedBy>
  <cp:revision>1</cp:revision>
  <cp:lastPrinted>2023-12-18T03:13:00Z</cp:lastPrinted>
  <dcterms:created xsi:type="dcterms:W3CDTF">2023-07-21T06:26:00Z</dcterms:created>
  <dcterms:modified xsi:type="dcterms:W3CDTF">2024-05-17T09:00:34Z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2052-10.8.0.5988</vt:lpwstr>
  </property>
  <property fmtid="{D5CDD505-2E9C-101B-9397-08002B2CF9AE}" pid="3" name="ICV">
    <vt:lpwstr>3C7C3023F56E47BB8FBFE55586A3C052_13</vt:lpwstr>
  </property>
</Properties>
</file>