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7381B" w14:textId="77777777" w:rsidR="00BD4E84" w:rsidRPr="000E2532" w:rsidRDefault="00BD4E84" w:rsidP="00BD4E84">
      <w:pPr>
        <w:overflowPunct w:val="0"/>
        <w:spacing w:after="0" w:line="600" w:lineRule="exact"/>
        <w:jc w:val="center"/>
        <w:rPr>
          <w:sz w:val="44"/>
          <w:szCs w:val="44"/>
          <w:lang w:eastAsia="zh-CN"/>
        </w:rPr>
      </w:pP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锦州</w:t>
      </w:r>
      <w:r w:rsidRPr="000E2532">
        <w:rPr>
          <w:rFonts w:ascii="Times New Roman" w:eastAsia="方正小标宋简体" w:hAnsi="Times New Roman" w:hint="eastAsia"/>
          <w:sz w:val="44"/>
          <w:szCs w:val="44"/>
          <w:lang w:eastAsia="zh-CN"/>
        </w:rPr>
        <w:t>市</w:t>
      </w:r>
      <w:r w:rsidRPr="000E2532">
        <w:rPr>
          <w:rFonts w:ascii="方正小标宋简体" w:eastAsia="方正小标宋简体" w:hint="eastAsia"/>
          <w:sz w:val="44"/>
          <w:szCs w:val="44"/>
          <w:lang w:eastAsia="zh-CN"/>
        </w:rPr>
        <w:t>商品房购房支持政策</w:t>
      </w:r>
    </w:p>
    <w:p w14:paraId="145011AB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sz w:val="32"/>
          <w:szCs w:val="32"/>
          <w:lang w:eastAsia="zh-CN"/>
        </w:rPr>
      </w:pPr>
    </w:p>
    <w:p w14:paraId="5EC286E4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一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、人才支持政策</w:t>
      </w:r>
    </w:p>
    <w:p w14:paraId="67BDB463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本市高校引进的博士，在本市首次购买商品住房的，在市场价的基础上给予最高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5%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的优惠。</w:t>
      </w:r>
    </w:p>
    <w:p w14:paraId="73BE38D1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二、契税政策</w:t>
      </w:r>
    </w:p>
    <w:p w14:paraId="6396979E" w14:textId="77777777" w:rsidR="00BD4E84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按照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《辽宁省契税具体适用税率的调整方案》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有关规定，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我省契税适用税率调整为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3%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，自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2023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 w:rsidRPr="009337F1">
        <w:rPr>
          <w:rFonts w:ascii="Times New Roman" w:eastAsia="仿宋_GB2312" w:hAnsi="Times New Roman" w:hint="eastAsia"/>
          <w:sz w:val="32"/>
          <w:szCs w:val="32"/>
          <w:lang w:eastAsia="zh-CN"/>
        </w:rPr>
        <w:t>日起施行。</w:t>
      </w:r>
    </w:p>
    <w:p w14:paraId="2343859B" w14:textId="1716E17A" w:rsidR="00BD4E84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（二）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按照《关于促进房地产市场平稳健康发展有关税收政策的公告》（财政部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税务总局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 xml:space="preserve"> 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住房城乡建设部公告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年第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>16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号）有关规定如下，自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>2024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年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>12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月</w:t>
      </w:r>
      <w:r w:rsidR="00843576">
        <w:rPr>
          <w:rFonts w:ascii="Times New Roman" w:eastAsia="仿宋_GB2312" w:hAnsi="Times New Roman"/>
          <w:sz w:val="32"/>
          <w:szCs w:val="32"/>
          <w:lang w:eastAsia="zh-CN"/>
        </w:rPr>
        <w:t>1</w:t>
      </w:r>
      <w:r w:rsidR="00843576">
        <w:rPr>
          <w:rFonts w:ascii="Times New Roman" w:eastAsia="仿宋_GB2312" w:hAnsi="Times New Roman" w:hint="eastAsia"/>
          <w:sz w:val="32"/>
          <w:szCs w:val="32"/>
          <w:lang w:eastAsia="zh-CN"/>
        </w:rPr>
        <w:t>日起执行：</w:t>
      </w:r>
    </w:p>
    <w:p w14:paraId="706952CA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对个人购买家庭唯一住房（家庭成员范围包括购房人、配偶以及未成年子女，下同），面积为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1.5%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</w:t>
      </w:r>
    </w:p>
    <w:p w14:paraId="1399F42A" w14:textId="77777777" w:rsidR="00BD4E84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对个人购买家庭第二套住房，面积为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平方米及以下的，减按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的税率征收契税；面积为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140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平方米以上的，减按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2%</w:t>
      </w: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的税率征收契税。家庭第二套住房是指已拥有一套住房的家庭购买的第二套住房。</w:t>
      </w:r>
    </w:p>
    <w:p w14:paraId="1438AE93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三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、贷款及公积金</w:t>
      </w:r>
      <w:r w:rsidRPr="009A4FB6">
        <w:rPr>
          <w:rFonts w:ascii="Times New Roman" w:eastAsia="黑体" w:hAnsi="Times New Roman" w:hint="eastAsia"/>
          <w:sz w:val="32"/>
          <w:szCs w:val="32"/>
          <w:lang w:eastAsia="zh-CN"/>
        </w:rPr>
        <w:t>支持</w:t>
      </w:r>
      <w:r w:rsidRPr="009A4FB6">
        <w:rPr>
          <w:rFonts w:ascii="Times New Roman" w:eastAsia="黑体" w:hAnsi="Times New Roman"/>
          <w:sz w:val="32"/>
          <w:szCs w:val="32"/>
          <w:lang w:eastAsia="zh-CN"/>
        </w:rPr>
        <w:t>政策</w:t>
      </w:r>
    </w:p>
    <w:p w14:paraId="5D8E0389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lastRenderedPageBreak/>
        <w:t>1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大力支持缴存人购买保障性住房。购买保障性住房的缴存人，可申请使用住房公积金贷款，同时还可提取个人账户住房公积金支付购房首付款，提取与贷款金额累计不超过所购住房总价。使用住房公积金个人住房贷款购买保障性住房的，首付款比例不低于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15%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。</w:t>
      </w:r>
    </w:p>
    <w:p w14:paraId="2C2A7936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2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.</w:t>
      </w:r>
      <w:r w:rsidRPr="009A4FB6">
        <w:rPr>
          <w:rFonts w:ascii="Times New Roman" w:eastAsia="仿宋_GB2312" w:hAnsi="Times New Roman"/>
          <w:sz w:val="32"/>
          <w:szCs w:val="32"/>
          <w:lang w:eastAsia="zh-CN"/>
        </w:rPr>
        <w:t>优化公积金异地购房政策。异地贷款申请人与本地贷款申请人同等享有公积金贷款权益（异地以灵活就业人员方式缴存的除外）。在省内其他行政区域内异地购买自住住房，取消异地购房人（或配偶）户口簿和工作单位所在地证明。</w:t>
      </w:r>
    </w:p>
    <w:p w14:paraId="7478C94E" w14:textId="77777777" w:rsidR="00BD4E84" w:rsidRPr="009A4FB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</w:p>
    <w:p w14:paraId="0C79AD38" w14:textId="77777777" w:rsidR="00A22426" w:rsidRDefault="00BD4E84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联系方式：</w:t>
      </w:r>
    </w:p>
    <w:p w14:paraId="58CFBA7B" w14:textId="1032EC6E" w:rsidR="00BD4E84" w:rsidRPr="009A4FB6" w:rsidRDefault="00A22426" w:rsidP="00BD4E84">
      <w:pPr>
        <w:overflowPunct w:val="0"/>
        <w:spacing w:after="0" w:line="600" w:lineRule="exact"/>
        <w:ind w:firstLineChars="200" w:firstLine="640"/>
        <w:jc w:val="both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锦州市住建局房地产市场监管科</w:t>
      </w:r>
      <w:r w:rsidR="00BD4E84" w:rsidRPr="009A4FB6">
        <w:rPr>
          <w:rFonts w:ascii="Times New Roman" w:eastAsia="仿宋_GB2312" w:hAnsi="Times New Roman" w:hint="eastAsia"/>
          <w:sz w:val="32"/>
          <w:szCs w:val="32"/>
          <w:lang w:eastAsia="zh-CN"/>
        </w:rPr>
        <w:t>，</w:t>
      </w:r>
      <w:r w:rsidR="00BD4E84" w:rsidRPr="009A4FB6">
        <w:rPr>
          <w:rFonts w:ascii="Times New Roman" w:eastAsia="仿宋_GB2312" w:hAnsi="Times New Roman"/>
          <w:sz w:val="32"/>
          <w:szCs w:val="32"/>
          <w:lang w:eastAsia="zh-CN"/>
        </w:rPr>
        <w:t>0416-3880873</w:t>
      </w:r>
    </w:p>
    <w:p w14:paraId="0106E24D" w14:textId="77777777" w:rsidR="00BE3129" w:rsidRPr="00BD4E84" w:rsidRDefault="00BE3129" w:rsidP="00BD4E84">
      <w:pPr>
        <w:spacing w:after="0" w:line="600" w:lineRule="exact"/>
        <w:jc w:val="both"/>
        <w:rPr>
          <w:lang w:eastAsia="zh-CN"/>
        </w:rPr>
      </w:pPr>
    </w:p>
    <w:sectPr w:rsidR="00BE3129" w:rsidRPr="00BD4E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F3CD" w14:textId="77777777" w:rsidR="00656778" w:rsidRDefault="00656778" w:rsidP="0031468D">
      <w:pPr>
        <w:spacing w:after="0" w:line="240" w:lineRule="auto"/>
      </w:pPr>
      <w:r>
        <w:separator/>
      </w:r>
    </w:p>
  </w:endnote>
  <w:endnote w:type="continuationSeparator" w:id="0">
    <w:p w14:paraId="573BCF4D" w14:textId="77777777" w:rsidR="00656778" w:rsidRDefault="00656778" w:rsidP="00314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38CDE" w14:textId="77777777" w:rsidR="00656778" w:rsidRDefault="00656778" w:rsidP="0031468D">
      <w:pPr>
        <w:spacing w:after="0" w:line="240" w:lineRule="auto"/>
      </w:pPr>
      <w:r>
        <w:separator/>
      </w:r>
    </w:p>
  </w:footnote>
  <w:footnote w:type="continuationSeparator" w:id="0">
    <w:p w14:paraId="2AB01795" w14:textId="77777777" w:rsidR="00656778" w:rsidRDefault="00656778" w:rsidP="00314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3545"/>
    <w:rsid w:val="0015074B"/>
    <w:rsid w:val="0029639D"/>
    <w:rsid w:val="0031468D"/>
    <w:rsid w:val="00326F90"/>
    <w:rsid w:val="003A6A8B"/>
    <w:rsid w:val="003F5FD1"/>
    <w:rsid w:val="005B342A"/>
    <w:rsid w:val="00656778"/>
    <w:rsid w:val="00843576"/>
    <w:rsid w:val="00885986"/>
    <w:rsid w:val="00A22426"/>
    <w:rsid w:val="00AA1D8D"/>
    <w:rsid w:val="00B015E7"/>
    <w:rsid w:val="00B47730"/>
    <w:rsid w:val="00BD4E84"/>
    <w:rsid w:val="00BE3129"/>
    <w:rsid w:val="00CB0664"/>
    <w:rsid w:val="00D416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B1BF0E"/>
  <w14:defaultImageDpi w14:val="300"/>
  <w15:docId w15:val="{BD39A5DB-DDE6-42A7-B4F8-5748CBAF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茨</cp:lastModifiedBy>
  <cp:revision>8</cp:revision>
  <dcterms:created xsi:type="dcterms:W3CDTF">2013-12-23T23:15:00Z</dcterms:created>
  <dcterms:modified xsi:type="dcterms:W3CDTF">2026-02-09T01:39:00Z</dcterms:modified>
  <cp:category/>
</cp:coreProperties>
</file>