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sz w:val="21"/>
          <w:szCs w:val="21"/>
          <w:lang w:eastAsia="zh-CN"/>
        </w:rPr>
      </w:pPr>
    </w:p>
    <w:p>
      <w:pPr>
        <w:jc w:val="center"/>
        <w:rPr>
          <w:rFonts w:hint="default" w:ascii="Times New Roman" w:hAnsi="Times New Roman" w:eastAsia="宋体" w:cs="Times New Roman"/>
          <w:sz w:val="21"/>
          <w:szCs w:val="21"/>
          <w:lang w:eastAsia="zh-CN"/>
        </w:rPr>
      </w:pPr>
    </w:p>
    <w:p>
      <w:pPr>
        <w:jc w:val="center"/>
        <w:rPr>
          <w:rFonts w:hint="default" w:ascii="Times New Roman" w:hAnsi="Times New Roman" w:eastAsia="宋体" w:cs="Times New Roman"/>
          <w:sz w:val="21"/>
          <w:szCs w:val="21"/>
          <w:lang w:eastAsia="zh-CN"/>
        </w:rPr>
      </w:pPr>
    </w:p>
    <w:p>
      <w:pPr>
        <w:jc w:val="center"/>
        <w:rPr>
          <w:rFonts w:hint="default" w:ascii="Times New Roman" w:hAnsi="Times New Roman" w:eastAsia="宋体" w:cs="Times New Roman"/>
          <w:sz w:val="21"/>
          <w:szCs w:val="21"/>
          <w:lang w:eastAsia="zh-CN"/>
        </w:rPr>
      </w:pPr>
    </w:p>
    <w:p>
      <w:pPr>
        <w:jc w:val="center"/>
        <w:rPr>
          <w:rFonts w:hint="default" w:ascii="Times New Roman" w:hAnsi="Times New Roman" w:eastAsia="宋体" w:cs="Times New Roman"/>
          <w:sz w:val="21"/>
          <w:szCs w:val="21"/>
          <w:lang w:eastAsia="zh-CN"/>
        </w:rPr>
      </w:pPr>
    </w:p>
    <w:p>
      <w:pPr>
        <w:jc w:val="center"/>
        <w:rPr>
          <w:rFonts w:hint="default" w:ascii="Times New Roman" w:hAnsi="Times New Roman" w:eastAsia="宋体" w:cs="Times New Roman"/>
          <w:sz w:val="21"/>
          <w:szCs w:val="21"/>
          <w:lang w:eastAsia="zh-CN"/>
        </w:rPr>
      </w:pPr>
    </w:p>
    <w:p>
      <w:pPr>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关于征集辽宁省建设工程计价依据</w:t>
      </w:r>
    </w:p>
    <w:p>
      <w:pPr>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修缮定额编制建议的通知</w:t>
      </w:r>
    </w:p>
    <w:p>
      <w:pPr>
        <w:rPr>
          <w:rFonts w:hint="default" w:ascii="Times New Roman" w:hAnsi="Times New Roman" w:eastAsia="仿宋" w:cs="Times New Roman"/>
          <w:sz w:val="32"/>
          <w:szCs w:val="32"/>
          <w:lang w:eastAsia="zh-CN"/>
        </w:rPr>
      </w:pPr>
    </w:p>
    <w:p>
      <w:pP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各市住建局、沈抚改革示范区建设局，各有关单位：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为</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进一步</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完善辽宁省建设工程计价依据体系，</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适应</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建</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筑</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市场发展变化</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满足我省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14:textFill>
            <w14:solidFill>
              <w14:schemeClr w14:val="tx1"/>
            </w14:solidFill>
          </w14:textFill>
        </w:rPr>
        <w:t>领域各方主体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对修缮</w:t>
      </w:r>
      <w:r>
        <w:rPr>
          <w:rFonts w:hint="default" w:ascii="Times New Roman" w:hAnsi="Times New Roman" w:eastAsia="仿宋_GB2312" w:cs="Times New Roman"/>
          <w:color w:val="000000" w:themeColor="text1"/>
          <w:sz w:val="32"/>
          <w:szCs w:val="32"/>
          <w14:textFill>
            <w14:solidFill>
              <w14:schemeClr w14:val="tx1"/>
            </w14:solidFill>
          </w14:textFill>
        </w:rPr>
        <w:t>工程计价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需要，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更好地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为城市更新、维修</w:t>
      </w:r>
      <w:r>
        <w:rPr>
          <w:rFonts w:hint="default" w:ascii="Times New Roman" w:hAnsi="Times New Roman" w:eastAsia="仿宋_GB2312" w:cs="Times New Roman"/>
          <w:color w:val="000000" w:themeColor="text1"/>
          <w:sz w:val="32"/>
          <w:szCs w:val="32"/>
          <w14:textFill>
            <w14:solidFill>
              <w14:schemeClr w14:val="tx1"/>
            </w14:solidFill>
          </w14:textFill>
        </w:rPr>
        <w:t>工程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提供计价依据，我厅将组织编制新一届辽宁省建设工程计价依据修缮定额。现面向各市、各有关单位征集编制建议。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一、征集建议内容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1.2018年全国修缮定额、2010年辽宁省修缮定额及后补充的修缮定额的说明及工程量计算规则需要如何修改；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2.除2018年全国修缮定额和2010年辽宁省修缮定额外，在实际工程计价活动中缺少的修缮定额项目（包含房建、安装和市政等专业，补充定额项目格式见附件）；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3.修缮工程的费用和费率，以及在实际工程计价活动中使用不便或费用不足等建议；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4.其他相关建议。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二、征集建议时间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从即日起至2025年年底。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三、征集建议方式</w:t>
      </w:r>
    </w:p>
    <w:p>
      <w:pPr>
        <w:keepNext w:val="0"/>
        <w:keepLines w:val="0"/>
        <w:pageBreakBefore w:val="0"/>
        <w:widowControl w:val="0"/>
        <w:kinsoku/>
        <w:wordWrap/>
        <w:overflowPunct/>
        <w:topLinePunct w:val="0"/>
        <w:autoSpaceDE/>
        <w:autoSpaceDN/>
        <w:bidi w:val="0"/>
        <w:adjustRightInd/>
        <w:snapToGrid/>
        <w:ind w:firstLine="664"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本次关于修缮定额编制建议的征集采用网上征集方式，</w:t>
      </w:r>
      <w:r>
        <w:rPr>
          <w:rFonts w:hint="default" w:ascii="Times New Roman" w:hAnsi="Times New Roman" w:eastAsia="仿宋_GB2312" w:cs="Times New Roman"/>
          <w:color w:val="000000" w:themeColor="text1"/>
          <w:spacing w:val="-6"/>
          <w:kern w:val="0"/>
          <w:sz w:val="32"/>
          <w:szCs w:val="32"/>
          <w:lang w:val="en-US" w:eastAsia="zh-CN"/>
          <w14:textFill>
            <w14:solidFill>
              <w14:schemeClr w14:val="tx1"/>
            </w14:solidFill>
          </w14:textFill>
        </w:rPr>
        <w:t>发送至辽宁省建设事业指导服务中心邮箱</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Lnde2023@163.com</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联系电话：024-24119229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0" w:name="_GoBack"/>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附：1.建议补充定额项目表</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2.建议费用费率调查表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160" w:firstLineChars="13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辽宁省住房和城乡建设厅</w:t>
      </w:r>
    </w:p>
    <w:p>
      <w:pPr>
        <w:keepNext w:val="0"/>
        <w:keepLines w:val="0"/>
        <w:pageBreakBefore w:val="0"/>
        <w:widowControl w:val="0"/>
        <w:kinsoku/>
        <w:wordWrap/>
        <w:overflowPunct/>
        <w:topLinePunct w:val="0"/>
        <w:autoSpaceDE/>
        <w:autoSpaceDN/>
        <w:bidi w:val="0"/>
        <w:adjustRightInd/>
        <w:snapToGrid/>
        <w:ind w:firstLine="4800" w:firstLineChars="15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2025年10月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default" w:ascii="Times New Roman" w:hAnsi="Times New Roman" w:eastAsia="方正小标宋简体" w:cs="Times New Roman"/>
          <w:color w:val="000000" w:themeColor="text1"/>
          <w:sz w:val="36"/>
          <w:szCs w:val="36"/>
          <w:lang w:val="en-US" w:eastAsia="zh-CN"/>
          <w14:textFill>
            <w14:solidFill>
              <w14:schemeClr w14:val="tx1"/>
            </w14:solidFill>
          </w14:textFill>
        </w:rPr>
        <w:t>建议补充定额项目表</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专业：</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房建  </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安装  </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市政（请在对应专业打勾）</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476"/>
        <w:gridCol w:w="2130"/>
        <w:gridCol w:w="2619"/>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t>建议补充定额</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t>项目名称</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highlight w:val="yellow"/>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213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t>建议补充定额</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highlight w:val="none"/>
                <w:vertAlign w:val="baseline"/>
                <w:lang w:val="en-US" w:eastAsia="zh-CN"/>
                <w14:textFill>
                  <w14:solidFill>
                    <w14:schemeClr w14:val="tx1"/>
                  </w14:solidFill>
                </w14:textFill>
              </w:rPr>
              <w:t>工作内容简述</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highlight w:val="yellow"/>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exact"/>
        </w:trPr>
        <w:tc>
          <w:tcPr>
            <w:tcW w:w="426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计量单位</w:t>
            </w:r>
          </w:p>
        </w:tc>
        <w:tc>
          <w:tcPr>
            <w:tcW w:w="4262"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exact"/>
        </w:trPr>
        <w:tc>
          <w:tcPr>
            <w:tcW w:w="426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完成该项定额所需费用</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（含管理费和利润）</w:t>
            </w:r>
          </w:p>
        </w:tc>
        <w:tc>
          <w:tcPr>
            <w:tcW w:w="4262"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u w:val="thick"/>
                <w:vertAlign w:val="baseli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654"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其中</w:t>
            </w:r>
          </w:p>
        </w:tc>
        <w:tc>
          <w:tcPr>
            <w:tcW w:w="147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人工费</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u w:val="thick"/>
                <w:vertAlign w:val="baseli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元，完成该项工作使用</w:t>
            </w:r>
            <w:r>
              <w:rPr>
                <w:rFonts w:hint="default" w:ascii="Times New Roman" w:hAnsi="Times New Roman" w:eastAsia="黑体" w:cs="Times New Roman"/>
                <w:color w:val="000000" w:themeColor="text1"/>
                <w:sz w:val="24"/>
                <w:szCs w:val="24"/>
                <w:u w:val="thick"/>
                <w:vertAlign w:val="baseli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人</w:t>
            </w:r>
            <w:r>
              <w:rPr>
                <w:rFonts w:hint="default" w:ascii="Times New Roman" w:hAnsi="Times New Roman" w:eastAsia="黑体" w:cs="Times New Roman"/>
                <w:color w:val="000000" w:themeColor="text1"/>
                <w:sz w:val="24"/>
                <w:szCs w:val="24"/>
                <w:u w:val="thick"/>
                <w:vertAlign w:val="baseline"/>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trPr>
        <w:tc>
          <w:tcPr>
            <w:tcW w:w="65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476"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材料费</w:t>
            </w:r>
          </w:p>
        </w:tc>
        <w:tc>
          <w:tcPr>
            <w:tcW w:w="4749"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t>材料名称</w:t>
            </w:r>
          </w:p>
        </w:tc>
        <w:tc>
          <w:tcPr>
            <w:tcW w:w="16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t>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2" w:hRule="exact"/>
        </w:trPr>
        <w:tc>
          <w:tcPr>
            <w:tcW w:w="65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476"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749"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p>
        </w:tc>
        <w:tc>
          <w:tcPr>
            <w:tcW w:w="16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exact"/>
        </w:trPr>
        <w:tc>
          <w:tcPr>
            <w:tcW w:w="65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476"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机械费</w:t>
            </w:r>
          </w:p>
        </w:tc>
        <w:tc>
          <w:tcPr>
            <w:tcW w:w="4749"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t>机械名称</w:t>
            </w:r>
          </w:p>
        </w:tc>
        <w:tc>
          <w:tcPr>
            <w:tcW w:w="16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t>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8" w:hRule="exact"/>
        </w:trPr>
        <w:tc>
          <w:tcPr>
            <w:tcW w:w="65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476"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749"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p>
        </w:tc>
        <w:tc>
          <w:tcPr>
            <w:tcW w:w="16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65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47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其他费用</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u w:val="none"/>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pP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color w:val="000000" w:themeColor="text1"/>
          <w:sz w:val="36"/>
          <w:szCs w:val="36"/>
          <w:lang w:val="en-US" w:eastAsia="zh-CN"/>
          <w14:textFill>
            <w14:solidFill>
              <w14:schemeClr w14:val="tx1"/>
            </w14:solidFill>
          </w14:textFill>
        </w:rPr>
      </w:pPr>
      <w:r>
        <w:rPr>
          <w:rFonts w:hint="default" w:ascii="Times New Roman" w:hAnsi="Times New Roman" w:eastAsia="方正小标宋简体" w:cs="Times New Roman"/>
          <w:color w:val="000000" w:themeColor="text1"/>
          <w:sz w:val="36"/>
          <w:szCs w:val="36"/>
          <w:lang w:val="en-US" w:eastAsia="zh-CN"/>
          <w14:textFill>
            <w14:solidFill>
              <w14:schemeClr w14:val="tx1"/>
            </w14:solidFill>
          </w14:textFill>
        </w:rPr>
        <w:t>建议费用费率调查表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1260"/>
        <w:gridCol w:w="4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30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费用名称</w:t>
            </w:r>
          </w:p>
        </w:tc>
        <w:tc>
          <w:tcPr>
            <w:tcW w:w="12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费率</w:t>
            </w:r>
          </w:p>
        </w:tc>
        <w:tc>
          <w:tcPr>
            <w:tcW w:w="41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t>费用内容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30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2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1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30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2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1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30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2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1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30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2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1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308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126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c>
          <w:tcPr>
            <w:tcW w:w="417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color w:val="000000" w:themeColor="text1"/>
                <w:sz w:val="24"/>
                <w:szCs w:val="24"/>
                <w:vertAlign w:val="baseli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color w:val="000000" w:themeColor="text1"/>
          <w:sz w:val="24"/>
          <w:szCs w:val="2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书宋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BCF4B"/>
    <w:rsid w:val="3734906E"/>
    <w:rsid w:val="3DFBCF4B"/>
    <w:rsid w:val="3F7D9F20"/>
    <w:rsid w:val="3FE68992"/>
    <w:rsid w:val="3FF8A236"/>
    <w:rsid w:val="56F70A7D"/>
    <w:rsid w:val="56FF09E3"/>
    <w:rsid w:val="579FA848"/>
    <w:rsid w:val="5FEEFF09"/>
    <w:rsid w:val="67F30D70"/>
    <w:rsid w:val="6E3F07CD"/>
    <w:rsid w:val="6EDBC3EB"/>
    <w:rsid w:val="7B7F7930"/>
    <w:rsid w:val="7BC9A2F8"/>
    <w:rsid w:val="7DF428A6"/>
    <w:rsid w:val="7DFFAFF0"/>
    <w:rsid w:val="7FBFD1A3"/>
    <w:rsid w:val="AFFFD63B"/>
    <w:rsid w:val="BD47CF72"/>
    <w:rsid w:val="C7776111"/>
    <w:rsid w:val="DCCBC8CA"/>
    <w:rsid w:val="DE7DA209"/>
    <w:rsid w:val="DFFF2A3B"/>
    <w:rsid w:val="EFB68117"/>
    <w:rsid w:val="FA5F0BE3"/>
    <w:rsid w:val="FFFF155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2025-07-28T18:21:00Z</dcterms:created>
  <dc:creator>thtf</dc:creator>
  <cp:lastModifiedBy>Administrator</cp:lastModifiedBy>
  <cp:lastPrinted>2025-10-15T05:34:00Z</cp:lastPrinted>
  <dcterms:modified xsi:type="dcterms:W3CDTF">2025-10-20T07:05:06Z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1D88463D30F6E1AAD30DEA680F25C224_42</vt:lpwstr>
  </property>
</Properties>
</file>