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8"/>
        <w:gridCol w:w="1494"/>
        <w:gridCol w:w="1157"/>
        <w:gridCol w:w="1157"/>
        <w:gridCol w:w="1848"/>
        <w:gridCol w:w="1157"/>
        <w:gridCol w:w="1157"/>
        <w:gridCol w:w="1157"/>
        <w:gridCol w:w="1157"/>
        <w:gridCol w:w="78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848" w:type="dxa"/>
            <w:noWrap w:val="0"/>
            <w:vAlign w:val="center"/>
          </w:tcPr>
          <w:p>
            <w:pPr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98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严厉打击“三包一靠”专项行动工作情况月报表（    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0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填报单位（加盖公章）：</w:t>
            </w:r>
          </w:p>
        </w:tc>
        <w:tc>
          <w:tcPr>
            <w:tcW w:w="647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填报日期：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续建、新开工项目数（每</w:t>
            </w:r>
            <w: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更新、不</w:t>
            </w:r>
            <w: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累计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，年底汇总）</w:t>
            </w:r>
          </w:p>
        </w:tc>
        <w:tc>
          <w:tcPr>
            <w:tcW w:w="106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检查项目情况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检查项目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总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存在未批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先建行为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项目数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存在违法发包行为项目数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存在转包行为项目数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存在违法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分包行为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存在挂靠、出借资质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行为项目数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存在未依法招标和围标、串标行为项目数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处罚情况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燃气等地下管网新建、改造工程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隧道、桥梁、轨道交通工程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  <w:t>涉及社会公共利益、公众安全的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重大公共工程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532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98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说明：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1、由各市住建局汇总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本市情况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于每月5日（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本月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于4月15日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，含1月至今数据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）前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报送，数据为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上月当月数据（不累计）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，年底汇总全年情况报送；                                                                                         2、各市住建局牵头，会同审批、执法部门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和各县（市）、区，全面汇总数据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，及时、准确上报。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2022-04-20T07:04:05Z</dcterms:created>
  <dc:creator>lenovo</dc:creator>
  <cp:lastModifiedBy>lenovo</cp:lastModifiedBy>
  <dcterms:modified xsi:type="dcterms:W3CDTF">2022-04-20T07:04:35Z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FCA1F7A2E5134DD59B877E0AD0063173</vt:lpwstr>
  </property>
</Properties>
</file>