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55" w:line="1" w:lineRule="exact"/>
      </w:pPr>
      <w:bookmarkStart w:id="304" w:name="_GoBack"/>
      <w:bookmarkEnd w:id="304"/>
    </w:p>
    <w:p>
      <w:pPr>
        <w:rPr>
          <w:rFonts w:hint="eastAsia" w:ascii="Times New Roman" w:hAnsi="Times New Roman" w:eastAsia="Courier New" w:cs="Times New Roman"/>
        </w:rPr>
      </w:pPr>
      <w:r>
        <w:rPr>
          <w:rFonts w:hint="eastAsia" w:ascii="Times New Roman" w:hAnsi="Times New Roman" w:eastAsia="Courier New" w:cs="Times New Roman"/>
        </w:rPr>
        <w:t>ICS  XX.XXX.XX</w:t>
      </w:r>
      <w:r>
        <w:t xml:space="preserve">                                                  </w:t>
      </w:r>
      <w:r>
        <w:rPr>
          <w:rFonts w:hint="eastAsia"/>
          <w:lang w:val="en-US" w:eastAsia="zh-CN"/>
        </w:rPr>
        <w:t xml:space="preserve">                                                                   </w:t>
      </w:r>
      <w:r>
        <w:t xml:space="preserve"> </w:t>
      </w:r>
      <w:r>
        <w:rPr>
          <w:rFonts w:hint="default" w:ascii="Times New Roman" w:hAnsi="Times New Roman" w:eastAsia="Times New Roman" w:cs="Times New Roman"/>
          <w:sz w:val="84"/>
          <w:szCs w:val="84"/>
        </w:rPr>
        <w:t>DB</w:t>
      </w:r>
    </w:p>
    <w:p>
      <w:pPr>
        <w:ind w:left="7200" w:hanging="6300" w:hangingChars="3000"/>
        <w:rPr>
          <w:rFonts w:eastAsia="宋体"/>
          <w:sz w:val="84"/>
          <w:szCs w:val="84"/>
          <w:lang w:eastAsia="zh-CN"/>
        </w:rPr>
      </w:pPr>
      <w:r>
        <w:rPr>
          <w:rFonts w:hint="default" w:ascii="Times New Roman" w:hAnsi="Times New Roman" w:cs="Times New Roman"/>
        </w:rPr>
        <w:t>CCS  P33</w:t>
      </w:r>
    </w:p>
    <w:p/>
    <w:p>
      <w:pPr>
        <w:jc w:val="center"/>
        <w:rPr>
          <w:rFonts w:ascii="黑体" w:hAnsi="宋体" w:eastAsia="黑体"/>
          <w:b/>
          <w:sz w:val="36"/>
          <w:szCs w:val="36"/>
        </w:rPr>
      </w:pPr>
      <w:r>
        <w:rPr>
          <w:rFonts w:hint="eastAsia" w:eastAsia="黑体"/>
          <w:b/>
          <w:sz w:val="36"/>
          <w:szCs w:val="36"/>
        </w:rPr>
        <w:t>辽宁省地方标准</w:t>
      </w:r>
    </w:p>
    <w:p>
      <w:pPr>
        <w:spacing w:line="240" w:lineRule="atLeast"/>
        <w:ind w:right="842" w:firstLine="4732" w:firstLineChars="1690"/>
        <w:rPr>
          <w:b/>
          <w:sz w:val="28"/>
          <w:szCs w:val="28"/>
        </w:rPr>
      </w:pPr>
      <w:r>
        <w:rPr>
          <w:rFonts w:eastAsia="黑体"/>
          <w:b/>
          <w:sz w:val="28"/>
          <w:szCs w:val="28"/>
        </w:rPr>
        <w:t xml:space="preserve">  DB21/TXXX—2023</w:t>
      </w:r>
    </w:p>
    <w:p>
      <w:pPr>
        <w:spacing w:line="240" w:lineRule="atLeast"/>
        <w:ind w:right="982" w:firstLine="5152" w:firstLineChars="1840"/>
        <w:rPr>
          <w:b/>
          <w:sz w:val="28"/>
          <w:szCs w:val="28"/>
        </w:rPr>
      </w:pPr>
      <w:r>
        <w:rPr>
          <w:b/>
          <w:sz w:val="28"/>
          <w:szCs w:val="28"/>
        </w:rPr>
        <w:t xml:space="preserve">   </w:t>
      </w:r>
      <w:r>
        <w:rPr>
          <w:rFonts w:eastAsia="黑体"/>
          <w:b/>
          <w:sz w:val="28"/>
          <w:szCs w:val="28"/>
        </w:rPr>
        <w:t>JXXX—2023</w:t>
      </w:r>
      <w:r>
        <w:rPr>
          <w:b/>
          <w:sz w:val="28"/>
          <w:szCs w:val="28"/>
        </w:rPr>
        <w:t xml:space="preserve">   </w:t>
      </w:r>
    </w:p>
    <w:p>
      <w:pPr>
        <w:jc w:val="center"/>
      </w:pPr>
      <w: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49530</wp:posOffset>
                </wp:positionV>
                <wp:extent cx="55143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143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3.9pt;height:0pt;width:434.2pt;z-index:251678720;mso-width-relative:page;mso-height-relative:page;" filled="f" stroked="t"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&#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3bZx1AAAAAYBAAAPAAAAAAAAAAEAIAAAACIAAABk&#10;cnMvZG93bnJldi54bWxQSwECFAAUAAAACACHTuJAyeJbxNEBAACKAwAADgAAAAAAAAABACAAAAAj&#10;AQAAZHJzL2Uyb0RvYy54bWxQSwUGAAAAAAYABgBZAQAAZg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lang w:val="en-US"/>
        </w:rPr>
      </w:pPr>
    </w:p>
    <w:p>
      <w:pPr>
        <w:jc w:val="center"/>
        <w:rPr>
          <w:rFonts w:hint="eastAsia" w:ascii="宋体" w:hAnsi="宋体" w:eastAsia="宋体" w:cs="宋体"/>
          <w:b/>
          <w:sz w:val="44"/>
          <w:szCs w:val="44"/>
          <w:lang w:val="zh-CN" w:eastAsia="zh-CN"/>
        </w:rPr>
      </w:pPr>
      <w:r>
        <w:rPr>
          <w:rFonts w:hint="eastAsia" w:ascii="宋体" w:hAnsi="宋体" w:eastAsia="宋体" w:cs="宋体"/>
          <w:b/>
          <w:sz w:val="44"/>
          <w:szCs w:val="44"/>
          <w:lang w:val="zh-CN" w:eastAsia="zh-CN"/>
        </w:rPr>
        <w:t>绿色工业建筑评价标准</w:t>
      </w:r>
    </w:p>
    <w:p>
      <w:pPr>
        <w:bidi w:val="0"/>
        <w:jc w:val="center"/>
        <w:rPr>
          <w:rFonts w:hint="eastAsia"/>
          <w:b/>
          <w:bCs/>
          <w:sz w:val="44"/>
          <w:szCs w:val="44"/>
          <w:lang w:val="zh-CN" w:eastAsia="zh-CN"/>
        </w:rPr>
      </w:pPr>
      <w:r>
        <w:rPr>
          <w:rFonts w:hint="eastAsia"/>
          <w:b/>
          <w:bCs/>
          <w:sz w:val="44"/>
          <w:szCs w:val="44"/>
          <w:lang w:eastAsia="zh-CN"/>
        </w:rPr>
        <w:t>（征求意见稿）</w:t>
      </w:r>
    </w:p>
    <w:p>
      <w:pPr>
        <w:jc w:val="center"/>
        <w:rPr>
          <w:rFonts w:ascii="Times New Roman" w:hAnsi="Times New Roman" w:eastAsia="宋体" w:cs="Times New Roman"/>
          <w:sz w:val="28"/>
          <w:szCs w:val="28"/>
          <w:lang w:eastAsia="zh-CN" w:bidi="ar-SA"/>
        </w:rPr>
      </w:pPr>
      <w:r>
        <w:rPr>
          <w:b/>
        </w:rPr>
        <w:t xml:space="preserve"> </w:t>
      </w:r>
      <w:r>
        <w:rPr>
          <w:rFonts w:hint="eastAsia" w:ascii="Times New Roman" w:hAnsi="Times New Roman" w:eastAsia="宋体" w:cs="Times New Roman"/>
          <w:sz w:val="28"/>
          <w:szCs w:val="28"/>
          <w:lang w:eastAsia="zh-CN" w:bidi="ar-SA"/>
        </w:rPr>
        <w:t>Evaluation standard for green industrial building</w:t>
      </w:r>
    </w:p>
    <w:p>
      <w:pPr>
        <w:spacing w:line="600" w:lineRule="exact"/>
        <w:jc w:val="center"/>
        <w:rPr>
          <w:rFonts w:ascii="宋体"/>
          <w:sz w:val="32"/>
          <w:szCs w:val="32"/>
          <w:lang w:eastAsia="zh-CN"/>
        </w:rPr>
      </w:pPr>
    </w:p>
    <w:p>
      <w:pPr>
        <w:spacing w:line="600" w:lineRule="exact"/>
        <w:jc w:val="center"/>
        <w:rPr>
          <w:rFonts w:ascii="宋体"/>
          <w:sz w:val="32"/>
          <w:szCs w:val="32"/>
          <w:lang w:eastAsia="zh-CN"/>
        </w:rPr>
      </w:pPr>
    </w:p>
    <w:p>
      <w:pPr>
        <w:spacing w:line="600" w:lineRule="exact"/>
        <w:jc w:val="center"/>
        <w:rPr>
          <w:rFonts w:ascii="宋体"/>
          <w:sz w:val="32"/>
          <w:szCs w:val="32"/>
          <w:lang w:eastAsia="zh-CN"/>
        </w:rPr>
      </w:pPr>
    </w:p>
    <w:p>
      <w:pPr>
        <w:rPr>
          <w:rFonts w:ascii="宋体"/>
          <w:sz w:val="28"/>
          <w:szCs w:val="28"/>
          <w:lang w:eastAsia="zh-CN"/>
        </w:rPr>
      </w:pPr>
    </w:p>
    <w:p>
      <w:pPr>
        <w:rPr>
          <w:rFonts w:ascii="宋体"/>
          <w:sz w:val="28"/>
          <w:szCs w:val="28"/>
          <w:lang w:eastAsia="zh-CN"/>
        </w:rPr>
      </w:pPr>
    </w:p>
    <w:p>
      <w:pPr>
        <w:rPr>
          <w:rFonts w:ascii="宋体"/>
          <w:sz w:val="28"/>
          <w:szCs w:val="28"/>
          <w:lang w:eastAsia="zh-CN"/>
        </w:rPr>
      </w:pPr>
    </w:p>
    <w:p>
      <w:pPr>
        <w:rPr>
          <w:rFonts w:ascii="黑体" w:hAnsi="宋体" w:eastAsia="黑体"/>
          <w:b/>
          <w:sz w:val="28"/>
          <w:szCs w:val="28"/>
          <w:u w:val="single"/>
          <w:lang w:eastAsia="zh-CN"/>
        </w:rPr>
      </w:pPr>
      <w:r>
        <w:rPr>
          <w:rFonts w:hint="eastAsia" w:eastAsia="黑体"/>
          <w:b/>
          <w:sz w:val="28"/>
          <w:szCs w:val="28"/>
          <w:u w:val="single"/>
          <w:lang w:eastAsia="zh-CN"/>
        </w:rPr>
        <w:t>xxxx</w:t>
      </w:r>
      <w:r>
        <w:rPr>
          <w:rFonts w:eastAsia="黑体"/>
          <w:b/>
          <w:sz w:val="28"/>
          <w:szCs w:val="28"/>
          <w:u w:val="single"/>
          <w:lang w:eastAsia="zh-CN"/>
        </w:rPr>
        <w:t>-</w:t>
      </w:r>
      <w:r>
        <w:rPr>
          <w:rFonts w:hint="eastAsia" w:eastAsia="黑体"/>
          <w:b/>
          <w:sz w:val="28"/>
          <w:szCs w:val="28"/>
          <w:u w:val="single"/>
          <w:lang w:eastAsia="zh-CN"/>
        </w:rPr>
        <w:t>xx</w:t>
      </w:r>
      <w:r>
        <w:rPr>
          <w:rFonts w:eastAsia="黑体"/>
          <w:b/>
          <w:sz w:val="28"/>
          <w:szCs w:val="28"/>
          <w:u w:val="single"/>
          <w:lang w:eastAsia="zh-CN"/>
        </w:rPr>
        <w:t>-</w:t>
      </w:r>
      <w:r>
        <w:rPr>
          <w:rFonts w:hint="eastAsia" w:eastAsia="黑体"/>
          <w:b/>
          <w:sz w:val="28"/>
          <w:szCs w:val="28"/>
          <w:u w:val="single"/>
          <w:lang w:eastAsia="zh-CN"/>
        </w:rPr>
        <w:t>xx</w:t>
      </w:r>
      <w:r>
        <w:rPr>
          <w:rFonts w:hint="eastAsia" w:ascii="黑体" w:hAnsi="宋体" w:eastAsia="黑体"/>
          <w:b/>
          <w:sz w:val="28"/>
          <w:szCs w:val="28"/>
          <w:u w:val="single"/>
          <w:lang w:eastAsia="zh-CN"/>
        </w:rPr>
        <w:t>发布</w:t>
      </w:r>
      <w:r>
        <w:rPr>
          <w:rFonts w:ascii="黑体" w:hAnsi="宋体" w:eastAsia="黑体"/>
          <w:b/>
          <w:sz w:val="28"/>
          <w:szCs w:val="28"/>
          <w:u w:val="single"/>
          <w:lang w:eastAsia="zh-CN"/>
        </w:rPr>
        <w:t xml:space="preserve">                 </w:t>
      </w:r>
      <w:r>
        <w:rPr>
          <w:rFonts w:hint="eastAsia" w:ascii="黑体" w:hAnsi="宋体" w:eastAsia="黑体"/>
          <w:b/>
          <w:sz w:val="28"/>
          <w:szCs w:val="28"/>
          <w:u w:val="single"/>
          <w:lang w:eastAsia="zh-CN"/>
        </w:rPr>
        <w:t xml:space="preserve">    </w:t>
      </w:r>
      <w:r>
        <w:rPr>
          <w:rFonts w:ascii="黑体" w:hAnsi="宋体" w:eastAsia="黑体"/>
          <w:b/>
          <w:sz w:val="28"/>
          <w:szCs w:val="28"/>
          <w:u w:val="single"/>
          <w:lang w:eastAsia="zh-CN"/>
        </w:rPr>
        <w:t xml:space="preserve">           </w:t>
      </w:r>
      <w:r>
        <w:rPr>
          <w:rFonts w:hint="eastAsia" w:eastAsia="黑体"/>
          <w:b/>
          <w:sz w:val="28"/>
          <w:szCs w:val="28"/>
          <w:u w:val="single"/>
          <w:lang w:eastAsia="zh-CN"/>
        </w:rPr>
        <w:t>xxxx</w:t>
      </w:r>
      <w:r>
        <w:rPr>
          <w:rFonts w:eastAsia="黑体"/>
          <w:b/>
          <w:sz w:val="28"/>
          <w:szCs w:val="28"/>
          <w:u w:val="single"/>
          <w:lang w:eastAsia="zh-CN"/>
        </w:rPr>
        <w:t>-</w:t>
      </w:r>
      <w:r>
        <w:rPr>
          <w:rFonts w:hint="eastAsia" w:eastAsia="黑体"/>
          <w:b/>
          <w:sz w:val="28"/>
          <w:szCs w:val="28"/>
          <w:u w:val="single"/>
          <w:lang w:eastAsia="zh-CN"/>
        </w:rPr>
        <w:t>xx</w:t>
      </w:r>
      <w:r>
        <w:rPr>
          <w:rFonts w:eastAsia="黑体"/>
          <w:b/>
          <w:sz w:val="28"/>
          <w:szCs w:val="28"/>
          <w:u w:val="single"/>
          <w:lang w:eastAsia="zh-CN"/>
        </w:rPr>
        <w:t>-</w:t>
      </w:r>
      <w:r>
        <w:rPr>
          <w:rFonts w:hint="eastAsia" w:eastAsia="黑体"/>
          <w:b/>
          <w:sz w:val="28"/>
          <w:szCs w:val="28"/>
          <w:u w:val="single"/>
          <w:lang w:eastAsia="zh-CN"/>
        </w:rPr>
        <w:t>xx</w:t>
      </w:r>
      <w:r>
        <w:rPr>
          <w:rFonts w:hint="eastAsia" w:ascii="黑体" w:hAnsi="宋体" w:eastAsia="黑体"/>
          <w:b/>
          <w:sz w:val="28"/>
          <w:szCs w:val="28"/>
          <w:u w:val="single"/>
          <w:lang w:eastAsia="zh-CN"/>
        </w:rPr>
        <w:t>实施</w:t>
      </w:r>
    </w:p>
    <w:p>
      <w:pPr>
        <w:rPr>
          <w:lang w:eastAsia="zh-CN"/>
        </w:rPr>
      </w:pPr>
    </w:p>
    <w:p>
      <w:pPr>
        <w:jc w:val="center"/>
        <w:rPr>
          <w:lang w:eastAsia="zh-CN"/>
        </w:rPr>
      </w:pPr>
    </w:p>
    <w:p>
      <w:pPr>
        <w:tabs>
          <w:tab w:val="left" w:pos="620"/>
        </w:tabs>
        <w:adjustRightInd w:val="0"/>
        <w:snapToGrid w:val="0"/>
        <w:ind w:firstLine="1904" w:firstLineChars="800"/>
        <w:rPr>
          <w:rFonts w:ascii="黑体" w:hAnsi="黑体" w:eastAsia="黑体"/>
          <w:b/>
          <w:sz w:val="24"/>
          <w:szCs w:val="24"/>
          <w:lang w:eastAsia="zh-CN"/>
        </w:rPr>
      </w:pPr>
      <w:r>
        <w:rPr>
          <w:rFonts w:hint="eastAsia" w:ascii="黑体" w:hAnsi="黑体" w:eastAsia="黑体"/>
          <w:b/>
          <w:spacing w:val="4"/>
          <w:w w:val="96"/>
          <w:sz w:val="24"/>
          <w:szCs w:val="24"/>
          <w:lang w:eastAsia="zh-CN"/>
        </w:rPr>
        <w:t>辽</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宁</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省</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住</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房</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和</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城</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乡</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建</w:t>
      </w:r>
      <w:r>
        <w:rPr>
          <w:rFonts w:ascii="黑体" w:hAnsi="黑体" w:eastAsia="黑体"/>
          <w:b/>
          <w:spacing w:val="4"/>
          <w:w w:val="96"/>
          <w:sz w:val="24"/>
          <w:szCs w:val="24"/>
          <w:lang w:eastAsia="zh-CN"/>
        </w:rPr>
        <w:t xml:space="preserve"> </w:t>
      </w:r>
      <w:r>
        <w:rPr>
          <w:rFonts w:hint="eastAsia" w:ascii="黑体" w:hAnsi="黑体" w:eastAsia="黑体"/>
          <w:b/>
          <w:spacing w:val="4"/>
          <w:w w:val="96"/>
          <w:sz w:val="24"/>
          <w:szCs w:val="24"/>
          <w:lang w:eastAsia="zh-CN"/>
        </w:rPr>
        <w:t>设</w:t>
      </w:r>
      <w:r>
        <w:rPr>
          <w:rFonts w:ascii="黑体" w:hAnsi="黑体" w:eastAsia="黑体"/>
          <w:b/>
          <w:spacing w:val="4"/>
          <w:w w:val="96"/>
          <w:sz w:val="24"/>
          <w:szCs w:val="24"/>
          <w:lang w:eastAsia="zh-CN"/>
        </w:rPr>
        <w:t xml:space="preserve"> </w:t>
      </w:r>
      <w:r>
        <w:rPr>
          <w:rFonts w:hint="eastAsia" w:ascii="黑体" w:hAnsi="黑体" w:eastAsia="黑体"/>
          <w:b/>
          <w:spacing w:val="-1"/>
          <w:w w:val="96"/>
          <w:sz w:val="24"/>
          <w:szCs w:val="24"/>
          <w:lang w:eastAsia="zh-CN"/>
        </w:rPr>
        <w:t>厅</w:t>
      </w:r>
    </w:p>
    <w:p>
      <w:pPr>
        <w:tabs>
          <w:tab w:val="left" w:pos="620"/>
        </w:tabs>
        <w:adjustRightInd w:val="0"/>
        <w:snapToGrid w:val="0"/>
        <w:ind w:right="-645" w:rightChars="-307" w:firstLine="6209" w:firstLineChars="2352"/>
        <w:rPr>
          <w:rFonts w:ascii="黑体" w:hAnsi="黑体" w:eastAsia="黑体"/>
          <w:b/>
          <w:spacing w:val="12"/>
          <w:sz w:val="24"/>
          <w:szCs w:val="24"/>
          <w:lang w:eastAsia="zh-CN"/>
        </w:rPr>
      </w:pPr>
      <w:r>
        <w:rPr>
          <w:rFonts w:hint="eastAsia" w:ascii="黑体" w:hAnsi="黑体" w:eastAsia="黑体"/>
          <w:b/>
          <w:spacing w:val="12"/>
          <w:sz w:val="24"/>
          <w:szCs w:val="24"/>
          <w:lang w:eastAsia="zh-CN"/>
        </w:rPr>
        <w:t>联合发布</w:t>
      </w:r>
    </w:p>
    <w:p>
      <w:pPr>
        <w:adjustRightInd w:val="0"/>
        <w:snapToGrid w:val="0"/>
        <w:ind w:firstLine="1904" w:firstLineChars="700"/>
        <w:rPr>
          <w:rFonts w:ascii="黑体" w:hAnsi="黑体" w:eastAsia="黑体"/>
          <w:b/>
          <w:sz w:val="24"/>
          <w:szCs w:val="24"/>
          <w:lang w:eastAsia="zh-CN"/>
        </w:rPr>
      </w:pPr>
      <w:r>
        <w:rPr>
          <w:rFonts w:hint="eastAsia" w:ascii="黑体" w:hAnsi="黑体" w:eastAsia="黑体"/>
          <w:b/>
          <w:spacing w:val="16"/>
          <w:w w:val="100"/>
          <w:kern w:val="0"/>
          <w:sz w:val="24"/>
          <w:szCs w:val="24"/>
          <w:fitText w:val="3768" w:id="0"/>
          <w:lang w:eastAsia="zh-CN"/>
        </w:rPr>
        <w:t>辽</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16"/>
          <w:w w:val="100"/>
          <w:kern w:val="0"/>
          <w:sz w:val="24"/>
          <w:szCs w:val="24"/>
          <w:fitText w:val="3768" w:id="0"/>
          <w:lang w:eastAsia="zh-CN"/>
        </w:rPr>
        <w:t>宁</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16"/>
          <w:w w:val="100"/>
          <w:kern w:val="0"/>
          <w:sz w:val="24"/>
          <w:szCs w:val="24"/>
          <w:fitText w:val="3768" w:id="0"/>
          <w:lang w:eastAsia="zh-CN"/>
        </w:rPr>
        <w:t>省</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16"/>
          <w:w w:val="100"/>
          <w:kern w:val="0"/>
          <w:sz w:val="24"/>
          <w:szCs w:val="24"/>
          <w:fitText w:val="3768" w:id="0"/>
          <w:lang w:eastAsia="zh-CN"/>
        </w:rPr>
        <w:t>市 场</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16"/>
          <w:w w:val="100"/>
          <w:kern w:val="0"/>
          <w:sz w:val="24"/>
          <w:szCs w:val="24"/>
          <w:fitText w:val="3768" w:id="0"/>
          <w:lang w:eastAsia="zh-CN"/>
        </w:rPr>
        <w:t>监</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16"/>
          <w:w w:val="100"/>
          <w:kern w:val="0"/>
          <w:sz w:val="24"/>
          <w:szCs w:val="24"/>
          <w:fitText w:val="3768" w:id="0"/>
          <w:lang w:eastAsia="zh-CN"/>
        </w:rPr>
        <w:t>督 管 理</w:t>
      </w:r>
      <w:r>
        <w:rPr>
          <w:rFonts w:ascii="黑体" w:hAnsi="黑体" w:eastAsia="黑体"/>
          <w:b/>
          <w:spacing w:val="16"/>
          <w:w w:val="100"/>
          <w:kern w:val="0"/>
          <w:sz w:val="24"/>
          <w:szCs w:val="24"/>
          <w:fitText w:val="3768" w:id="0"/>
          <w:lang w:eastAsia="zh-CN"/>
        </w:rPr>
        <w:t xml:space="preserve"> </w:t>
      </w:r>
      <w:r>
        <w:rPr>
          <w:rFonts w:hint="eastAsia" w:ascii="黑体" w:hAnsi="黑体" w:eastAsia="黑体"/>
          <w:b/>
          <w:spacing w:val="0"/>
          <w:w w:val="100"/>
          <w:kern w:val="0"/>
          <w:sz w:val="24"/>
          <w:szCs w:val="24"/>
          <w:fitText w:val="3768" w:id="0"/>
          <w:lang w:eastAsia="zh-CN"/>
        </w:rPr>
        <w:t>局</w:t>
      </w:r>
    </w:p>
    <w:p>
      <w:pPr>
        <w:rPr>
          <w:rFonts w:ascii="宋体"/>
          <w:sz w:val="32"/>
          <w:szCs w:val="32"/>
          <w:lang w:eastAsia="zh-CN"/>
        </w:rPr>
      </w:pPr>
      <w:r>
        <w:rPr>
          <w:rFonts w:ascii="宋体"/>
          <w:sz w:val="32"/>
          <w:szCs w:val="32"/>
          <w:lang w:eastAsia="zh-CN"/>
        </w:rPr>
        <w:br w:type="page"/>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eastAsia="黑体"/>
          <w:b/>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eastAsia="黑体"/>
          <w:b/>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eastAsia="黑体"/>
          <w:b/>
          <w:sz w:val="36"/>
          <w:szCs w:val="36"/>
          <w:lang w:eastAsia="zh-CN"/>
        </w:rPr>
      </w:pPr>
    </w:p>
    <w:p>
      <w:pPr>
        <w:adjustRightInd w:val="0"/>
        <w:snapToGrid w:val="0"/>
        <w:jc w:val="center"/>
        <w:rPr>
          <w:sz w:val="28"/>
          <w:szCs w:val="28"/>
          <w:lang w:eastAsia="zh-CN"/>
        </w:rPr>
      </w:pPr>
      <w:r>
        <w:rPr>
          <w:rFonts w:hint="eastAsia" w:eastAsia="黑体"/>
          <w:b/>
          <w:sz w:val="28"/>
          <w:szCs w:val="28"/>
          <w:lang w:eastAsia="zh-CN"/>
        </w:rPr>
        <w:t>辽宁省地方标准</w:t>
      </w:r>
    </w:p>
    <w:p>
      <w:pPr>
        <w:ind w:left="141" w:leftChars="67" w:right="-368" w:rightChars="-175" w:firstLine="93" w:firstLineChars="39"/>
        <w:jc w:val="center"/>
        <w:rPr>
          <w:rFonts w:ascii="宋体"/>
          <w:b/>
          <w:sz w:val="24"/>
          <w:szCs w:val="24"/>
          <w:lang w:eastAsia="zh-CN"/>
        </w:rPr>
      </w:pPr>
    </w:p>
    <w:p>
      <w:pPr>
        <w:jc w:val="center"/>
        <w:rPr>
          <w:rFonts w:ascii="宋体" w:hAnsi="宋体" w:eastAsia="宋体" w:cs="宋体"/>
          <w:b/>
          <w:sz w:val="52"/>
          <w:szCs w:val="52"/>
          <w:lang w:eastAsia="zh-CN"/>
        </w:rPr>
      </w:pPr>
      <w:r>
        <w:rPr>
          <w:rFonts w:hint="eastAsia" w:ascii="宋体" w:hAnsi="宋体" w:eastAsia="宋体" w:cs="宋体"/>
          <w:b/>
          <w:sz w:val="52"/>
          <w:szCs w:val="52"/>
          <w:lang w:val="zh-CN" w:eastAsia="zh-CN"/>
        </w:rPr>
        <w:t>绿色工业建筑评价标准</w:t>
      </w:r>
    </w:p>
    <w:p>
      <w:pPr>
        <w:adjustRightInd w:val="0"/>
        <w:snapToGrid w:val="0"/>
        <w:ind w:left="141" w:leftChars="67"/>
        <w:jc w:val="center"/>
        <w:rPr>
          <w:rFonts w:hint="default" w:ascii="Times New Roman" w:hAnsi="Times New Roman" w:cs="Times New Roman"/>
          <w:b/>
          <w:sz w:val="32"/>
          <w:szCs w:val="32"/>
          <w:lang w:eastAsia="zh-CN"/>
        </w:rPr>
      </w:pPr>
    </w:p>
    <w:p>
      <w:pPr>
        <w:jc w:val="center"/>
        <w:rPr>
          <w:rFonts w:hint="eastAsia" w:ascii="Times New Roman" w:hAnsi="Times New Roman" w:eastAsia="宋体" w:cs="Times New Roman"/>
          <w:b/>
          <w:bCs/>
          <w:sz w:val="28"/>
          <w:szCs w:val="28"/>
          <w:lang w:eastAsia="zh-CN" w:bidi="ar-SA"/>
        </w:rPr>
      </w:pPr>
      <w:r>
        <w:rPr>
          <w:b/>
        </w:rPr>
        <w:t xml:space="preserve"> </w:t>
      </w:r>
      <w:r>
        <w:rPr>
          <w:rFonts w:hint="eastAsia" w:ascii="Times New Roman" w:hAnsi="Times New Roman" w:eastAsia="宋体" w:cs="Times New Roman"/>
          <w:b/>
          <w:bCs/>
          <w:sz w:val="28"/>
          <w:szCs w:val="28"/>
          <w:lang w:eastAsia="zh-CN" w:bidi="ar-SA"/>
        </w:rPr>
        <w:t>Evaluation standard for green industrial</w:t>
      </w:r>
      <w:r>
        <w:rPr>
          <w:rFonts w:hint="eastAsia" w:cs="Times New Roman"/>
          <w:sz w:val="28"/>
          <w:szCs w:val="28"/>
          <w:lang w:val="en-US" w:eastAsia="zh-CN" w:bidi="ar-SA"/>
        </w:rPr>
        <w:t xml:space="preserve"> </w:t>
      </w:r>
      <w:r>
        <w:rPr>
          <w:rFonts w:hint="eastAsia" w:ascii="Times New Roman" w:hAnsi="Times New Roman" w:eastAsia="宋体" w:cs="Times New Roman"/>
          <w:b/>
          <w:bCs/>
          <w:sz w:val="28"/>
          <w:szCs w:val="28"/>
          <w:lang w:eastAsia="zh-CN" w:bidi="ar-SA"/>
        </w:rPr>
        <w:t>building</w:t>
      </w:r>
    </w:p>
    <w:p>
      <w:pPr>
        <w:spacing w:line="360" w:lineRule="auto"/>
        <w:ind w:left="141" w:leftChars="67"/>
        <w:jc w:val="center"/>
        <w:rPr>
          <w:b/>
          <w:sz w:val="36"/>
          <w:szCs w:val="36"/>
        </w:rPr>
      </w:pPr>
    </w:p>
    <w:p>
      <w:pPr>
        <w:spacing w:line="360" w:lineRule="auto"/>
        <w:ind w:left="141" w:leftChars="67"/>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rPr>
        <w:t>DB21/T</w:t>
      </w:r>
      <w:r>
        <w:rPr>
          <w:rFonts w:hint="default" w:ascii="Times New Roman" w:hAnsi="Times New Roman" w:eastAsia="宋体" w:cs="Times New Roman"/>
          <w:b/>
          <w:sz w:val="21"/>
          <w:szCs w:val="21"/>
          <w:lang w:eastAsia="zh-CN"/>
        </w:rPr>
        <w:t xml:space="preserve"> xxxx</w:t>
      </w:r>
      <w:r>
        <w:rPr>
          <w:rFonts w:hint="default" w:ascii="Times New Roman" w:hAnsi="Times New Roman" w:cs="Times New Roman"/>
          <w:sz w:val="21"/>
          <w:szCs w:val="21"/>
        </w:rPr>
        <w:t>-</w:t>
      </w:r>
      <w:r>
        <w:rPr>
          <w:rFonts w:hint="eastAsia" w:ascii="Times New Roman" w:hAnsi="Times New Roman" w:eastAsia="Courier New" w:cs="Times New Roman"/>
          <w:b/>
          <w:sz w:val="21"/>
          <w:szCs w:val="21"/>
          <w:lang w:val="en-US" w:eastAsia="zh-CN"/>
        </w:rPr>
        <w:t>2023</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pStyle w:val="7"/>
        <w:rPr>
          <w:szCs w:val="21"/>
        </w:rPr>
      </w:pPr>
    </w:p>
    <w:p>
      <w:pPr>
        <w:pStyle w:val="8"/>
        <w:rPr>
          <w:szCs w:val="21"/>
        </w:rPr>
      </w:pPr>
    </w:p>
    <w:p>
      <w:pPr>
        <w:rPr>
          <w:szCs w:val="21"/>
        </w:rPr>
      </w:pPr>
    </w:p>
    <w:p>
      <w:pPr>
        <w:pStyle w:val="7"/>
        <w:rPr>
          <w:szCs w:val="21"/>
        </w:rPr>
      </w:pPr>
    </w:p>
    <w:p>
      <w:pPr>
        <w:pStyle w:val="8"/>
      </w:pPr>
    </w:p>
    <w:p/>
    <w:p/>
    <w:p/>
    <w:p/>
    <w:p/>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szCs w:val="21"/>
        </w:rPr>
      </w:pPr>
    </w:p>
    <w:p>
      <w:pPr>
        <w:adjustRightInd w:val="0"/>
        <w:snapToGrid w:val="0"/>
        <w:spacing w:line="360" w:lineRule="auto"/>
        <w:ind w:left="0" w:leftChars="0" w:firstLine="2940" w:firstLineChars="1225"/>
        <w:jc w:val="left"/>
        <w:rPr>
          <w:rFonts w:hint="eastAsia" w:ascii="Times New Roman" w:hAnsi="Times New Roman" w:eastAsia="宋体" w:cs="Times New Roman"/>
          <w:kern w:val="2"/>
          <w:sz w:val="24"/>
          <w:lang w:eastAsia="zh-CN" w:bidi="ar-SA"/>
        </w:rPr>
      </w:pPr>
      <w:r>
        <w:rPr>
          <w:rFonts w:hint="eastAsia" w:ascii="Times New Roman" w:hAnsi="Times New Roman" w:eastAsia="宋体" w:cs="Times New Roman"/>
          <w:kern w:val="2"/>
          <w:sz w:val="24"/>
          <w:lang w:eastAsia="zh-CN" w:bidi="ar-SA"/>
        </w:rPr>
        <w:t>主编部门：辽宁省住房和城乡建设厅</w:t>
      </w:r>
    </w:p>
    <w:p>
      <w:pPr>
        <w:adjustRightInd w:val="0"/>
        <w:snapToGrid w:val="0"/>
        <w:spacing w:line="360" w:lineRule="auto"/>
        <w:ind w:firstLine="2846" w:firstLineChars="1186"/>
        <w:jc w:val="left"/>
        <w:rPr>
          <w:rFonts w:hint="eastAsia" w:ascii="Times New Roman" w:hAnsi="Times New Roman" w:eastAsia="宋体" w:cs="Times New Roman"/>
          <w:kern w:val="2"/>
          <w:sz w:val="24"/>
          <w:lang w:eastAsia="zh-CN" w:bidi="ar-SA"/>
        </w:rPr>
      </w:pPr>
      <w:r>
        <w:rPr>
          <w:rFonts w:hint="eastAsia" w:ascii="Times New Roman" w:hAnsi="Times New Roman" w:eastAsia="宋体" w:cs="Times New Roman"/>
          <w:kern w:val="2"/>
          <w:sz w:val="24"/>
          <w:lang w:eastAsia="zh-CN" w:bidi="ar-SA"/>
        </w:rPr>
        <w:t xml:space="preserve"> 批准部门：辽宁省住房和城乡建设厅</w:t>
      </w:r>
    </w:p>
    <w:p>
      <w:pPr>
        <w:adjustRightInd w:val="0"/>
        <w:snapToGrid w:val="0"/>
        <w:spacing w:line="360" w:lineRule="auto"/>
        <w:ind w:left="0" w:leftChars="0" w:firstLine="2940" w:firstLineChars="1225"/>
        <w:jc w:val="left"/>
        <w:rPr>
          <w:rFonts w:hint="eastAsia" w:ascii="Times New Roman" w:hAnsi="Times New Roman" w:eastAsia="宋体" w:cs="Times New Roman"/>
          <w:kern w:val="2"/>
          <w:sz w:val="24"/>
          <w:lang w:eastAsia="zh-CN" w:bidi="ar-SA"/>
        </w:rPr>
      </w:pPr>
      <w:r>
        <w:rPr>
          <w:rFonts w:hint="eastAsia" w:ascii="Times New Roman" w:hAnsi="Times New Roman" w:eastAsia="宋体" w:cs="Times New Roman"/>
          <w:kern w:val="2"/>
          <w:sz w:val="24"/>
          <w:lang w:eastAsia="zh-CN" w:bidi="ar-SA"/>
        </w:rPr>
        <w:t>施行日期：</w:t>
      </w:r>
      <w:r>
        <w:rPr>
          <w:rFonts w:hint="eastAsia" w:ascii="Times New Roman" w:hAnsi="Times New Roman" w:eastAsia="宋体" w:cs="Times New Roman"/>
          <w:kern w:val="2"/>
          <w:sz w:val="24"/>
          <w:lang w:val="en-US" w:eastAsia="zh-CN" w:bidi="ar-SA"/>
        </w:rPr>
        <w:t>2023</w:t>
      </w:r>
      <w:r>
        <w:rPr>
          <w:rFonts w:hint="eastAsia" w:ascii="Times New Roman" w:hAnsi="Times New Roman" w:eastAsia="宋体" w:cs="Times New Roman"/>
          <w:kern w:val="2"/>
          <w:sz w:val="24"/>
          <w:lang w:eastAsia="zh-CN" w:bidi="ar-SA"/>
        </w:rPr>
        <w:t>年xx月xx日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eastAsia="黑体"/>
          <w:b/>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eastAsia="黑体"/>
          <w:b/>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eastAsia="黑体"/>
          <w:b/>
          <w:szCs w:val="21"/>
          <w:lang w:val="en-US" w:eastAsia="zh-CN"/>
        </w:rPr>
      </w:pPr>
    </w:p>
    <w:p>
      <w:pPr>
        <w:jc w:val="center"/>
        <w:rPr>
          <w:rFonts w:hAnsi="黑体"/>
          <w:b w:val="0"/>
          <w:bCs/>
          <w:sz w:val="28"/>
          <w:szCs w:val="28"/>
          <w:lang w:eastAsia="zh-CN"/>
        </w:rPr>
      </w:pPr>
      <w:bookmarkStart w:id="0" w:name="_Toc487295290"/>
      <w:bookmarkStart w:id="1" w:name="_Toc487296192"/>
      <w:r>
        <w:rPr>
          <w:b w:val="0"/>
          <w:bCs/>
          <w:sz w:val="28"/>
          <w:szCs w:val="28"/>
          <w:lang w:eastAsia="zh-CN"/>
        </w:rPr>
        <w:t>20</w:t>
      </w:r>
      <w:r>
        <w:rPr>
          <w:rFonts w:hint="eastAsia"/>
          <w:b w:val="0"/>
          <w:bCs/>
          <w:sz w:val="28"/>
          <w:szCs w:val="28"/>
          <w:lang w:eastAsia="zh-CN"/>
        </w:rPr>
        <w:t>2</w:t>
      </w:r>
      <w:r>
        <w:rPr>
          <w:rFonts w:hint="eastAsia"/>
          <w:b w:val="0"/>
          <w:bCs/>
          <w:sz w:val="28"/>
          <w:szCs w:val="28"/>
          <w:lang w:val="en-US" w:eastAsia="zh-CN"/>
        </w:rPr>
        <w:t>3年</w:t>
      </w:r>
      <w:r>
        <w:rPr>
          <w:b w:val="0"/>
          <w:bCs/>
          <w:sz w:val="28"/>
          <w:szCs w:val="28"/>
          <w:lang w:eastAsia="zh-CN"/>
        </w:rPr>
        <w:t xml:space="preserve">  </w:t>
      </w:r>
      <w:r>
        <w:rPr>
          <w:rFonts w:hint="eastAsia" w:hAnsi="黑体"/>
          <w:b w:val="0"/>
          <w:bCs/>
          <w:sz w:val="28"/>
          <w:szCs w:val="28"/>
          <w:lang w:eastAsia="zh-CN"/>
        </w:rPr>
        <w:t>沈阳</w:t>
      </w:r>
      <w:bookmarkEnd w:id="0"/>
      <w:bookmarkEnd w:id="1"/>
    </w:p>
    <w:p>
      <w:pPr>
        <w:spacing w:line="360" w:lineRule="auto"/>
        <w:ind w:right="2" w:rightChars="1"/>
        <w:jc w:val="center"/>
        <w:rPr>
          <w:rFonts w:hint="eastAsia" w:ascii="宋体" w:hAnsi="宋体"/>
          <w:b/>
          <w:sz w:val="44"/>
          <w:szCs w:val="44"/>
          <w:lang w:eastAsia="zh-CN"/>
        </w:rPr>
        <w:sectPr>
          <w:footerReference r:id="rId5" w:type="default"/>
          <w:type w:val="continuous"/>
          <w:pgSz w:w="11900" w:h="16840"/>
          <w:pgMar w:top="1417" w:right="1134" w:bottom="1134" w:left="1417" w:header="0" w:footer="3" w:gutter="0"/>
          <w:pgBorders>
            <w:top w:val="none" w:color="auto" w:sz="0" w:space="0"/>
            <w:left w:val="none" w:color="auto" w:sz="0" w:space="0"/>
            <w:bottom w:val="none" w:color="auto" w:sz="0" w:space="0"/>
            <w:right w:val="none" w:color="auto" w:sz="0" w:space="0"/>
          </w:pgBorders>
          <w:pgNumType w:fmt="decimal" w:start="1"/>
          <w:cols w:space="720" w:num="1"/>
          <w:docGrid w:linePitch="360" w:charSpace="0"/>
        </w:sectPr>
      </w:pPr>
    </w:p>
    <w:p>
      <w:pPr>
        <w:spacing w:line="360" w:lineRule="auto"/>
        <w:ind w:right="2" w:rightChars="1"/>
        <w:jc w:val="center"/>
        <w:rPr>
          <w:rFonts w:hint="eastAsia" w:ascii="宋体" w:hAnsi="宋体"/>
          <w:b/>
          <w:sz w:val="44"/>
          <w:szCs w:val="44"/>
          <w:lang w:eastAsia="zh-CN"/>
        </w:rPr>
      </w:pPr>
      <w:r>
        <w:rPr>
          <w:rFonts w:hint="eastAsia" w:ascii="宋体" w:hAnsi="宋体"/>
          <w:b/>
          <w:sz w:val="44"/>
          <w:szCs w:val="44"/>
          <w:lang w:eastAsia="zh-CN"/>
        </w:rPr>
        <w:t>辽宁省住房和城乡建设厅文件</w:t>
      </w:r>
    </w:p>
    <w:p>
      <w:pPr>
        <w:keepNext w:val="0"/>
        <w:keepLines w:val="0"/>
        <w:pageBreakBefore w:val="0"/>
        <w:widowControl w:val="0"/>
        <w:kinsoku/>
        <w:wordWrap/>
        <w:overflowPunct/>
        <w:topLinePunct w:val="0"/>
        <w:autoSpaceDE/>
        <w:autoSpaceDN/>
        <w:bidi w:val="0"/>
        <w:adjustRightInd/>
        <w:snapToGrid/>
        <w:spacing w:line="240" w:lineRule="auto"/>
        <w:ind w:right="2" w:rightChars="1"/>
        <w:jc w:val="center"/>
        <w:textAlignment w:val="auto"/>
        <w:rPr>
          <w:rFonts w:ascii="宋体"/>
          <w:b/>
          <w:sz w:val="44"/>
          <w:szCs w:val="44"/>
          <w:lang w:eastAsia="zh-CN"/>
        </w:rPr>
      </w:pPr>
    </w:p>
    <w:p>
      <w:pPr>
        <w:spacing w:line="360" w:lineRule="auto"/>
        <w:ind w:right="2" w:rightChars="1"/>
        <w:jc w:val="center"/>
        <w:rPr>
          <w:sz w:val="24"/>
          <w:szCs w:val="24"/>
          <w:lang w:eastAsia="zh-CN"/>
        </w:rPr>
      </w:pPr>
      <w:r>
        <w:rPr>
          <w:rFonts w:hint="eastAsia" w:ascii="宋体" w:hAnsi="宋体" w:eastAsia="宋体" w:cs="宋体"/>
          <w:sz w:val="24"/>
          <w:szCs w:val="24"/>
          <w:lang w:eastAsia="zh-CN"/>
        </w:rPr>
        <w:t>辽住建科</w:t>
      </w:r>
      <w:r>
        <w:rPr>
          <w:sz w:val="24"/>
          <w:szCs w:val="24"/>
          <w:lang w:eastAsia="zh-CN"/>
        </w:rPr>
        <w:t>[</w:t>
      </w:r>
      <w:r>
        <w:rPr>
          <w:rFonts w:hint="default" w:ascii="Times New Roman" w:hAnsi="Times New Roman" w:cs="Times New Roman"/>
          <w:sz w:val="24"/>
          <w:szCs w:val="24"/>
          <w:lang w:eastAsia="zh-CN"/>
        </w:rPr>
        <w:t>202</w:t>
      </w:r>
      <w:r>
        <w:rPr>
          <w:rFonts w:hint="eastAsia" w:cs="Times New Roman"/>
          <w:sz w:val="24"/>
          <w:szCs w:val="24"/>
          <w:lang w:val="en-US" w:eastAsia="zh-CN"/>
        </w:rPr>
        <w:t>3</w:t>
      </w:r>
      <w:r>
        <w:rPr>
          <w:rFonts w:hint="eastAsia"/>
          <w:sz w:val="24"/>
          <w:szCs w:val="24"/>
          <w:lang w:eastAsia="zh-CN"/>
        </w:rPr>
        <w:t>]</w:t>
      </w:r>
      <w:r>
        <w:rPr>
          <w:rFonts w:hint="eastAsia" w:ascii="宋体" w:hAnsi="宋体" w:eastAsia="宋体" w:cs="宋体"/>
          <w:sz w:val="24"/>
          <w:szCs w:val="24"/>
          <w:lang w:eastAsia="zh-CN"/>
        </w:rPr>
        <w:t>第</w:t>
      </w:r>
      <w:r>
        <w:rPr>
          <w:rFonts w:hint="default" w:ascii="Times New Roman" w:hAnsi="Times New Roman" w:eastAsia="宋体" w:cs="Times New Roman"/>
          <w:sz w:val="24"/>
          <w:szCs w:val="24"/>
          <w:lang w:eastAsia="zh-CN"/>
        </w:rPr>
        <w:t>xx</w:t>
      </w:r>
      <w:r>
        <w:rPr>
          <w:rFonts w:hint="eastAsia" w:ascii="宋体" w:hAnsi="宋体" w:eastAsia="宋体" w:cs="宋体"/>
          <w:sz w:val="24"/>
          <w:szCs w:val="24"/>
          <w:lang w:eastAsia="zh-CN"/>
        </w:rPr>
        <w:t>号</w:t>
      </w:r>
    </w:p>
    <w:p>
      <w:pPr>
        <w:spacing w:line="360" w:lineRule="auto"/>
        <w:ind w:right="2" w:rightChars="1"/>
        <w:jc w:val="center"/>
      </w:pPr>
      <w:r>
        <mc:AlternateContent>
          <mc:Choice Requires="wps">
            <w:drawing>
              <wp:anchor distT="0" distB="0" distL="114300" distR="114300" simplePos="0" relativeHeight="251679744" behindDoc="0" locked="0" layoutInCell="1" allowOverlap="1">
                <wp:simplePos x="0" y="0"/>
                <wp:positionH relativeFrom="column">
                  <wp:posOffset>-137160</wp:posOffset>
                </wp:positionH>
                <wp:positionV relativeFrom="paragraph">
                  <wp:posOffset>74930</wp:posOffset>
                </wp:positionV>
                <wp:extent cx="5656580" cy="0"/>
                <wp:effectExtent l="0" t="9525" r="1270" b="9525"/>
                <wp:wrapNone/>
                <wp:docPr id="4" name="直接连接符 4"/>
                <wp:cNvGraphicFramePr/>
                <a:graphic xmlns:a="http://schemas.openxmlformats.org/drawingml/2006/main">
                  <a:graphicData uri="http://schemas.microsoft.com/office/word/2010/wordprocessingShape">
                    <wps:wsp>
                      <wps:cNvCnPr/>
                      <wps:spPr>
                        <a:xfrm>
                          <a:off x="0" y="0"/>
                          <a:ext cx="565658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9pt;height:0pt;width:445.4pt;z-index:251679744;mso-width-relative:page;mso-height-relative:page;" filled="f" stroked="t" coordsize="21600,21600" o:gfxdata="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wVxNNUAAAAJAQAADwAAAAAAAAABACAAAAAiAAAA&#10;ZHJzL2Rvd25yZXYueG1sUEsBAhQAFAAAAAgAh07iQDKdN23RAQAAiwMAAA4AAAAAAAAAAQAgAAAA&#10;JAEAAGRycy9lMm9Eb2MueG1sUEsFBgAAAAAGAAYAWQEAAGcFAAAAAA==&#10;">
                <v:fill on="f" focussize="0,0"/>
                <v:stroke weight="1.5pt" color="#000000" joinstyle="round"/>
                <v:imagedata o:title=""/>
                <o:lock v:ext="edit" aspectratio="f"/>
              </v:line>
            </w:pict>
          </mc:Fallback>
        </mc:AlternateContent>
      </w:r>
    </w:p>
    <w:p>
      <w:pPr>
        <w:spacing w:line="360" w:lineRule="auto"/>
        <w:ind w:right="2" w:rightChars="1"/>
        <w:jc w:val="center"/>
      </w:pPr>
    </w:p>
    <w:p>
      <w:pPr>
        <w:spacing w:line="360" w:lineRule="auto"/>
        <w:ind w:right="2" w:rightChars="1"/>
        <w:jc w:val="center"/>
      </w:pPr>
    </w:p>
    <w:p>
      <w:pPr>
        <w:spacing w:line="360" w:lineRule="auto"/>
        <w:ind w:right="2" w:rightChars="1"/>
        <w:jc w:val="center"/>
        <w:rPr>
          <w:rFonts w:hint="default"/>
          <w:lang w:val="en-US" w:eastAsia="zh-CN"/>
        </w:rPr>
      </w:pPr>
    </w:p>
    <w:p>
      <w:pPr>
        <w:spacing w:line="360" w:lineRule="auto"/>
        <w:ind w:right="2" w:rightChars="1"/>
        <w:jc w:val="center"/>
        <w:rPr>
          <w:rFonts w:hint="eastAsia" w:hAnsi="宋体"/>
          <w:b w:val="0"/>
          <w:bCs/>
          <w:sz w:val="36"/>
          <w:szCs w:val="36"/>
          <w:lang w:eastAsia="zh-CN"/>
        </w:rPr>
      </w:pPr>
      <w:r>
        <w:rPr>
          <w:rFonts w:hint="eastAsia" w:hAnsi="宋体"/>
          <w:b w:val="0"/>
          <w:bCs/>
          <w:sz w:val="36"/>
          <w:szCs w:val="36"/>
          <w:lang w:eastAsia="zh-CN"/>
        </w:rPr>
        <w:t>辽宁省住房和城乡建设厅</w:t>
      </w:r>
    </w:p>
    <w:p>
      <w:pPr>
        <w:spacing w:line="360" w:lineRule="auto"/>
        <w:ind w:right="2" w:rightChars="1"/>
        <w:jc w:val="center"/>
        <w:rPr>
          <w:rFonts w:hAnsi="宋体"/>
          <w:b w:val="0"/>
          <w:bCs/>
          <w:sz w:val="36"/>
          <w:szCs w:val="36"/>
          <w:lang w:eastAsia="zh-CN"/>
        </w:rPr>
      </w:pPr>
      <w:r>
        <w:rPr>
          <w:rFonts w:hint="eastAsia" w:hAnsi="宋体"/>
          <w:b w:val="0"/>
          <w:bCs/>
          <w:sz w:val="36"/>
          <w:szCs w:val="36"/>
          <w:lang w:eastAsia="zh-CN"/>
        </w:rPr>
        <w:t>关于发布辽宁省地方标准</w:t>
      </w:r>
    </w:p>
    <w:p>
      <w:pPr>
        <w:spacing w:line="360" w:lineRule="auto"/>
        <w:ind w:right="2" w:rightChars="1"/>
        <w:jc w:val="center"/>
        <w:rPr>
          <w:rFonts w:hAnsi="宋体"/>
          <w:b w:val="0"/>
          <w:bCs/>
          <w:sz w:val="36"/>
          <w:szCs w:val="36"/>
          <w:lang w:eastAsia="zh-CN"/>
        </w:rPr>
      </w:pPr>
      <w:r>
        <w:rPr>
          <w:rFonts w:hint="eastAsia" w:hAnsi="宋体"/>
          <w:b w:val="0"/>
          <w:bCs/>
          <w:sz w:val="36"/>
          <w:szCs w:val="36"/>
          <w:lang w:eastAsia="zh-CN"/>
        </w:rPr>
        <w:t>《</w:t>
      </w:r>
      <w:r>
        <w:rPr>
          <w:rFonts w:hint="eastAsia" w:hAnsi="宋体"/>
          <w:b w:val="0"/>
          <w:bCs/>
          <w:sz w:val="36"/>
          <w:szCs w:val="36"/>
          <w:lang w:val="zh-CN" w:eastAsia="zh-CN"/>
        </w:rPr>
        <w:t>绿色工业建筑评价标准</w:t>
      </w:r>
      <w:r>
        <w:rPr>
          <w:rFonts w:hint="eastAsia" w:hAnsi="宋体"/>
          <w:b w:val="0"/>
          <w:bCs/>
          <w:sz w:val="36"/>
          <w:szCs w:val="36"/>
          <w:lang w:eastAsia="zh-CN"/>
        </w:rPr>
        <w:t>》的公告</w:t>
      </w:r>
    </w:p>
    <w:p>
      <w:pPr>
        <w:spacing w:line="360" w:lineRule="auto"/>
        <w:ind w:right="2" w:rightChars="1"/>
        <w:rPr>
          <w:rFonts w:ascii="宋体"/>
          <w:szCs w:val="21"/>
          <w:lang w:eastAsia="zh-CN"/>
        </w:rPr>
      </w:pPr>
    </w:p>
    <w:p>
      <w:pPr>
        <w:spacing w:line="360" w:lineRule="auto"/>
        <w:ind w:right="2" w:rightChars="1" w:firstLine="480" w:firstLineChars="200"/>
        <w:rPr>
          <w:rFonts w:ascii="宋体" w:hAnsi="宋体"/>
          <w:sz w:val="24"/>
          <w:szCs w:val="24"/>
          <w:lang w:eastAsia="zh-CN"/>
        </w:rPr>
      </w:pPr>
      <w:r>
        <w:rPr>
          <w:rFonts w:hint="eastAsia" w:ascii="宋体" w:hAnsi="宋体"/>
          <w:sz w:val="24"/>
          <w:szCs w:val="24"/>
          <w:lang w:eastAsia="zh-CN"/>
        </w:rPr>
        <w:t>由辽宁省建设科学研究院有限责任公司会同有关单位制定的《</w:t>
      </w:r>
      <w:r>
        <w:rPr>
          <w:rFonts w:hint="eastAsia" w:ascii="宋体" w:hAnsi="宋体"/>
          <w:sz w:val="24"/>
          <w:szCs w:val="24"/>
          <w:lang w:val="zh-CN" w:eastAsia="zh-CN"/>
        </w:rPr>
        <w:t>绿色工业建筑评价标准</w:t>
      </w:r>
      <w:r>
        <w:rPr>
          <w:rFonts w:hint="eastAsia" w:ascii="宋体" w:hAnsi="宋体"/>
          <w:sz w:val="24"/>
          <w:szCs w:val="24"/>
          <w:lang w:eastAsia="zh-CN"/>
        </w:rPr>
        <w:t>》，业经审定，批准为辽宁省地方标准，编号为</w:t>
      </w:r>
      <w:r>
        <w:rPr>
          <w:sz w:val="24"/>
          <w:szCs w:val="24"/>
          <w:lang w:eastAsia="zh-CN"/>
        </w:rPr>
        <w:t>DB21/T</w:t>
      </w:r>
      <w:r>
        <w:rPr>
          <w:rFonts w:hint="eastAsia" w:eastAsia="宋体"/>
          <w:sz w:val="24"/>
          <w:szCs w:val="24"/>
          <w:lang w:eastAsia="zh-CN"/>
        </w:rPr>
        <w:t xml:space="preserve"> xxxx</w:t>
      </w:r>
      <w:r>
        <w:rPr>
          <w:sz w:val="24"/>
          <w:szCs w:val="24"/>
          <w:lang w:eastAsia="zh-CN"/>
        </w:rPr>
        <w:t>-20</w:t>
      </w:r>
      <w:r>
        <w:rPr>
          <w:rFonts w:hint="eastAsia"/>
          <w:sz w:val="24"/>
          <w:szCs w:val="24"/>
          <w:lang w:val="en-US" w:eastAsia="zh-CN"/>
        </w:rPr>
        <w:t>23</w:t>
      </w:r>
      <w:r>
        <w:rPr>
          <w:rFonts w:hint="eastAsia" w:hAnsi="宋体"/>
          <w:sz w:val="24"/>
          <w:szCs w:val="24"/>
          <w:lang w:eastAsia="zh-CN"/>
        </w:rPr>
        <w:t>，现予以发布，自</w:t>
      </w:r>
      <w:r>
        <w:rPr>
          <w:sz w:val="24"/>
          <w:szCs w:val="24"/>
          <w:lang w:eastAsia="zh-CN"/>
        </w:rPr>
        <w:t>20</w:t>
      </w:r>
      <w:r>
        <w:rPr>
          <w:rFonts w:hint="eastAsia" w:eastAsia="宋体"/>
          <w:sz w:val="24"/>
          <w:szCs w:val="24"/>
          <w:lang w:eastAsia="zh-CN"/>
        </w:rPr>
        <w:t>xx</w:t>
      </w:r>
      <w:r>
        <w:rPr>
          <w:sz w:val="24"/>
          <w:szCs w:val="24"/>
          <w:lang w:eastAsia="zh-CN"/>
        </w:rPr>
        <w:t>年</w:t>
      </w:r>
      <w:r>
        <w:rPr>
          <w:rFonts w:hint="eastAsia" w:eastAsia="宋体"/>
          <w:sz w:val="24"/>
          <w:szCs w:val="24"/>
          <w:lang w:eastAsia="zh-CN"/>
        </w:rPr>
        <w:t>xx</w:t>
      </w:r>
      <w:r>
        <w:rPr>
          <w:sz w:val="24"/>
          <w:szCs w:val="24"/>
          <w:lang w:eastAsia="zh-CN"/>
        </w:rPr>
        <w:t>月</w:t>
      </w:r>
      <w:r>
        <w:rPr>
          <w:rFonts w:hint="eastAsia" w:eastAsia="宋体"/>
          <w:sz w:val="24"/>
          <w:szCs w:val="24"/>
          <w:lang w:eastAsia="zh-CN"/>
        </w:rPr>
        <w:t>xx</w:t>
      </w:r>
      <w:r>
        <w:rPr>
          <w:sz w:val="24"/>
          <w:szCs w:val="24"/>
          <w:lang w:eastAsia="zh-CN"/>
        </w:rPr>
        <w:t>日起</w:t>
      </w:r>
      <w:r>
        <w:rPr>
          <w:rFonts w:hint="eastAsia"/>
          <w:sz w:val="24"/>
          <w:szCs w:val="24"/>
          <w:lang w:eastAsia="zh-CN"/>
        </w:rPr>
        <w:t>实施</w:t>
      </w:r>
      <w:r>
        <w:rPr>
          <w:sz w:val="24"/>
          <w:szCs w:val="24"/>
          <w:lang w:eastAsia="zh-CN"/>
        </w:rPr>
        <w:t>。</w:t>
      </w:r>
    </w:p>
    <w:p>
      <w:pPr>
        <w:spacing w:line="360" w:lineRule="auto"/>
        <w:ind w:right="2" w:rightChars="1" w:firstLine="420"/>
        <w:rPr>
          <w:rFonts w:ascii="宋体"/>
          <w:sz w:val="24"/>
          <w:szCs w:val="24"/>
          <w:lang w:eastAsia="zh-CN"/>
        </w:rPr>
      </w:pPr>
      <w:r>
        <w:rPr>
          <w:rFonts w:hint="eastAsia" w:ascii="宋体" w:hAnsi="宋体"/>
          <w:sz w:val="24"/>
          <w:szCs w:val="24"/>
          <w:lang w:eastAsia="zh-CN"/>
        </w:rPr>
        <w:t>本标准由辽宁省住房和城乡建设厅负责管理，辽宁省建设科学研究院有限责任公司负责解释。</w:t>
      </w: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right="2" w:rightChars="1" w:firstLine="3570" w:firstLineChars="1700"/>
        <w:jc w:val="both"/>
        <w:rPr>
          <w:rFonts w:ascii="宋体"/>
          <w:szCs w:val="21"/>
          <w:lang w:eastAsia="zh-CN"/>
        </w:rPr>
      </w:pPr>
    </w:p>
    <w:p>
      <w:pPr>
        <w:spacing w:line="360" w:lineRule="auto"/>
        <w:ind w:firstLine="437"/>
        <w:jc w:val="right"/>
        <w:rPr>
          <w:sz w:val="24"/>
        </w:rPr>
      </w:pPr>
      <w:r>
        <w:t xml:space="preserve">                                          </w:t>
      </w:r>
      <w:r>
        <w:rPr>
          <w:sz w:val="24"/>
        </w:rPr>
        <w:t xml:space="preserve"> </w:t>
      </w:r>
      <w:r>
        <w:rPr>
          <w:rFonts w:hint="eastAsia"/>
          <w:sz w:val="24"/>
        </w:rPr>
        <w:t>辽宁省住房和城乡建设厅</w:t>
      </w:r>
    </w:p>
    <w:p>
      <w:pPr>
        <w:spacing w:line="360" w:lineRule="auto"/>
        <w:ind w:firstLine="4569" w:firstLineChars="1904"/>
        <w:rPr>
          <w:sz w:val="24"/>
        </w:rPr>
      </w:pPr>
      <w:r>
        <w:rPr>
          <w:sz w:val="24"/>
        </w:rPr>
        <w:t xml:space="preserve">                                               2023</w:t>
      </w:r>
      <w:r>
        <w:rPr>
          <w:rFonts w:hint="eastAsia"/>
          <w:sz w:val="24"/>
        </w:rPr>
        <w:t>年</w:t>
      </w:r>
      <w:r>
        <w:rPr>
          <w:sz w:val="24"/>
        </w:rPr>
        <w:t>xx</w:t>
      </w:r>
      <w:r>
        <w:rPr>
          <w:rFonts w:hint="eastAsia"/>
          <w:sz w:val="24"/>
        </w:rPr>
        <w:t>月</w:t>
      </w:r>
      <w:r>
        <w:rPr>
          <w:sz w:val="24"/>
        </w:rPr>
        <w:t>xx</w:t>
      </w:r>
      <w:r>
        <w:rPr>
          <w:rFonts w:hint="eastAsia"/>
          <w:sz w:val="24"/>
        </w:rPr>
        <w:t>日</w:t>
      </w:r>
    </w:p>
    <w:p>
      <w:pPr>
        <w:widowControl/>
        <w:jc w:val="center"/>
        <w:rPr>
          <w:sz w:val="32"/>
          <w:szCs w:val="32"/>
        </w:rPr>
      </w:pPr>
    </w:p>
    <w:p>
      <w:pPr>
        <w:widowControl/>
        <w:jc w:val="center"/>
        <w:rPr>
          <w:sz w:val="32"/>
          <w:szCs w:val="32"/>
        </w:rPr>
      </w:pPr>
    </w:p>
    <w:p>
      <w:pPr>
        <w:rPr>
          <w:rFonts w:hint="eastAsia" w:ascii="宋体" w:hAnsi="宋体" w:eastAsia="宋体" w:cs="宋体"/>
          <w:b/>
          <w:bCs/>
          <w:sz w:val="28"/>
          <w:szCs w:val="28"/>
          <w:lang w:val="zh-CN" w:eastAsia="zh-CN" w:bidi="zh-CN"/>
        </w:rPr>
      </w:pPr>
      <w:bookmarkStart w:id="2" w:name="_Toc58857274"/>
      <w:bookmarkStart w:id="3" w:name="_Toc58857092"/>
      <w:bookmarkStart w:id="4" w:name="_Toc58857382"/>
      <w:bookmarkStart w:id="5" w:name="_Toc487295291"/>
      <w:bookmarkStart w:id="6" w:name="_Toc58857146"/>
      <w:bookmarkStart w:id="7" w:name="_Toc58856953"/>
      <w:bookmarkStart w:id="8" w:name="_Toc58857038"/>
      <w:bookmarkStart w:id="9" w:name="_Toc58857328"/>
      <w:bookmarkStart w:id="10" w:name="_Toc487296193"/>
      <w:r>
        <w:rPr>
          <w:rFonts w:hint="eastAsia" w:ascii="宋体" w:hAnsi="宋体" w:eastAsia="宋体" w:cs="宋体"/>
          <w:b/>
          <w:bCs/>
          <w:sz w:val="28"/>
          <w:szCs w:val="28"/>
          <w:lang w:val="zh-CN" w:eastAsia="zh-CN" w:bidi="zh-CN"/>
        </w:rPr>
        <w:br w:type="page"/>
      </w:r>
    </w:p>
    <w:p>
      <w:pPr>
        <w:pStyle w:val="26"/>
        <w:spacing w:after="560"/>
        <w:jc w:val="center"/>
        <w:rPr>
          <w:rFonts w:ascii="宋体" w:hAnsi="宋体" w:eastAsia="宋体" w:cs="宋体"/>
          <w:b w:val="0"/>
          <w:bCs w:val="0"/>
          <w:sz w:val="40"/>
          <w:szCs w:val="40"/>
          <w:lang w:eastAsia="zh-CN" w:bidi="zh-CN"/>
        </w:rPr>
      </w:pPr>
      <w:r>
        <w:rPr>
          <w:rFonts w:hint="eastAsia" w:ascii="宋体" w:hAnsi="宋体" w:eastAsia="宋体" w:cs="宋体"/>
          <w:b/>
          <w:bCs/>
          <w:sz w:val="28"/>
          <w:szCs w:val="28"/>
          <w:lang w:val="zh-CN" w:eastAsia="zh-CN" w:bidi="zh-CN"/>
        </w:rPr>
        <w:t>前</w:t>
      </w:r>
      <w:r>
        <w:rPr>
          <w:rFonts w:ascii="宋体" w:hAnsi="宋体" w:eastAsia="宋体" w:cs="宋体"/>
          <w:b/>
          <w:bCs/>
          <w:sz w:val="28"/>
          <w:szCs w:val="28"/>
          <w:lang w:eastAsia="zh-CN" w:bidi="zh-CN"/>
        </w:rPr>
        <w:t xml:space="preserve"> </w:t>
      </w:r>
      <w:r>
        <w:rPr>
          <w:rFonts w:hint="eastAsia" w:ascii="宋体" w:hAnsi="宋体" w:eastAsia="宋体" w:cs="宋体"/>
          <w:b/>
          <w:bCs/>
          <w:sz w:val="28"/>
          <w:szCs w:val="28"/>
          <w:lang w:val="en-US" w:eastAsia="zh-CN" w:bidi="zh-CN"/>
        </w:rPr>
        <w:t xml:space="preserve">  </w:t>
      </w:r>
      <w:r>
        <w:rPr>
          <w:rFonts w:ascii="宋体" w:hAnsi="宋体" w:eastAsia="宋体" w:cs="宋体"/>
          <w:b/>
          <w:bCs/>
          <w:sz w:val="28"/>
          <w:szCs w:val="28"/>
          <w:lang w:eastAsia="zh-CN" w:bidi="zh-CN"/>
        </w:rPr>
        <w:t xml:space="preserve"> </w:t>
      </w:r>
      <w:r>
        <w:rPr>
          <w:rFonts w:hint="eastAsia" w:ascii="宋体" w:hAnsi="宋体" w:eastAsia="宋体" w:cs="宋体"/>
          <w:b/>
          <w:bCs/>
          <w:sz w:val="28"/>
          <w:szCs w:val="28"/>
          <w:lang w:val="zh-CN" w:eastAsia="zh-CN" w:bidi="zh-CN"/>
        </w:rPr>
        <w:t>言</w:t>
      </w:r>
      <w:bookmarkEnd w:id="2"/>
      <w:bookmarkEnd w:id="3"/>
      <w:bookmarkEnd w:id="4"/>
      <w:bookmarkEnd w:id="5"/>
      <w:bookmarkEnd w:id="6"/>
      <w:bookmarkEnd w:id="7"/>
      <w:bookmarkEnd w:id="8"/>
      <w:bookmarkEnd w:id="9"/>
      <w:bookmarkEnd w:id="10"/>
    </w:p>
    <w:p>
      <w:pPr>
        <w:pStyle w:val="12"/>
        <w:spacing w:line="360" w:lineRule="auto"/>
        <w:ind w:left="0" w:leftChars="0" w:firstLine="420" w:firstLineChars="200"/>
        <w:rPr>
          <w:rFonts w:asciiTheme="minorEastAsia" w:hAnsiTheme="minorEastAsia" w:eastAsiaTheme="minorEastAsia"/>
          <w:color w:val="auto"/>
          <w:lang w:eastAsia="zh-CN"/>
        </w:rPr>
      </w:pPr>
      <w:r>
        <w:rPr>
          <w:rFonts w:hint="eastAsia"/>
          <w:lang w:eastAsia="zh-CN"/>
        </w:rPr>
        <w:t>根据辽宁省住房和城乡建设厅</w:t>
      </w:r>
      <w:r>
        <w:rPr>
          <w:rFonts w:hint="eastAsia" w:asciiTheme="minorEastAsia" w:hAnsiTheme="minorEastAsia" w:eastAsiaTheme="minorEastAsia"/>
          <w:lang w:eastAsia="zh-CN"/>
        </w:rPr>
        <w:t>《关于印发&lt;2022年辽宁省工程建设地方标准编制修订计划&gt;的通知》（辽住建科［2022］11号）的要求，标准编制组经广泛调查研究，认真总结实践经验，参考有关国内标准，并在广泛征求意见的基础上，编制了本标准。</w:t>
      </w:r>
    </w:p>
    <w:p>
      <w:pPr>
        <w:pStyle w:val="12"/>
        <w:spacing w:line="360" w:lineRule="auto"/>
        <w:ind w:left="0" w:leftChars="0" w:firstLine="420" w:firstLineChars="200"/>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本标准的主要内容包括：1.总则；2.术语；3.基本规定；4.节地与可持续发展场地；5.节能与能源利用；6.节水与水资源利用；7.节材与材料资源利用；8.室外环境与污染物控制；9.室内环境与职业健康；10.运行管理；11.技术进步与创新。</w:t>
      </w:r>
    </w:p>
    <w:p>
      <w:pPr>
        <w:pStyle w:val="12"/>
        <w:spacing w:line="360" w:lineRule="auto"/>
        <w:ind w:left="0" w:leftChars="0" w:firstLine="420" w:firstLineChars="200"/>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本标准由辽宁省住房和城乡建设厅和辽宁省质量技术监督局批准，由辽宁省建设科学研究院有限责任公司负责具体内容的解释。</w:t>
      </w:r>
    </w:p>
    <w:p>
      <w:pPr>
        <w:pStyle w:val="12"/>
        <w:spacing w:line="360" w:lineRule="auto"/>
        <w:ind w:left="0" w:leftChars="0" w:firstLine="420" w:firstLineChars="200"/>
        <w:rPr>
          <w:rFonts w:asciiTheme="minorEastAsia" w:hAnsiTheme="minorEastAsia" w:eastAsiaTheme="minorEastAsia"/>
          <w:color w:val="auto"/>
          <w:lang w:eastAsia="zh-CN"/>
        </w:rPr>
      </w:pPr>
      <w:r>
        <w:rPr>
          <w:rFonts w:hint="eastAsia" w:asciiTheme="minorEastAsia" w:hAnsiTheme="minorEastAsia" w:eastAsiaTheme="minorEastAsia"/>
          <w:color w:val="auto"/>
        </w:rPr>
        <w:t>本标准执行过程中如有意见或建议，</w:t>
      </w:r>
      <w:r>
        <w:rPr>
          <w:rFonts w:hint="eastAsia" w:asciiTheme="minorEastAsia" w:hAnsiTheme="minorEastAsia" w:eastAsiaTheme="minorEastAsia"/>
          <w:color w:val="auto"/>
          <w:lang w:eastAsia="zh-CN"/>
        </w:rPr>
        <w:t>请</w:t>
      </w:r>
      <w:r>
        <w:rPr>
          <w:rFonts w:hint="eastAsia" w:asciiTheme="minorEastAsia" w:hAnsiTheme="minorEastAsia" w:eastAsiaTheme="minorEastAsia"/>
          <w:color w:val="auto"/>
        </w:rPr>
        <w:t>将</w:t>
      </w:r>
      <w:r>
        <w:rPr>
          <w:rFonts w:hint="eastAsia" w:asciiTheme="minorEastAsia" w:hAnsiTheme="minorEastAsia" w:eastAsiaTheme="minorEastAsia"/>
          <w:color w:val="auto"/>
          <w:lang w:eastAsia="zh-CN"/>
        </w:rPr>
        <w:t>有关资料反馈到</w:t>
      </w:r>
      <w:r>
        <w:rPr>
          <w:rFonts w:hint="eastAsia" w:asciiTheme="minorEastAsia" w:hAnsiTheme="minorEastAsia" w:eastAsiaTheme="minorEastAsia"/>
          <w:color w:val="auto"/>
        </w:rPr>
        <w:t>辽宁省建设科学研究院有限责任公司（</w:t>
      </w:r>
      <w:r>
        <w:rPr>
          <w:rFonts w:hint="eastAsia" w:asciiTheme="minorEastAsia" w:hAnsiTheme="minorEastAsia" w:eastAsiaTheme="minorEastAsia"/>
          <w:color w:val="auto"/>
          <w:lang w:eastAsia="zh-CN"/>
        </w:rPr>
        <w:t>地址</w:t>
      </w:r>
      <w:r>
        <w:rPr>
          <w:rFonts w:hint="eastAsia" w:asciiTheme="minorEastAsia" w:hAnsiTheme="minorEastAsia" w:eastAsiaTheme="minorEastAsia"/>
          <w:color w:val="auto"/>
        </w:rPr>
        <w:t>：辽宁省建设科学研究院有限责任公司，地址：沈阳市和平南大街</w:t>
      </w:r>
      <w:r>
        <w:rPr>
          <w:rFonts w:asciiTheme="minorEastAsia" w:hAnsiTheme="minorEastAsia" w:eastAsiaTheme="minorEastAsia"/>
          <w:color w:val="auto"/>
        </w:rPr>
        <w:t>88</w:t>
      </w:r>
      <w:r>
        <w:rPr>
          <w:rFonts w:hint="eastAsia" w:asciiTheme="minorEastAsia" w:hAnsiTheme="minorEastAsia" w:eastAsiaTheme="minorEastAsia"/>
          <w:color w:val="auto"/>
        </w:rPr>
        <w:t>号，邮编：</w:t>
      </w:r>
      <w:r>
        <w:rPr>
          <w:rFonts w:asciiTheme="minorEastAsia" w:hAnsiTheme="minorEastAsia" w:eastAsiaTheme="minorEastAsia"/>
          <w:color w:val="auto"/>
        </w:rPr>
        <w:t>110005</w:t>
      </w:r>
      <w:r>
        <w:rPr>
          <w:rFonts w:hint="eastAsia" w:asciiTheme="minorEastAsia" w:hAnsiTheme="minorEastAsia" w:eastAsiaTheme="minorEastAsia"/>
          <w:color w:val="auto"/>
        </w:rPr>
        <w:t>，</w:t>
      </w:r>
      <w:r>
        <w:rPr>
          <w:rFonts w:hint="eastAsia" w:asciiTheme="minorEastAsia" w:hAnsiTheme="minorEastAsia" w:eastAsiaTheme="minorEastAsia"/>
          <w:color w:val="auto"/>
          <w:lang w:eastAsia="zh-CN"/>
        </w:rPr>
        <w:t>E</w:t>
      </w:r>
      <w:r>
        <w:rPr>
          <w:rFonts w:hint="eastAsia" w:ascii="宋体" w:hAnsi="宋体" w:eastAsia="宋体" w:cs="宋体"/>
          <w:color w:val="auto"/>
          <w:lang w:eastAsia="zh-CN"/>
        </w:rPr>
        <w:t>-</w:t>
      </w:r>
      <w:r>
        <w:rPr>
          <w:rFonts w:hint="eastAsia" w:asciiTheme="minorEastAsia" w:hAnsiTheme="minorEastAsia" w:eastAsiaTheme="minorEastAsia"/>
          <w:color w:val="auto"/>
          <w:lang w:eastAsia="zh-CN"/>
        </w:rPr>
        <w:t>mail</w:t>
      </w:r>
      <w:r>
        <w:rPr>
          <w:rFonts w:hint="eastAsia" w:asciiTheme="minorEastAsia" w:hAnsiTheme="minorEastAsia" w:eastAsiaTheme="minorEastAsia"/>
          <w:color w:val="auto"/>
        </w:rPr>
        <w:t>：</w:t>
      </w:r>
      <w:r>
        <w:fldChar w:fldCharType="begin"/>
      </w:r>
      <w:r>
        <w:instrText xml:space="preserve"> HYPERLINK "mailto:lnjkgd@163.com" </w:instrText>
      </w:r>
      <w:r>
        <w:fldChar w:fldCharType="separate"/>
      </w:r>
      <w:r>
        <w:rPr>
          <w:rFonts w:hint="eastAsia" w:asciiTheme="minorEastAsia" w:hAnsiTheme="minorEastAsia" w:eastAsiaTheme="minorEastAsia"/>
          <w:color w:val="auto"/>
        </w:rPr>
        <w:t>ln</w:t>
      </w:r>
      <w:r>
        <w:rPr>
          <w:rFonts w:hint="eastAsia" w:asciiTheme="minorEastAsia" w:hAnsiTheme="minorEastAsia" w:eastAsiaTheme="minorEastAsia"/>
          <w:color w:val="auto"/>
          <w:lang w:val="en-US" w:eastAsia="zh-CN"/>
        </w:rPr>
        <w:t>lsgyjzpjbz</w:t>
      </w:r>
      <w:r>
        <w:rPr>
          <w:rFonts w:hint="eastAsia" w:asciiTheme="minorEastAsia" w:hAnsiTheme="minorEastAsia" w:eastAsiaTheme="minorEastAsia"/>
          <w:color w:val="auto"/>
        </w:rPr>
        <w:t>@163.com</w:t>
      </w:r>
      <w:r>
        <w:rPr>
          <w:rFonts w:hint="eastAsia" w:asciiTheme="minorEastAsia" w:hAnsiTheme="minorEastAsia" w:eastAsiaTheme="minorEastAsia"/>
          <w:color w:val="auto"/>
        </w:rPr>
        <w:fldChar w:fldCharType="end"/>
      </w:r>
      <w:r>
        <w:rPr>
          <w:rFonts w:hint="eastAsia" w:asciiTheme="minorEastAsia" w:hAnsiTheme="minorEastAsia" w:eastAsiaTheme="minorEastAsia"/>
          <w:color w:val="auto"/>
          <w:lang w:eastAsia="zh-CN"/>
        </w:rPr>
        <w:t>）</w:t>
      </w:r>
    </w:p>
    <w:p>
      <w:pPr>
        <w:pStyle w:val="12"/>
        <w:spacing w:line="240" w:lineRule="auto"/>
        <w:ind w:left="0" w:leftChars="0" w:firstLine="420" w:firstLineChars="200"/>
        <w:rPr>
          <w:rFonts w:asciiTheme="minorEastAsia" w:hAnsiTheme="minorEastAsia" w:eastAsiaTheme="minorEastAsia"/>
          <w:color w:val="auto"/>
          <w:lang w:eastAsia="zh-CN"/>
        </w:rPr>
      </w:pPr>
      <w:r>
        <w:rPr>
          <w:rFonts w:hint="eastAsia" w:asciiTheme="minorEastAsia" w:hAnsiTheme="minorEastAsia" w:eastAsiaTheme="minorEastAsia"/>
          <w:color w:val="auto"/>
          <w:lang w:eastAsia="zh-CN"/>
        </w:rPr>
        <w:t>本标准主编单位：辽宁省建设科学研究院有限责任公司</w:t>
      </w:r>
    </w:p>
    <w:p>
      <w:pPr>
        <w:pStyle w:val="12"/>
        <w:spacing w:line="240" w:lineRule="auto"/>
        <w:ind w:left="0" w:leftChars="0" w:firstLine="420" w:firstLineChars="200"/>
        <w:rPr>
          <w:rFonts w:asciiTheme="minorEastAsia" w:hAnsiTheme="minorEastAsia" w:eastAsiaTheme="minorEastAsia"/>
          <w:color w:val="auto"/>
          <w:lang w:eastAsia="zh-CN"/>
        </w:rPr>
      </w:pPr>
    </w:p>
    <w:p>
      <w:pPr>
        <w:spacing w:line="360" w:lineRule="auto"/>
        <w:ind w:firstLine="420" w:firstLineChars="200"/>
        <w:rPr>
          <w:rFonts w:hint="eastAsia"/>
          <w:color w:val="auto"/>
          <w:szCs w:val="21"/>
          <w:highlight w:val="none"/>
        </w:rPr>
      </w:pPr>
      <w:r>
        <w:rPr>
          <w:rFonts w:hint="eastAsia" w:asciiTheme="minorEastAsia" w:hAnsiTheme="minorEastAsia" w:eastAsiaTheme="minorEastAsia"/>
          <w:color w:val="auto"/>
          <w:lang w:eastAsia="zh-CN"/>
        </w:rPr>
        <w:t>本标准参编</w:t>
      </w:r>
      <w:r>
        <w:rPr>
          <w:rFonts w:hint="eastAsia" w:ascii="宋体" w:hAnsi="宋体"/>
          <w:lang w:eastAsia="zh-CN"/>
        </w:rPr>
        <w:t>单位</w:t>
      </w:r>
      <w:r>
        <w:rPr>
          <w:rFonts w:hint="eastAsia" w:asciiTheme="minorEastAsia" w:hAnsiTheme="minorEastAsia" w:eastAsiaTheme="minorEastAsia"/>
          <w:color w:val="auto"/>
          <w:lang w:eastAsia="zh-CN"/>
        </w:rPr>
        <w:t>：</w:t>
      </w:r>
      <w:r>
        <w:rPr>
          <w:rFonts w:hint="eastAsia"/>
          <w:color w:val="auto"/>
          <w:szCs w:val="21"/>
          <w:highlight w:val="none"/>
        </w:rPr>
        <w:t>中国建筑科学研究院有限公司</w:t>
      </w:r>
    </w:p>
    <w:p>
      <w:pPr>
        <w:spacing w:line="360" w:lineRule="auto"/>
        <w:ind w:firstLine="2100" w:firstLineChars="1000"/>
        <w:rPr>
          <w:rFonts w:hint="eastAsia"/>
          <w:color w:val="auto"/>
          <w:szCs w:val="21"/>
          <w:highlight w:val="none"/>
        </w:rPr>
      </w:pPr>
      <w:r>
        <w:rPr>
          <w:rFonts w:hint="eastAsia"/>
          <w:color w:val="auto"/>
          <w:szCs w:val="21"/>
          <w:highlight w:val="none"/>
        </w:rPr>
        <w:t>中国建筑东北设计研究院有限公司</w:t>
      </w:r>
    </w:p>
    <w:p>
      <w:pPr>
        <w:spacing w:line="360" w:lineRule="auto"/>
        <w:ind w:firstLine="2100" w:firstLineChars="1000"/>
        <w:rPr>
          <w:rFonts w:hint="eastAsia"/>
          <w:color w:val="auto"/>
          <w:szCs w:val="21"/>
          <w:highlight w:val="none"/>
        </w:rPr>
      </w:pPr>
      <w:r>
        <w:rPr>
          <w:rFonts w:hint="eastAsia"/>
          <w:color w:val="auto"/>
          <w:szCs w:val="21"/>
          <w:highlight w:val="none"/>
        </w:rPr>
        <w:t>辽宁省建筑设计研究院有限责任公司</w:t>
      </w:r>
    </w:p>
    <w:p>
      <w:pPr>
        <w:spacing w:line="360" w:lineRule="auto"/>
        <w:ind w:firstLine="2100" w:firstLineChars="1000"/>
        <w:rPr>
          <w:rFonts w:hint="eastAsia"/>
          <w:color w:val="auto"/>
          <w:szCs w:val="21"/>
          <w:highlight w:val="none"/>
        </w:rPr>
      </w:pPr>
      <w:r>
        <w:rPr>
          <w:rFonts w:hint="eastAsia"/>
          <w:color w:val="auto"/>
          <w:szCs w:val="21"/>
          <w:highlight w:val="none"/>
        </w:rPr>
        <w:t>辽宁省人防设计研究院有限责任公司</w:t>
      </w:r>
    </w:p>
    <w:p>
      <w:pPr>
        <w:spacing w:line="360" w:lineRule="auto"/>
        <w:ind w:firstLine="2100" w:firstLineChars="1000"/>
        <w:rPr>
          <w:rFonts w:hint="eastAsia"/>
          <w:color w:val="auto"/>
          <w:szCs w:val="21"/>
          <w:highlight w:val="none"/>
        </w:rPr>
      </w:pPr>
      <w:r>
        <w:rPr>
          <w:rFonts w:hint="eastAsia"/>
          <w:color w:val="auto"/>
          <w:szCs w:val="21"/>
          <w:highlight w:val="none"/>
        </w:rPr>
        <w:t>辽宁省城乡建设规划设计研究院有限责任公司</w:t>
      </w:r>
    </w:p>
    <w:p>
      <w:pPr>
        <w:spacing w:line="360" w:lineRule="auto"/>
        <w:ind w:firstLine="2100" w:firstLineChars="1000"/>
        <w:rPr>
          <w:rFonts w:hint="eastAsia"/>
          <w:color w:val="auto"/>
          <w:szCs w:val="21"/>
          <w:highlight w:val="none"/>
        </w:rPr>
      </w:pPr>
      <w:r>
        <w:rPr>
          <w:rFonts w:hint="eastAsia"/>
          <w:color w:val="auto"/>
          <w:szCs w:val="21"/>
          <w:highlight w:val="none"/>
        </w:rPr>
        <w:t>大连市建筑科学研究设计院股份有限公司</w:t>
      </w:r>
    </w:p>
    <w:p>
      <w:pPr>
        <w:spacing w:line="360" w:lineRule="auto"/>
        <w:ind w:firstLine="2100" w:firstLineChars="1000"/>
        <w:rPr>
          <w:rFonts w:hint="eastAsia"/>
          <w:color w:val="auto"/>
          <w:szCs w:val="21"/>
          <w:highlight w:val="none"/>
          <w:lang w:val="en-US" w:eastAsia="zh-CN"/>
        </w:rPr>
      </w:pPr>
      <w:r>
        <w:rPr>
          <w:rFonts w:hint="eastAsia"/>
          <w:color w:val="auto"/>
          <w:szCs w:val="21"/>
          <w:highlight w:val="none"/>
          <w:lang w:val="en-US" w:eastAsia="zh-CN"/>
        </w:rPr>
        <w:t>沈阳市建设工程质量检测中心有限公司</w:t>
      </w:r>
    </w:p>
    <w:p>
      <w:pPr>
        <w:spacing w:line="360" w:lineRule="auto"/>
        <w:ind w:firstLine="2100" w:firstLineChars="1000"/>
        <w:rPr>
          <w:rFonts w:hint="eastAsia"/>
          <w:color w:val="auto"/>
          <w:szCs w:val="21"/>
          <w:highlight w:val="none"/>
        </w:rPr>
      </w:pPr>
      <w:r>
        <w:rPr>
          <w:rFonts w:hint="eastAsia"/>
          <w:color w:val="auto"/>
          <w:szCs w:val="21"/>
          <w:highlight w:val="none"/>
          <w:lang w:val="en-US" w:eastAsia="zh-CN"/>
        </w:rPr>
        <w:t>沈阳国际工程咨询集团有限公司</w:t>
      </w:r>
    </w:p>
    <w:p>
      <w:pPr>
        <w:ind w:firstLine="2100" w:firstLineChars="1000"/>
        <w:rPr>
          <w:rFonts w:hint="eastAsia" w:asciiTheme="minorEastAsia" w:hAnsiTheme="minorEastAsia" w:eastAsiaTheme="minorEastAsia"/>
          <w:color w:val="auto"/>
          <w:lang w:val="en-US" w:eastAsia="zh-CN"/>
        </w:rPr>
      </w:pPr>
    </w:p>
    <w:p>
      <w:pPr>
        <w:rPr>
          <w:rFonts w:hint="default" w:asciiTheme="minorEastAsia" w:hAnsiTheme="minorEastAsia" w:eastAsiaTheme="minorEastAsia"/>
          <w:color w:val="auto"/>
          <w:lang w:val="en-US" w:eastAsia="zh-CN"/>
        </w:rPr>
      </w:pPr>
    </w:p>
    <w:p>
      <w:pPr>
        <w:pStyle w:val="12"/>
        <w:spacing w:line="240" w:lineRule="auto"/>
        <w:ind w:left="0" w:leftChars="0" w:firstLine="420" w:firstLineChars="200"/>
        <w:rPr>
          <w:rFonts w:ascii="宋体" w:hAnsi="宋体" w:eastAsia="宋体" w:cs="宋体"/>
          <w:lang w:eastAsia="zh-CN"/>
        </w:rPr>
      </w:pPr>
    </w:p>
    <w:p>
      <w:pPr>
        <w:pStyle w:val="12"/>
        <w:spacing w:line="240" w:lineRule="auto"/>
        <w:ind w:left="0" w:leftChars="0" w:firstLine="420" w:firstLineChars="200"/>
        <w:rPr>
          <w:rFonts w:asciiTheme="minorEastAsia" w:hAnsiTheme="minorEastAsia" w:eastAsiaTheme="minorEastAsia"/>
          <w:color w:val="auto"/>
          <w:lang w:eastAsia="zh-CN"/>
        </w:rPr>
      </w:pPr>
      <w:r>
        <w:rPr>
          <w:rFonts w:hint="eastAsia" w:ascii="宋体" w:hAnsi="宋体" w:eastAsia="宋体" w:cs="宋体"/>
          <w:lang w:eastAsia="zh-CN"/>
        </w:rPr>
        <w:t>本标准主要编制人员：</w:t>
      </w:r>
    </w:p>
    <w:p>
      <w:pPr>
        <w:pStyle w:val="12"/>
        <w:spacing w:line="240" w:lineRule="auto"/>
        <w:ind w:left="0" w:leftChars="0" w:firstLine="420" w:firstLineChars="200"/>
        <w:rPr>
          <w:rFonts w:hint="default"/>
          <w:lang w:val="en-US" w:eastAsia="zh-CN"/>
        </w:rPr>
      </w:pPr>
    </w:p>
    <w:p>
      <w:pPr>
        <w:pStyle w:val="12"/>
        <w:spacing w:line="240" w:lineRule="auto"/>
        <w:ind w:left="0" w:leftChars="0" w:firstLine="420" w:firstLineChars="200"/>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本规程主要审查人员：</w:t>
      </w:r>
    </w:p>
    <w:p>
      <w:pPr>
        <w:pStyle w:val="56"/>
        <w:jc w:val="center"/>
        <w:rPr>
          <w:rFonts w:ascii="Courier New" w:hAnsi="Courier New" w:eastAsia="Courier New" w:cs="Courier New"/>
          <w:b/>
          <w:bCs/>
          <w:color w:val="000000"/>
          <w:sz w:val="28"/>
          <w:szCs w:val="28"/>
          <w:lang w:val="zh-CN" w:eastAsia="en-US" w:bidi="en-US"/>
        </w:rPr>
        <w:sectPr>
          <w:footerReference r:id="rId6" w:type="default"/>
          <w:pgSz w:w="11900" w:h="16840"/>
          <w:pgMar w:top="1134" w:right="1134" w:bottom="1134" w:left="1417" w:header="851" w:footer="992" w:gutter="0"/>
          <w:pgBorders>
            <w:top w:val="none" w:color="auto" w:sz="0" w:space="0"/>
            <w:left w:val="none" w:color="auto" w:sz="0" w:space="0"/>
            <w:bottom w:val="none" w:color="auto" w:sz="0" w:space="0"/>
            <w:right w:val="none" w:color="auto" w:sz="0" w:space="0"/>
          </w:pgBorders>
          <w:pgNumType w:fmt="decimal" w:start="1"/>
          <w:cols w:space="720" w:num="1"/>
          <w:docGrid w:linePitch="360" w:charSpace="0"/>
        </w:sectPr>
      </w:pPr>
    </w:p>
    <w:sdt>
      <w:sdtPr>
        <w:rPr>
          <w:rFonts w:ascii="Courier New" w:hAnsi="Courier New" w:eastAsia="Courier New" w:cs="Courier New"/>
          <w:b/>
          <w:bCs/>
          <w:color w:val="000000"/>
          <w:sz w:val="28"/>
          <w:szCs w:val="28"/>
          <w:lang w:val="zh-CN" w:eastAsia="en-US" w:bidi="en-US"/>
        </w:rPr>
        <w:id w:val="796413084"/>
      </w:sdtPr>
      <w:sdtEndPr>
        <w:rPr>
          <w:rFonts w:ascii="Courier New" w:hAnsi="Courier New" w:eastAsia="Courier New" w:cs="Courier New"/>
          <w:b/>
          <w:bCs/>
          <w:color w:val="000000"/>
          <w:sz w:val="21"/>
          <w:szCs w:val="21"/>
          <w:lang w:val="zh-CN" w:eastAsia="en-US" w:bidi="en-US"/>
        </w:rPr>
      </w:sdtEndPr>
      <w:sdtContent>
        <w:p>
          <w:pPr>
            <w:pStyle w:val="56"/>
            <w:jc w:val="center"/>
            <w:rPr>
              <w:b/>
              <w:bCs/>
              <w:color w:val="auto"/>
              <w:sz w:val="28"/>
              <w:szCs w:val="28"/>
            </w:rPr>
          </w:pPr>
          <w:r>
            <w:rPr>
              <w:b/>
              <w:bCs/>
              <w:color w:val="auto"/>
              <w:sz w:val="28"/>
              <w:szCs w:val="28"/>
              <w:lang w:val="zh-CN"/>
            </w:rPr>
            <w:t>目</w:t>
          </w:r>
          <w:r>
            <w:rPr>
              <w:rFonts w:hint="eastAsia"/>
              <w:b/>
              <w:bCs/>
              <w:color w:val="auto"/>
              <w:sz w:val="28"/>
              <w:szCs w:val="28"/>
              <w:lang w:val="zh-CN"/>
            </w:rPr>
            <w:t xml:space="preserve"> </w:t>
          </w:r>
          <w:r>
            <w:rPr>
              <w:rFonts w:hint="eastAsia"/>
              <w:b/>
              <w:bCs/>
              <w:color w:val="auto"/>
              <w:sz w:val="28"/>
              <w:szCs w:val="28"/>
              <w:lang w:val="en-US" w:eastAsia="zh-CN"/>
            </w:rPr>
            <w:t xml:space="preserve"> </w:t>
          </w:r>
          <w:r>
            <w:rPr>
              <w:b/>
              <w:bCs/>
              <w:color w:val="auto"/>
              <w:sz w:val="28"/>
              <w:szCs w:val="28"/>
              <w:lang w:val="zh-CN"/>
            </w:rPr>
            <w:t xml:space="preserve"> </w:t>
          </w:r>
          <w:r>
            <w:rPr>
              <w:rFonts w:hint="eastAsia"/>
              <w:b/>
              <w:bCs/>
              <w:color w:val="auto"/>
              <w:sz w:val="28"/>
              <w:szCs w:val="28"/>
              <w:lang w:val="en-US" w:eastAsia="zh-CN"/>
            </w:rPr>
            <w:t xml:space="preserve">  次</w:t>
          </w:r>
        </w:p>
        <w:p>
          <w:pPr>
            <w:pStyle w:val="15"/>
            <w:tabs>
              <w:tab w:val="right" w:leader="dot" w:pos="9349"/>
            </w:tabs>
            <w:spacing w:line="360" w:lineRule="auto"/>
            <w:rPr>
              <w:rFonts w:hint="eastAsia" w:ascii="宋体" w:hAnsi="宋体" w:eastAsia="宋体" w:cs="宋体"/>
              <w:b w:val="0"/>
              <w:bCs w:val="0"/>
              <w:sz w:val="21"/>
              <w:szCs w:val="21"/>
            </w:rPr>
          </w:pPr>
          <w:r>
            <w:rPr>
              <w:sz w:val="21"/>
              <w:szCs w:val="21"/>
            </w:rPr>
            <w:fldChar w:fldCharType="begin"/>
          </w:r>
          <w:r>
            <w:rPr>
              <w:sz w:val="21"/>
              <w:szCs w:val="21"/>
            </w:rPr>
            <w:instrText xml:space="preserve"> TOC \o "1-3" \h \z \u </w:instrText>
          </w:r>
          <w:r>
            <w:rPr>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_Toc25034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eastAsia="zh-CN"/>
            </w:rPr>
            <w:t>1总则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_Toc25034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_Toc17634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术语</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_Toc17634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_Toc8432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基本规定</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_Toc8432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_Toc27058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3.1一般规定</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_Toc27058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_Toc29144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val="en-US" w:eastAsia="zh-CN"/>
            </w:rPr>
            <w:t>3.2评价方法与等级划分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_Toc29144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_Toc1687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4节地与可持续发展场地</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_Toc1687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_Toc886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4.1总体规划与厂址选择</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_Toc21361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4.2节地</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_Toc21361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_Toc26601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4.3物流与交通运输</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_Toc26601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_Toc21691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4.4场地资源保护与再生</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_Toc21691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_Toc10564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5节能与能源利用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_Toc10564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_Toc19866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5.1能源利用指标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_Toc19866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_Toc25080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5.2节能</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_Toc25080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_Toc11053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5.3能量回收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_Toc11053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_Toc23886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5.4可再生能源利用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_Toc23886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_Toc31646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6节水与水资源利用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_Toc31646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_Toc10434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6.1水资源利用指标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_Toc10434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_Toc22154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6.2节水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_Toc22154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_Toc1356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6.3水资源利用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_Toc2474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7节材与材料资源利用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_Toc2474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_Toc24533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7.1节材</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_Toc24533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_Toc13299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7.2材料资源利用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_Toc13299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_Toc29290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8室外环境与污染物控制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_Toc29290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_Toc2691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8.1环境影响</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_Toc31722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8.2水、气、固体污染物控制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_Toc31722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_Toc7696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8.3室外噪声与振动控制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_Toc7696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_Toc10817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8.4其他污染控制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_Toc10817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_Toc27829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9室内环境与职业健康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_Toc27829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_Toc29556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9.1室内环境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_Toc29556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_Toc11092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9.2职业健康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_Toc11092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_Toc15366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10运</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行</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_Toc15366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_Toc19180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10.1管理体系</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_Toc19180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_Toc23929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10.2管理制度</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_Toc23929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_Toc8579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10.3能源管理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_Toc8579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8"/>
            <w:tabs>
              <w:tab w:val="right" w:leader="dot" w:pos="9349"/>
              <w:tab w:val="clear" w:pos="933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_Toc30209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10.4公用设施管理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_Toc30209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_Toc7074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val="en-US" w:eastAsia="zh-CN"/>
            </w:rPr>
            <w:t>11技术进步与创新</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_Toc7074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_Toc29345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附录A权重和条文分值</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_Toc29345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_Toc17010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附录B</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评分要点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_Toc17010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_Toc3905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附录C 工业建筑能耗的范围、计算和统计方法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_Toc3905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_Toc1018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附录D  工业建筑水资源利用指标的范围、计算和统计方法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_Toc1018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_Toc9357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本标准用词说明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_Toc9357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_Toc22031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引用标准名录</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_Toc22031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pStyle w:val="15"/>
            <w:tabs>
              <w:tab w:val="right" w:leader="dot" w:pos="9349"/>
            </w:tabs>
            <w:spacing w:line="360" w:lineRule="auto"/>
          </w:pPr>
          <w:r>
            <w:rPr>
              <w:rFonts w:hint="eastAsia" w:ascii="宋体" w:hAnsi="宋体" w:eastAsia="宋体" w:cs="宋体"/>
              <w:b w:val="0"/>
              <w:bCs w:val="0"/>
              <w:sz w:val="21"/>
              <w:szCs w:val="21"/>
              <w:lang w:val="zh-CN"/>
            </w:rPr>
            <w:fldChar w:fldCharType="begin"/>
          </w:r>
          <w:r>
            <w:rPr>
              <w:rFonts w:hint="eastAsia" w:ascii="宋体" w:hAnsi="宋体" w:eastAsia="宋体" w:cs="宋体"/>
              <w:b w:val="0"/>
              <w:bCs w:val="0"/>
              <w:sz w:val="21"/>
              <w:szCs w:val="21"/>
              <w:lang w:val="zh-CN"/>
            </w:rPr>
            <w:instrText xml:space="preserve"> HYPERLINK \l _Toc6543 </w:instrText>
          </w:r>
          <w:r>
            <w:rPr>
              <w:rFonts w:hint="eastAsia" w:ascii="宋体" w:hAnsi="宋体" w:eastAsia="宋体" w:cs="宋体"/>
              <w:b w:val="0"/>
              <w:bCs w:val="0"/>
              <w:sz w:val="21"/>
              <w:szCs w:val="21"/>
              <w:lang w:val="zh-CN"/>
            </w:rPr>
            <w:fldChar w:fldCharType="separate"/>
          </w:r>
          <w:r>
            <w:rPr>
              <w:rFonts w:hint="eastAsia" w:ascii="宋体" w:hAnsi="宋体" w:eastAsia="宋体" w:cs="宋体"/>
              <w:b w:val="0"/>
              <w:bCs w:val="0"/>
              <w:sz w:val="21"/>
              <w:szCs w:val="21"/>
              <w:lang w:eastAsia="zh-CN"/>
            </w:rPr>
            <w:t>条文说明</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_Toc6543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val="zh-CN"/>
            </w:rPr>
            <w:fldChar w:fldCharType="end"/>
          </w:r>
        </w:p>
        <w:p>
          <w:pPr>
            <w:rPr>
              <w:sz w:val="21"/>
              <w:szCs w:val="21"/>
            </w:rPr>
          </w:pPr>
          <w:r>
            <w:rPr>
              <w:bCs/>
              <w:szCs w:val="21"/>
              <w:lang w:val="zh-CN"/>
            </w:rPr>
            <w:fldChar w:fldCharType="end"/>
          </w:r>
        </w:p>
      </w:sdtContent>
    </w:sdt>
    <w:p>
      <w:pPr>
        <w:rPr>
          <w:rFonts w:hint="eastAsia"/>
          <w:sz w:val="32"/>
          <w:szCs w:val="32"/>
          <w:lang w:eastAsia="zh-CN"/>
        </w:rPr>
      </w:pPr>
      <w:r>
        <w:rPr>
          <w:rFonts w:hint="eastAsia"/>
          <w:sz w:val="32"/>
          <w:szCs w:val="32"/>
          <w:lang w:eastAsia="zh-CN"/>
        </w:rPr>
        <w:br w:type="page"/>
      </w:r>
    </w:p>
    <w:p>
      <w:pPr>
        <w:ind w:firstLine="3520" w:firstLineChars="1100"/>
        <w:rPr>
          <w:rFonts w:hint="eastAsia"/>
          <w:sz w:val="32"/>
          <w:szCs w:val="32"/>
          <w:lang w:eastAsia="zh-CN"/>
        </w:rPr>
      </w:pPr>
    </w:p>
    <w:p>
      <w:pPr>
        <w:ind w:firstLine="3520" w:firstLineChars="1100"/>
        <w:rPr>
          <w:rFonts w:hint="eastAsia"/>
          <w:sz w:val="32"/>
          <w:szCs w:val="32"/>
          <w:lang w:eastAsia="zh-CN"/>
        </w:rPr>
      </w:pPr>
      <w:r>
        <w:rPr>
          <w:rFonts w:hint="eastAsia"/>
          <w:sz w:val="32"/>
          <w:szCs w:val="32"/>
          <w:lang w:eastAsia="zh-CN"/>
        </w:rPr>
        <w:t>Contents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b w:val="0"/>
          <w:bCs w:val="0"/>
          <w:sz w:val="21"/>
          <w:szCs w:val="21"/>
        </w:rPr>
        <w:fldChar w:fldCharType="begin"/>
      </w:r>
      <w:r>
        <w:rPr>
          <w:b w:val="0"/>
          <w:bCs w:val="0"/>
          <w:sz w:val="21"/>
          <w:szCs w:val="21"/>
        </w:rPr>
        <w:instrText xml:space="preserve"> HYPERLINK \l "_Toc113348628" </w:instrText>
      </w:r>
      <w:r>
        <w:rPr>
          <w:b w:val="0"/>
          <w:bCs w:val="0"/>
          <w:sz w:val="21"/>
          <w:szCs w:val="21"/>
        </w:rPr>
        <w:fldChar w:fldCharType="separate"/>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rFonts w:hint="eastAsia" w:ascii="Times New Roman" w:hAnsi="Times New Roman" w:eastAsia="宋体" w:cs="Times New Roman"/>
          <w:b w:val="0"/>
          <w:bCs w:val="0"/>
          <w:smallCaps w:val="0"/>
          <w:color w:val="000000"/>
          <w:kern w:val="2"/>
          <w:sz w:val="21"/>
          <w:szCs w:val="21"/>
          <w:lang w:val="en-US" w:eastAsia="zh-CN" w:bidi="ar-SA"/>
        </w:rPr>
        <w:t>1</w:t>
      </w:r>
      <w:r>
        <w:rPr>
          <w:rFonts w:hint="eastAsia" w:ascii="Romantic" w:hAnsi="Romantic" w:cs="Romantic"/>
          <w:b w:val="0"/>
          <w:bCs w:val="0"/>
          <w:sz w:val="24"/>
          <w:szCs w:val="24"/>
          <w:lang w:val="en-US" w:eastAsia="zh-CN"/>
        </w:rPr>
        <w:t xml:space="preserve"> </w:t>
      </w:r>
      <w:r>
        <w:rPr>
          <w:rFonts w:hint="default" w:ascii="Romantic" w:hAnsi="Romantic" w:cs="Romantic"/>
          <w:b w:val="0"/>
          <w:bCs w:val="0"/>
          <w:sz w:val="24"/>
          <w:szCs w:val="24"/>
          <w:lang w:eastAsia="zh-CN"/>
        </w:rPr>
        <w:t>General Provisions</w:t>
      </w:r>
      <w:r>
        <w:rPr>
          <w:rFonts w:hint="eastAsia" w:asciiTheme="minorEastAsia" w:hAnsiTheme="minorEastAsia" w:eastAsiaTheme="minorEastAsia"/>
          <w:b w:val="0"/>
          <w:bCs w:val="0"/>
          <w:sz w:val="21"/>
          <w:szCs w:val="21"/>
          <w:lang w:val="en-US" w:eastAsia="zh-CN"/>
        </w:rPr>
        <w:t xml:space="preserve"> </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sz w:val="21"/>
          <w:szCs w:val="21"/>
        </w:rPr>
        <w:fldChar w:fldCharType="end"/>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"_Toc113348629"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2</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Terms</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2</w:t>
      </w:r>
      <w:r>
        <w:rPr>
          <w:rFonts w:asciiTheme="minorEastAsia" w:hAnsiTheme="minorEastAsia" w:eastAsiaTheme="minorEastAsia"/>
          <w:b w:val="0"/>
          <w:bCs w:val="0"/>
          <w:sz w:val="21"/>
          <w:szCs w:val="21"/>
        </w:rPr>
        <w:fldChar w:fldCharType="end"/>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"_Toc113348630"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3</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Basic Requirements</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3</w:t>
      </w:r>
      <w:r>
        <w:rPr>
          <w:rFonts w:asciiTheme="minorEastAsia" w:hAnsiTheme="minorEastAsia" w:eastAsiaTheme="minorEastAsia"/>
          <w:b w:val="0"/>
          <w:bCs w:val="0"/>
          <w:sz w:val="21"/>
          <w:szCs w:val="21"/>
        </w:rPr>
        <w:fldChar w:fldCharType="end"/>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"_Toc113348631"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3.1  General Requirements</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3</w:t>
      </w:r>
      <w:r>
        <w:rPr>
          <w:rFonts w:asciiTheme="minorEastAsia" w:hAnsiTheme="minorEastAsia" w:eastAsiaTheme="minorEastAsia"/>
          <w:b w:val="0"/>
          <w:bCs w:val="0"/>
          <w:i w:val="0"/>
          <w:iCs w:val="0"/>
          <w:color w:val="auto"/>
          <w:sz w:val="21"/>
          <w:szCs w:val="21"/>
        </w:rPr>
        <w:fldChar w:fldCharType="end"/>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"_Toc113348632"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3.2  Evaluation Method and Rating</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3</w:t>
      </w:r>
      <w:r>
        <w:rPr>
          <w:rFonts w:asciiTheme="minorEastAsia" w:hAnsiTheme="minorEastAsia" w:eastAsiaTheme="minorEastAsia"/>
          <w:b w:val="0"/>
          <w:bCs w:val="0"/>
          <w:i w:val="0"/>
          <w:iCs w:val="0"/>
          <w:color w:val="auto"/>
          <w:sz w:val="21"/>
          <w:szCs w:val="21"/>
        </w:rPr>
        <w:fldChar w:fldCharType="end"/>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Bidi"/>
          <w:b w:val="0"/>
          <w:bCs w:val="0"/>
          <w:smallCaps w:val="0"/>
          <w:kern w:val="2"/>
          <w:sz w:val="21"/>
          <w:szCs w:val="21"/>
          <w:lang w:bidi="ar-SA"/>
        </w:rPr>
      </w:pPr>
      <w:r>
        <w:rPr>
          <w:b w:val="0"/>
          <w:bCs w:val="0"/>
          <w:sz w:val="21"/>
          <w:szCs w:val="21"/>
        </w:rPr>
        <w:fldChar w:fldCharType="begin"/>
      </w:r>
      <w:r>
        <w:rPr>
          <w:b w:val="0"/>
          <w:bCs w:val="0"/>
          <w:sz w:val="21"/>
          <w:szCs w:val="21"/>
        </w:rPr>
        <w:instrText xml:space="preserve"> HYPERLINK \l "_Toc113348633"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4</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Land Saving and Sustainable Sites</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sz w:val="21"/>
          <w:szCs w:val="21"/>
        </w:rPr>
        <w:fldChar w:fldCharType="end"/>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Bidi"/>
          <w:b w:val="0"/>
          <w:bCs w:val="0"/>
          <w:i w:val="0"/>
          <w:iCs w:val="0"/>
          <w:color w:val="auto"/>
          <w:kern w:val="2"/>
          <w:sz w:val="21"/>
          <w:szCs w:val="21"/>
          <w:lang w:eastAsia="zh-CN" w:bidi="ar-SA"/>
        </w:rPr>
      </w:pPr>
      <w:r>
        <w:rPr>
          <w:b w:val="0"/>
          <w:bCs w:val="0"/>
          <w:sz w:val="21"/>
          <w:szCs w:val="21"/>
        </w:rPr>
        <w:fldChar w:fldCharType="begin"/>
      </w:r>
      <w:r>
        <w:rPr>
          <w:b w:val="0"/>
          <w:bCs w:val="0"/>
          <w:sz w:val="21"/>
          <w:szCs w:val="21"/>
        </w:rPr>
        <w:instrText xml:space="preserve"> HYPERLINK \l "_Toc113348634"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4.1  Master Plan and Plant Siting</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i w:val="0"/>
          <w:iCs w:val="0"/>
          <w:color w:val="auto"/>
          <w:sz w:val="21"/>
          <w:szCs w:val="21"/>
        </w:rPr>
        <w:fldChar w:fldCharType="end"/>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Bidi"/>
          <w:b w:val="0"/>
          <w:bCs w:val="0"/>
          <w:i w:val="0"/>
          <w:iCs w:val="0"/>
          <w:color w:val="auto"/>
          <w:kern w:val="2"/>
          <w:sz w:val="21"/>
          <w:szCs w:val="21"/>
          <w:lang w:eastAsia="zh-CN" w:bidi="ar-SA"/>
        </w:rPr>
      </w:pPr>
      <w:r>
        <w:rPr>
          <w:b w:val="0"/>
          <w:bCs w:val="0"/>
          <w:sz w:val="21"/>
          <w:szCs w:val="21"/>
        </w:rPr>
        <w:fldChar w:fldCharType="begin"/>
      </w:r>
      <w:r>
        <w:rPr>
          <w:b w:val="0"/>
          <w:bCs w:val="0"/>
          <w:sz w:val="21"/>
          <w:szCs w:val="21"/>
        </w:rPr>
        <w:instrText xml:space="preserve"> HYPERLINK \l "_Toc113348635"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4.2  Land Saving</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6</w:t>
      </w:r>
      <w:r>
        <w:rPr>
          <w:rFonts w:asciiTheme="minorEastAsia" w:hAnsiTheme="minorEastAsia" w:eastAsiaTheme="minorEastAsia"/>
          <w:b w:val="0"/>
          <w:bCs w:val="0"/>
          <w:i w:val="0"/>
          <w:iCs w:val="0"/>
          <w:color w:val="auto"/>
          <w:sz w:val="21"/>
          <w:szCs w:val="21"/>
        </w:rPr>
        <w:fldChar w:fldCharType="end"/>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"_Toc113348636"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4.3  Logistics and Public Transportation</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6</w:t>
      </w:r>
      <w:r>
        <w:rPr>
          <w:rFonts w:asciiTheme="minorEastAsia" w:hAnsiTheme="minorEastAsia" w:eastAsiaTheme="minorEastAsia"/>
          <w:b w:val="0"/>
          <w:bCs w:val="0"/>
          <w:i w:val="0"/>
          <w:iCs w:val="0"/>
          <w:color w:val="auto"/>
          <w:sz w:val="21"/>
          <w:szCs w:val="21"/>
        </w:rPr>
        <w:fldChar w:fldCharType="end"/>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"_Toc113348637"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4.4  Land Resources Protection and Recovery</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7</w:t>
      </w:r>
      <w:r>
        <w:rPr>
          <w:rFonts w:asciiTheme="minorEastAsia" w:hAnsiTheme="minorEastAsia" w:eastAsiaTheme="minorEastAsia"/>
          <w:b w:val="0"/>
          <w:bCs w:val="0"/>
          <w:i w:val="0"/>
          <w:iCs w:val="0"/>
          <w:color w:val="auto"/>
          <w:sz w:val="21"/>
          <w:szCs w:val="21"/>
        </w:rPr>
        <w:fldChar w:fldCharType="end"/>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"_Toc113348638"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5</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Energy Saving and Utilization</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9</w:t>
      </w:r>
      <w:r>
        <w:rPr>
          <w:rFonts w:asciiTheme="minorEastAsia" w:hAnsiTheme="minorEastAsia" w:eastAsiaTheme="minorEastAsia"/>
          <w:b w:val="0"/>
          <w:bCs w:val="0"/>
          <w:sz w:val="21"/>
          <w:szCs w:val="21"/>
        </w:rPr>
        <w:fldChar w:fldCharType="end"/>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"_Toc113348639"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5.1  Energy Consumption Quotas</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9</w:t>
      </w:r>
      <w:r>
        <w:rPr>
          <w:rFonts w:asciiTheme="minorEastAsia" w:hAnsiTheme="minorEastAsia" w:eastAsiaTheme="minorEastAsia"/>
          <w:b w:val="0"/>
          <w:bCs w:val="0"/>
          <w:i w:val="0"/>
          <w:iCs w:val="0"/>
          <w:color w:val="auto"/>
          <w:sz w:val="21"/>
          <w:szCs w:val="21"/>
        </w:rPr>
        <w:fldChar w:fldCharType="end"/>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"_Toc113348640"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5.2  Energy Saving and Efficiency</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0</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i w:val="0"/>
          <w:iCs w:val="0"/>
          <w:smallCaps w:val="0"/>
          <w:color w:val="000000"/>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"_Toc113348641"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5.3  Energy Recovery</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1</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i w:val="0"/>
          <w:iCs w:val="0"/>
          <w:smallCaps w:val="0"/>
          <w:color w:val="000000"/>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"_Toc113348642"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5.4  Renewable Energy Utilization</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1</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r>
        <w:rPr>
          <w:b w:val="0"/>
          <w:bCs w:val="0"/>
          <w:sz w:val="21"/>
          <w:szCs w:val="21"/>
        </w:rPr>
        <w:fldChar w:fldCharType="begin"/>
      </w:r>
      <w:r>
        <w:rPr>
          <w:b w:val="0"/>
          <w:bCs w:val="0"/>
          <w:sz w:val="21"/>
          <w:szCs w:val="21"/>
        </w:rPr>
        <w:instrText xml:space="preserve"> HYPERLINK \l "_Toc113348643"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6</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Water Saving and Utilization</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2</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0" w:firstLineChars="0"/>
        <w:textAlignment w:val="auto"/>
        <w:rPr>
          <w:rFonts w:hint="eastAsia" w:eastAsiaTheme="minorEastAsia"/>
          <w:lang w:val="en-US" w:eastAsia="zh-CN"/>
        </w:rPr>
      </w:pPr>
      <w:r>
        <w:rPr>
          <w:rFonts w:hint="eastAsia" w:asciiTheme="minorEastAsia" w:hAnsiTheme="minorEastAsia" w:eastAsiaTheme="minorEastAsia"/>
          <w:b w:val="0"/>
          <w:bCs w:val="0"/>
          <w:sz w:val="21"/>
          <w:szCs w:val="21"/>
          <w:lang w:val="en-US" w:eastAsia="zh-CN"/>
        </w:rPr>
        <w:t xml:space="preserve">     </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"_Toc113348644"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6.1  Water Use Quotas</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2</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"_Toc113348644"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6.2  Water Saving</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2</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i w:val="0"/>
          <w:iCs w:val="0"/>
          <w:smallCaps w:val="0"/>
          <w:color w:val="000000"/>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"_Toc113348645"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6.3  Water Utilization</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3</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"_Toc113348646"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7</w:t>
      </w:r>
      <w:r>
        <w:rPr>
          <w:rStyle w:val="22"/>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Materials Saving and Utilization</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4</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i w:val="0"/>
          <w:iCs w:val="0"/>
          <w:smallCaps w:val="0"/>
          <w:color w:val="000000"/>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"_Toc113348647"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7.1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"_Toc113348647"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 xml:space="preserve">  Materials Saving</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 xml:space="preserve">4  </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default"/>
          <w:lang w:val="en-US" w:eastAsia="zh-CN"/>
        </w:rPr>
      </w:pPr>
      <w:r>
        <w:rPr>
          <w:rFonts w:hint="eastAsia" w:ascii="Times New Roman" w:hAnsi="Times New Roman" w:eastAsia="宋体" w:cs="Times New Roman"/>
          <w:b w:val="0"/>
          <w:bCs w:val="0"/>
          <w:i w:val="0"/>
          <w:iCs w:val="0"/>
          <w:smallCaps w:val="0"/>
          <w:color w:val="000000"/>
          <w:kern w:val="2"/>
          <w:sz w:val="21"/>
          <w:szCs w:val="21"/>
          <w:lang w:val="en-US" w:eastAsia="zh-CN" w:bidi="ar-SA"/>
        </w:rPr>
        <w:t>7.2  Materials Utilization</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 xml:space="preserve">4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"_Toc113348648"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8</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Outdoor Environment and Pollution Control</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6</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"_Toc113348649"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8.1  Environmental Impact</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6</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"_Toc113348650"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 xml:space="preserve">8.2  Water Pollutants, Air Pollutants and Solid Wastes Control </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6</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"_Toc113348651"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8.3  Outdoor Noise and Vibration Control</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7</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"_Toc113348652"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8.4  Other Pollution Control</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7</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"_Toc113348653" </w:instrText>
      </w:r>
      <w:r>
        <w:rPr>
          <w:b w:val="0"/>
          <w:bCs w:val="0"/>
          <w:sz w:val="21"/>
          <w:szCs w:val="21"/>
        </w:rPr>
        <w:fldChar w:fldCharType="separate"/>
      </w:r>
      <w:r>
        <w:rPr>
          <w:rFonts w:hint="eastAsia" w:ascii="Times New Roman" w:hAnsi="Times New Roman" w:eastAsia="宋体" w:cs="Times New Roman"/>
          <w:b w:val="0"/>
          <w:bCs w:val="0"/>
          <w:smallCaps w:val="0"/>
          <w:color w:val="000000"/>
          <w:kern w:val="2"/>
          <w:sz w:val="21"/>
          <w:szCs w:val="21"/>
          <w:lang w:val="en-US" w:eastAsia="zh-CN" w:bidi="ar-SA"/>
        </w:rPr>
        <w:t>9</w:t>
      </w:r>
      <w:r>
        <w:rPr>
          <w:rStyle w:val="23"/>
          <w:rFonts w:hint="eastAsia" w:cs="Times New Roman" w:asciiTheme="minorEastAsia" w:hAnsiTheme="minorEastAsia" w:eastAsiaTheme="minorEastAsia"/>
          <w:b w:val="0"/>
          <w:bCs w:val="0"/>
          <w:color w:val="auto"/>
          <w:sz w:val="21"/>
          <w:szCs w:val="21"/>
          <w:u w:val="none"/>
          <w:lang w:val="en-US" w:bidi="zh-CN"/>
        </w:rPr>
        <w:t xml:space="preserve"> </w:t>
      </w:r>
      <w:r>
        <w:rPr>
          <w:rFonts w:hint="eastAsia" w:ascii="Romantic" w:hAnsi="Romantic" w:cs="Romantic"/>
          <w:b w:val="0"/>
          <w:bCs w:val="0"/>
          <w:sz w:val="24"/>
          <w:szCs w:val="24"/>
          <w:lang w:eastAsia="zh-CN"/>
        </w:rPr>
        <w:t>Indoor Environment and Occupational Health</w:t>
      </w:r>
      <w:r>
        <w:rPr>
          <w:rFonts w:asciiTheme="minorEastAsia" w:hAnsiTheme="minorEastAsia" w:eastAsiaTheme="minorEastAsia"/>
          <w:b w:val="0"/>
          <w:bCs w:val="0"/>
          <w:sz w:val="21"/>
          <w:szCs w:val="21"/>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asciiTheme="minorEastAsia" w:hAnsiTheme="minorEastAsia" w:eastAsiaTheme="minorEastAsia"/>
          <w:b w:val="0"/>
          <w:bCs w:val="0"/>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8</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"_Toc113348654"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9.1  Indoor Environment</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8</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"_Toc113348655"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9.2  Occupational Health</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8</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"_Toc113348656"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10 Operation and Management</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9</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i w:val="0"/>
          <w:iCs w:val="0"/>
          <w:color w:val="auto"/>
          <w:sz w:val="21"/>
          <w:szCs w:val="21"/>
          <w:lang w:val="en-US" w:eastAsia="zh-CN"/>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"_Toc113348657"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 xml:space="preserve">10.1 Management System </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9</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"_Toc113348657"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10.2 Management Institutions</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9</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"_Toc113348658"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10.3 Management of Energy</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9</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i w:val="0"/>
          <w:iCs w:val="0"/>
          <w:color w:val="auto"/>
          <w:sz w:val="21"/>
          <w:szCs w:val="21"/>
          <w:lang w:val="en-US" w:eastAsia="zh-CN"/>
        </w:rPr>
      </w:pP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begin"/>
      </w:r>
      <w:r>
        <w:rPr>
          <w:rFonts w:hint="eastAsia" w:ascii="Times New Roman" w:hAnsi="Times New Roman" w:eastAsia="宋体" w:cs="Times New Roman"/>
          <w:b w:val="0"/>
          <w:bCs w:val="0"/>
          <w:i w:val="0"/>
          <w:iCs w:val="0"/>
          <w:smallCaps w:val="0"/>
          <w:color w:val="000000"/>
          <w:kern w:val="2"/>
          <w:sz w:val="21"/>
          <w:szCs w:val="21"/>
          <w:lang w:val="en-US" w:eastAsia="zh-CN" w:bidi="ar-SA"/>
        </w:rPr>
        <w:instrText xml:space="preserve"> HYPERLINK \l "_Toc113348659" </w:instrTex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10.4 Utility Facilities Management</w:t>
      </w:r>
      <w:r>
        <w:rPr>
          <w:rFonts w:hint="eastAsia" w:ascii="Times New Roman" w:hAnsi="Times New Roman" w:eastAsia="宋体" w:cs="Times New Roman"/>
          <w:b w:val="0"/>
          <w:bCs w:val="0"/>
          <w:i w:val="0"/>
          <w:iCs w:val="0"/>
          <w:smallCaps w:val="0"/>
          <w:color w:val="000000"/>
          <w:kern w:val="2"/>
          <w:sz w:val="21"/>
          <w:szCs w:val="21"/>
          <w:lang w:val="en-US" w:eastAsia="zh-CN" w:bidi="ar-SA"/>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1</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9</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210" w:firstLineChars="100"/>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Times New Roman" w:hAnsi="Times New Roman" w:eastAsia="宋体" w:cs="Times New Roman"/>
          <w:b w:val="0"/>
          <w:bCs w:val="0"/>
          <w:i w:val="0"/>
          <w:iCs w:val="0"/>
          <w:smallCaps w:val="0"/>
          <w:color w:val="000000"/>
          <w:kern w:val="2"/>
          <w:sz w:val="21"/>
          <w:szCs w:val="21"/>
          <w:lang w:val="en-US" w:eastAsia="zh-CN" w:bidi="ar-SA"/>
        </w:rPr>
        <w:t>11</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Fonts w:hint="eastAsia" w:ascii="Romantic" w:hAnsi="Romantic" w:eastAsia="宋体" w:cs="Romantic"/>
          <w:b w:val="0"/>
          <w:bCs w:val="0"/>
          <w:i w:val="0"/>
          <w:iCs w:val="0"/>
          <w:smallCaps/>
          <w:color w:val="auto"/>
          <w:sz w:val="24"/>
          <w:szCs w:val="24"/>
          <w:lang w:val="en-US" w:eastAsia="zh-CN" w:bidi="en-US"/>
        </w:rPr>
        <w:t>Innovation</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2</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0</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Romantic" w:hAnsi="Romantic" w:cs="Romantic"/>
          <w:b w:val="0"/>
          <w:bCs w:val="0"/>
          <w:sz w:val="24"/>
          <w:szCs w:val="24"/>
          <w:lang w:eastAsia="zh-CN"/>
        </w:rPr>
        <w:t xml:space="preserve">Appendix A </w:t>
      </w:r>
      <w:r>
        <w:rPr>
          <w:rFonts w:hint="eastAsia" w:ascii="Romantic" w:hAnsi="Romantic" w:cs="Romantic"/>
          <w:b w:val="0"/>
          <w:bCs w:val="0"/>
          <w:sz w:val="24"/>
          <w:szCs w:val="24"/>
          <w:lang w:val="en-US" w:eastAsia="zh-CN"/>
        </w:rPr>
        <w:t xml:space="preserve">  </w:t>
      </w:r>
      <w:r>
        <w:rPr>
          <w:rFonts w:hint="eastAsia" w:ascii="Romantic" w:hAnsi="Romantic" w:cs="Romantic"/>
          <w:b w:val="0"/>
          <w:bCs w:val="0"/>
          <w:sz w:val="24"/>
          <w:szCs w:val="24"/>
          <w:lang w:eastAsia="zh-CN"/>
        </w:rPr>
        <w:t>Weightings and Credits</w:t>
      </w:r>
      <w:r>
        <w:rPr>
          <w:rFonts w:hint="eastAsia"/>
          <w:sz w:val="24"/>
          <w:szCs w:val="24"/>
          <w:lang w:eastAsia="zh-CN"/>
        </w:rPr>
        <w:t xml:space="preserve"> </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2</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1</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210" w:firstLineChars="100"/>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Romantic" w:hAnsi="Romantic" w:eastAsia="宋体" w:cs="Romantic"/>
          <w:b w:val="0"/>
          <w:bCs w:val="0"/>
          <w:i w:val="0"/>
          <w:iCs w:val="0"/>
          <w:smallCaps/>
          <w:color w:val="auto"/>
          <w:sz w:val="24"/>
          <w:szCs w:val="24"/>
          <w:lang w:val="en-US" w:eastAsia="zh-CN" w:bidi="en-US"/>
        </w:rPr>
        <w:t xml:space="preserve">Appendix B  </w:t>
      </w:r>
      <w:r>
        <w:rPr>
          <w:rFonts w:hint="eastAsia" w:ascii="Romantic" w:hAnsi="Romantic" w:cs="Romantic"/>
          <w:b w:val="0"/>
          <w:bCs w:val="0"/>
          <w:i w:val="0"/>
          <w:iCs w:val="0"/>
          <w:smallCaps/>
          <w:color w:val="auto"/>
          <w:sz w:val="24"/>
          <w:szCs w:val="24"/>
          <w:lang w:val="en-US" w:eastAsia="zh-CN" w:bidi="en-US"/>
        </w:rPr>
        <w:t xml:space="preserve">  </w:t>
      </w:r>
      <w:r>
        <w:rPr>
          <w:rFonts w:hint="eastAsia" w:ascii="Romantic" w:hAnsi="Romantic" w:eastAsia="宋体" w:cs="Romantic"/>
          <w:b w:val="0"/>
          <w:bCs w:val="0"/>
          <w:i w:val="0"/>
          <w:iCs w:val="0"/>
          <w:smallCaps/>
          <w:color w:val="auto"/>
          <w:sz w:val="24"/>
          <w:szCs w:val="24"/>
          <w:lang w:val="en-US" w:eastAsia="zh-CN" w:bidi="en-US"/>
        </w:rPr>
        <w:t>Scoring points</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2</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8</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sz w:val="24"/>
          <w:szCs w:val="24"/>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sz w:val="24"/>
          <w:szCs w:val="24"/>
          <w:lang w:eastAsia="zh-CN"/>
        </w:rPr>
        <w:t xml:space="preserve">Appendix </w:t>
      </w:r>
      <w:r>
        <w:rPr>
          <w:rFonts w:hint="eastAsia"/>
          <w:sz w:val="24"/>
          <w:szCs w:val="24"/>
          <w:lang w:val="en-US" w:eastAsia="zh-CN"/>
        </w:rPr>
        <w:t>C</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Scope, Calculation and Statistical Method</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sz w:val="24"/>
          <w:szCs w:val="24"/>
          <w:lang w:eastAsia="zh-CN"/>
        </w:rPr>
      </w:pPr>
      <w:r>
        <w:rPr>
          <w:rFonts w:hint="eastAsia"/>
          <w:sz w:val="24"/>
          <w:szCs w:val="24"/>
          <w:lang w:eastAsia="zh-CN"/>
        </w:rPr>
        <w:t>for Energy Consumption Quota of</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b w:val="0"/>
          <w:bCs w:val="0"/>
          <w:i w:val="0"/>
          <w:iCs w:val="0"/>
          <w:color w:val="auto"/>
          <w:sz w:val="21"/>
          <w:szCs w:val="21"/>
          <w:lang w:val="en-US" w:eastAsia="zh-CN"/>
        </w:rPr>
      </w:pPr>
      <w:r>
        <w:rPr>
          <w:rFonts w:hint="eastAsia" w:ascii="Times New Roman" w:hAnsi="Times New Roman" w:eastAsia="宋体" w:cs="Courier New"/>
          <w:i w:val="0"/>
          <w:iCs w:val="0"/>
          <w:color w:val="000000"/>
          <w:sz w:val="24"/>
          <w:szCs w:val="24"/>
          <w:lang w:val="en-US" w:eastAsia="zh-CN" w:bidi="en-US"/>
        </w:rPr>
        <w:t xml:space="preserve">Industrial building </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hint="eastAsia" w:ascii="Times New Roman" w:hAnsi="Times New Roman" w:eastAsia="宋体" w:cs="Times New Roman"/>
          <w:b w:val="0"/>
          <w:bCs w:val="0"/>
          <w:i w:val="0"/>
          <w:iCs w:val="0"/>
          <w:smallCaps w:val="0"/>
          <w:color w:val="000000"/>
          <w:kern w:val="2"/>
          <w:sz w:val="21"/>
          <w:szCs w:val="21"/>
          <w:lang w:val="en-US" w:eastAsia="zh-CN" w:bidi="ar-SA"/>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0</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4"/>
          <w:szCs w:val="24"/>
          <w:lang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sz w:val="24"/>
          <w:szCs w:val="24"/>
          <w:lang w:eastAsia="zh-CN"/>
        </w:rPr>
        <w:t xml:space="preserve">Appendix </w:t>
      </w:r>
      <w:r>
        <w:rPr>
          <w:rFonts w:hint="eastAsia"/>
          <w:sz w:val="24"/>
          <w:szCs w:val="24"/>
          <w:lang w:val="en-US" w:eastAsia="zh-CN"/>
        </w:rPr>
        <w:t>D</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Scope, Calculation and Statistical Method</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sz w:val="24"/>
          <w:szCs w:val="24"/>
          <w:lang w:eastAsia="zh-CN"/>
        </w:rPr>
      </w:pPr>
      <w:r>
        <w:rPr>
          <w:rFonts w:hint="eastAsia"/>
          <w:sz w:val="24"/>
          <w:szCs w:val="24"/>
          <w:lang w:eastAsia="zh-CN"/>
        </w:rPr>
        <w:t>for Water Utilization Quota of</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b w:val="0"/>
          <w:bCs w:val="0"/>
          <w:i w:val="0"/>
          <w:iCs w:val="0"/>
          <w:color w:val="auto"/>
          <w:sz w:val="21"/>
          <w:szCs w:val="21"/>
          <w:lang w:val="en-US" w:eastAsia="zh-CN"/>
        </w:rPr>
      </w:pPr>
      <w:r>
        <w:rPr>
          <w:rFonts w:hint="eastAsia" w:ascii="Times New Roman" w:hAnsi="Times New Roman" w:eastAsia="宋体" w:cs="Courier New"/>
          <w:i w:val="0"/>
          <w:iCs w:val="0"/>
          <w:color w:val="000000"/>
          <w:sz w:val="24"/>
          <w:szCs w:val="24"/>
          <w:lang w:val="en-US" w:eastAsia="zh-CN" w:bidi="en-US"/>
        </w:rPr>
        <w:t>Industrial building</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2</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210" w:firstLineChars="100"/>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Times New Roman" w:hAnsi="Times New Roman" w:eastAsia="宋体" w:cs="Courier New"/>
          <w:i w:val="0"/>
          <w:iCs w:val="0"/>
          <w:color w:val="000000"/>
          <w:sz w:val="24"/>
          <w:szCs w:val="24"/>
          <w:lang w:val="en-US" w:eastAsia="zh-CN" w:bidi="en-US"/>
        </w:rPr>
        <w:t>Explanation of Wording in This Standard</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4</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210" w:firstLineChars="100"/>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Times New Roman" w:hAnsi="Times New Roman" w:eastAsia="宋体" w:cs="Courier New"/>
          <w:i w:val="0"/>
          <w:iCs w:val="0"/>
          <w:color w:val="000000"/>
          <w:sz w:val="24"/>
          <w:szCs w:val="24"/>
          <w:lang w:val="en-US" w:eastAsia="zh-CN" w:bidi="en-US"/>
        </w:rPr>
        <w:t>List of Quoted Standards</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5</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ind w:left="0" w:leftChars="0" w:firstLine="210" w:firstLineChars="100"/>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Fonts w:hint="eastAsia" w:ascii="Times New Roman" w:hAnsi="Times New Roman" w:eastAsia="宋体" w:cs="Courier New"/>
          <w:i w:val="0"/>
          <w:iCs w:val="0"/>
          <w:color w:val="000000"/>
          <w:sz w:val="24"/>
          <w:szCs w:val="24"/>
          <w:lang w:val="en-US" w:eastAsia="zh-CN" w:bidi="en-US"/>
        </w:rPr>
        <w:t>Addition: Explanation of Provisions</w:t>
      </w:r>
      <w:r>
        <w:rPr>
          <w:rFonts w:asciiTheme="minorEastAsia" w:hAnsiTheme="minorEastAsia" w:eastAsiaTheme="minorEastAsia"/>
          <w:b w:val="0"/>
          <w:bCs w:val="0"/>
          <w:i w:val="0"/>
          <w:iCs w:val="0"/>
          <w:color w:val="auto"/>
          <w:sz w:val="21"/>
          <w:szCs w:val="21"/>
          <w:lang w:eastAsia="zh-CN"/>
        </w:rPr>
        <w:tab/>
      </w:r>
      <w:r>
        <w:rPr>
          <w:rFonts w:hint="eastAsia" w:ascii="Times New Roman" w:hAnsi="Times New Roman" w:eastAsia="宋体" w:cs="Times New Roman"/>
          <w:b w:val="0"/>
          <w:bCs w:val="0"/>
          <w:i w:val="0"/>
          <w:iCs w:val="0"/>
          <w:smallCaps w:val="0"/>
          <w:color w:val="000000"/>
          <w:kern w:val="2"/>
          <w:sz w:val="21"/>
          <w:szCs w:val="21"/>
          <w:lang w:val="en-US" w:eastAsia="zh-CN" w:bidi="ar-SA"/>
        </w:rPr>
        <w:t>5</w:t>
      </w:r>
      <w:r>
        <w:rPr>
          <w:rFonts w:asciiTheme="minorEastAsia" w:hAnsiTheme="minorEastAsia" w:eastAsiaTheme="minorEastAsia"/>
          <w:b w:val="0"/>
          <w:bCs w:val="0"/>
          <w:i w:val="0"/>
          <w:iCs w:val="0"/>
          <w:color w:val="auto"/>
          <w:sz w:val="21"/>
          <w:szCs w:val="21"/>
        </w:rPr>
        <w:fldChar w:fldCharType="end"/>
      </w:r>
      <w:r>
        <w:rPr>
          <w:rFonts w:hint="eastAsia" w:ascii="Times New Roman" w:hAnsi="Times New Roman" w:eastAsia="宋体" w:cs="Times New Roman"/>
          <w:b w:val="0"/>
          <w:bCs w:val="0"/>
          <w:i w:val="0"/>
          <w:iCs w:val="0"/>
          <w:smallCaps w:val="0"/>
          <w:color w:val="000000"/>
          <w:kern w:val="2"/>
          <w:sz w:val="21"/>
          <w:szCs w:val="21"/>
          <w:lang w:val="en-US" w:eastAsia="zh-CN" w:bidi="ar-SA"/>
        </w:rPr>
        <w:t>6</w:t>
      </w:r>
    </w:p>
    <w:p>
      <w:pPr>
        <w:rPr>
          <w:rFonts w:hint="eastAsia" w:asciiTheme="minorEastAsia" w:hAnsiTheme="minorEastAsia" w:eastAsiaTheme="minorEastAsia"/>
          <w:b w:val="0"/>
          <w:bCs w:val="0"/>
          <w:i w:val="0"/>
          <w:iCs w:val="0"/>
          <w:color w:val="auto"/>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Bidi"/>
          <w:b w:val="0"/>
          <w:bCs w:val="0"/>
          <w:smallCaps w:val="0"/>
          <w:kern w:val="2"/>
          <w:sz w:val="21"/>
          <w:szCs w:val="21"/>
          <w:lang w:val="en-US" w:eastAsia="zh-CN" w:bidi="ar-SA"/>
        </w:rPr>
      </w:pPr>
    </w:p>
    <w:p>
      <w:pPr>
        <w:rPr>
          <w:rFonts w:asciiTheme="minorEastAsia" w:hAnsiTheme="minorEastAsia" w:eastAsiaTheme="minorEastAsia"/>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sectPr>
          <w:footerReference r:id="rId7" w:type="default"/>
          <w:pgSz w:w="11900" w:h="16840"/>
          <w:pgMar w:top="1134" w:right="1134" w:bottom="1134" w:left="1417" w:header="851" w:footer="992" w:gutter="0"/>
          <w:pgBorders>
            <w:top w:val="none" w:color="auto" w:sz="0" w:space="0"/>
            <w:left w:val="none" w:color="auto" w:sz="0" w:space="0"/>
            <w:bottom w:val="none" w:color="auto" w:sz="0" w:space="0"/>
            <w:right w:val="none" w:color="auto" w:sz="0" w:space="0"/>
          </w:pgBorders>
          <w:pgNumType w:fmt="decimal" w:start="1"/>
          <w:cols w:space="720" w:num="1"/>
          <w:docGrid w:linePitch="360" w:charSpace="0"/>
        </w:sectPr>
      </w:pPr>
    </w:p>
    <w:p>
      <w:pPr>
        <w:pStyle w:val="20"/>
        <w:rPr>
          <w:sz w:val="28"/>
          <w:szCs w:val="28"/>
          <w:lang w:eastAsia="zh-CN"/>
        </w:rPr>
      </w:pPr>
      <w:bookmarkStart w:id="11" w:name="bookmark15"/>
      <w:bookmarkStart w:id="12" w:name="_Toc113290606"/>
      <w:bookmarkStart w:id="13" w:name="_Toc25034"/>
      <w:r>
        <w:rPr>
          <w:rFonts w:hint="default" w:ascii="Times New Roman" w:hAnsi="Times New Roman" w:eastAsia="宋体" w:cs="Times New Roman"/>
          <w:b/>
          <w:bCs/>
          <w:color w:val="000000"/>
          <w:sz w:val="28"/>
          <w:szCs w:val="28"/>
          <w:lang w:val="en-US" w:eastAsia="zh-CN" w:bidi="en-US"/>
        </w:rPr>
        <w:t>1</w:t>
      </w:r>
      <w:r>
        <w:rPr>
          <w:sz w:val="28"/>
          <w:szCs w:val="28"/>
          <w:lang w:eastAsia="zh-CN"/>
        </w:rPr>
        <w:t>总则</w:t>
      </w:r>
      <w:bookmarkEnd w:id="11"/>
      <w:bookmarkEnd w:id="12"/>
      <w:bookmarkEnd w:id="13"/>
    </w:p>
    <w:p>
      <w:pPr>
        <w:pStyle w:val="40"/>
        <w:spacing w:line="466" w:lineRule="exact"/>
        <w:jc w:val="both"/>
        <w:rPr>
          <w:sz w:val="21"/>
          <w:szCs w:val="21"/>
        </w:rPr>
      </w:pPr>
      <w:r>
        <w:rPr>
          <w:rFonts w:hint="default" w:ascii="Times New Roman" w:hAnsi="Times New Roman" w:cs="Times New Roman"/>
          <w:b/>
          <w:bCs/>
          <w:sz w:val="21"/>
          <w:szCs w:val="21"/>
          <w:lang w:val="en-US" w:bidi="en-US"/>
        </w:rPr>
        <w:t>1.0.1</w:t>
      </w:r>
      <w:r>
        <w:rPr>
          <w:rFonts w:hint="eastAsia" w:ascii="Times New Roman" w:hAnsi="Times New Roman" w:cs="Times New Roman"/>
          <w:b/>
          <w:bCs/>
          <w:sz w:val="21"/>
          <w:szCs w:val="21"/>
          <w:lang w:val="en-US" w:eastAsia="zh-CN" w:bidi="en-US"/>
        </w:rPr>
        <w:t xml:space="preserve">  </w:t>
      </w:r>
      <w:r>
        <w:rPr>
          <w:sz w:val="21"/>
          <w:szCs w:val="21"/>
        </w:rPr>
        <w:t>为贯彻绿色发展和建设资源节约型、环境友好型社会的方针政策，执行国家对工业建设的产业政策、装备政策、清洁生产、环境保护、节约资源、循环经济和安全健康等法律法规</w:t>
      </w:r>
      <w:r>
        <w:rPr>
          <w:rFonts w:hint="eastAsia"/>
          <w:sz w:val="21"/>
          <w:szCs w:val="21"/>
          <w:lang w:eastAsia="zh-CN"/>
        </w:rPr>
        <w:t>，</w:t>
      </w:r>
      <w:r>
        <w:rPr>
          <w:sz w:val="21"/>
          <w:szCs w:val="21"/>
        </w:rPr>
        <w:t>推进</w:t>
      </w:r>
      <w:r>
        <w:rPr>
          <w:rFonts w:hint="eastAsia"/>
          <w:sz w:val="21"/>
          <w:szCs w:val="21"/>
          <w:lang w:val="en-US"/>
        </w:rPr>
        <w:t>辽宁省</w:t>
      </w:r>
      <w:r>
        <w:rPr>
          <w:sz w:val="21"/>
          <w:szCs w:val="21"/>
        </w:rPr>
        <w:t>工业建筑的可持续发展，规范绿色工业建筑评价工作</w:t>
      </w:r>
      <w:r>
        <w:rPr>
          <w:rFonts w:hint="eastAsia"/>
          <w:sz w:val="21"/>
          <w:szCs w:val="21"/>
          <w:lang w:eastAsia="zh-CN"/>
        </w:rPr>
        <w:t>，</w:t>
      </w:r>
      <w:r>
        <w:rPr>
          <w:sz w:val="21"/>
          <w:szCs w:val="21"/>
        </w:rPr>
        <w:t>制定本标准。</w:t>
      </w:r>
    </w:p>
    <w:p>
      <w:pPr>
        <w:pStyle w:val="40"/>
        <w:spacing w:line="466" w:lineRule="exact"/>
        <w:jc w:val="both"/>
        <w:rPr>
          <w:sz w:val="21"/>
          <w:szCs w:val="21"/>
        </w:rPr>
      </w:pPr>
      <w:r>
        <w:rPr>
          <w:rFonts w:hint="default" w:ascii="Times New Roman" w:hAnsi="Times New Roman" w:cs="Times New Roman"/>
          <w:b/>
          <w:bCs/>
          <w:sz w:val="21"/>
          <w:szCs w:val="21"/>
          <w:lang w:val="en-US" w:bidi="en-US"/>
        </w:rPr>
        <w:t>1.0.2</w:t>
      </w:r>
      <w:r>
        <w:rPr>
          <w:rFonts w:hint="eastAsia" w:ascii="Times New Roman" w:hAnsi="Times New Roman" w:cs="Times New Roman"/>
          <w:b/>
          <w:bCs/>
          <w:sz w:val="21"/>
          <w:szCs w:val="21"/>
          <w:lang w:val="en-US" w:eastAsia="zh-CN" w:bidi="en-US"/>
        </w:rPr>
        <w:t xml:space="preserve">  </w:t>
      </w:r>
      <w:r>
        <w:rPr>
          <w:sz w:val="21"/>
          <w:szCs w:val="21"/>
        </w:rPr>
        <w:t>本标准适用于</w:t>
      </w:r>
      <w:r>
        <w:rPr>
          <w:rFonts w:hint="eastAsia"/>
          <w:sz w:val="21"/>
          <w:szCs w:val="21"/>
          <w:lang w:val="en-US"/>
        </w:rPr>
        <w:t>辽宁省</w:t>
      </w:r>
      <w:r>
        <w:rPr>
          <w:sz w:val="21"/>
          <w:szCs w:val="21"/>
        </w:rPr>
        <w:t>新建、扩建、改建、迁建、恢复的建设工业建筑和既有工业建筑的各行业工厂或工业建筑群中的主要生产厂房、各类辅助生产建筑。</w:t>
      </w:r>
    </w:p>
    <w:p>
      <w:pPr>
        <w:pStyle w:val="40"/>
        <w:spacing w:line="475" w:lineRule="exact"/>
        <w:jc w:val="both"/>
        <w:rPr>
          <w:sz w:val="21"/>
          <w:szCs w:val="21"/>
        </w:rPr>
      </w:pPr>
      <w:r>
        <w:rPr>
          <w:rFonts w:hint="default" w:ascii="Times New Roman" w:hAnsi="Times New Roman" w:cs="Times New Roman"/>
          <w:b/>
          <w:bCs/>
          <w:sz w:val="21"/>
          <w:szCs w:val="21"/>
          <w:lang w:val="en-US" w:bidi="en-US"/>
        </w:rPr>
        <w:t>1.0.3</w:t>
      </w:r>
      <w:r>
        <w:rPr>
          <w:rFonts w:hint="eastAsia" w:ascii="Times New Roman" w:hAnsi="Times New Roman" w:cs="Times New Roman"/>
          <w:b/>
          <w:bCs/>
          <w:sz w:val="21"/>
          <w:szCs w:val="21"/>
          <w:lang w:val="en-US" w:eastAsia="zh-CN" w:bidi="en-US"/>
        </w:rPr>
        <w:t xml:space="preserve">  </w:t>
      </w:r>
      <w:r>
        <w:rPr>
          <w:sz w:val="21"/>
          <w:szCs w:val="21"/>
        </w:rPr>
        <w:t>本标准规定了各行业评价绿色工业建筑需要达到的共性要求。</w:t>
      </w:r>
    </w:p>
    <w:p>
      <w:pPr>
        <w:pStyle w:val="40"/>
        <w:spacing w:line="470" w:lineRule="exact"/>
        <w:jc w:val="both"/>
        <w:rPr>
          <w:sz w:val="21"/>
          <w:szCs w:val="21"/>
        </w:rPr>
      </w:pPr>
      <w:r>
        <w:rPr>
          <w:rFonts w:hint="default" w:ascii="Times New Roman" w:hAnsi="Times New Roman" w:cs="Times New Roman"/>
          <w:b/>
          <w:bCs/>
          <w:sz w:val="21"/>
          <w:szCs w:val="21"/>
          <w:lang w:val="en-US" w:bidi="en-US"/>
        </w:rPr>
        <w:t>1.0.4</w:t>
      </w:r>
      <w:r>
        <w:rPr>
          <w:rFonts w:hint="eastAsia" w:ascii="Times New Roman" w:hAnsi="Times New Roman" w:cs="Times New Roman"/>
          <w:b/>
          <w:bCs/>
          <w:sz w:val="21"/>
          <w:szCs w:val="21"/>
          <w:lang w:val="en-US" w:eastAsia="zh-CN" w:bidi="en-US"/>
        </w:rPr>
        <w:t xml:space="preserve">  </w:t>
      </w:r>
      <w:r>
        <w:rPr>
          <w:sz w:val="21"/>
          <w:szCs w:val="21"/>
        </w:rPr>
        <w:t>当评价绿色工业建筑时，应根据建筑使用功能统筹考虑</w:t>
      </w:r>
      <w:r>
        <w:rPr>
          <w:rFonts w:hint="eastAsia"/>
          <w:sz w:val="21"/>
          <w:szCs w:val="21"/>
          <w:lang w:val="en-US"/>
        </w:rPr>
        <w:t>全</w:t>
      </w:r>
      <w:r>
        <w:rPr>
          <w:sz w:val="21"/>
          <w:szCs w:val="21"/>
        </w:rPr>
        <w:t>寿命周期内土地、能源、水、材料资源利用及环境保护、职业健康和运行管理等的不同要求。</w:t>
      </w:r>
    </w:p>
    <w:p>
      <w:pPr>
        <w:pStyle w:val="40"/>
        <w:spacing w:line="480" w:lineRule="exact"/>
        <w:jc w:val="both"/>
        <w:rPr>
          <w:sz w:val="21"/>
          <w:szCs w:val="21"/>
        </w:rPr>
      </w:pPr>
      <w:r>
        <w:rPr>
          <w:rFonts w:hint="default" w:ascii="Times New Roman" w:hAnsi="Times New Roman" w:cs="Times New Roman"/>
          <w:b/>
          <w:bCs/>
          <w:sz w:val="21"/>
          <w:szCs w:val="21"/>
          <w:lang w:val="en-US" w:bidi="en-US"/>
        </w:rPr>
        <w:t>1.0.5</w:t>
      </w:r>
      <w:r>
        <w:rPr>
          <w:rFonts w:hint="eastAsia" w:ascii="Times New Roman" w:hAnsi="Times New Roman" w:cs="Times New Roman"/>
          <w:b/>
          <w:bCs/>
          <w:sz w:val="21"/>
          <w:szCs w:val="21"/>
          <w:lang w:val="en-US" w:eastAsia="zh-CN" w:bidi="en-US"/>
        </w:rPr>
        <w:t xml:space="preserve">  </w:t>
      </w:r>
      <w:r>
        <w:rPr>
          <w:sz w:val="21"/>
          <w:szCs w:val="21"/>
        </w:rPr>
        <w:t>当评价绿色工业建筑时，应考虑不同区域的自然条件、经济和文化等影响因素。</w:t>
      </w:r>
    </w:p>
    <w:p>
      <w:pPr>
        <w:pStyle w:val="40"/>
        <w:spacing w:line="470" w:lineRule="exact"/>
        <w:jc w:val="both"/>
        <w:rPr>
          <w:sz w:val="21"/>
          <w:szCs w:val="21"/>
        </w:rPr>
      </w:pPr>
      <w:r>
        <w:rPr>
          <w:rFonts w:hint="default" w:ascii="Times New Roman" w:hAnsi="Times New Roman" w:cs="Times New Roman"/>
          <w:b/>
          <w:bCs/>
          <w:sz w:val="21"/>
          <w:szCs w:val="21"/>
          <w:lang w:val="en-US" w:bidi="en-US"/>
        </w:rPr>
        <w:t>1.0.6</w:t>
      </w:r>
      <w:r>
        <w:rPr>
          <w:rFonts w:hint="eastAsia" w:ascii="Times New Roman" w:hAnsi="Times New Roman" w:cs="Times New Roman"/>
          <w:b/>
          <w:bCs/>
          <w:sz w:val="21"/>
          <w:szCs w:val="21"/>
          <w:lang w:val="en-US" w:eastAsia="zh-CN" w:bidi="en-US"/>
        </w:rPr>
        <w:t xml:space="preserve">  </w:t>
      </w:r>
      <w:r>
        <w:rPr>
          <w:sz w:val="21"/>
          <w:szCs w:val="21"/>
        </w:rPr>
        <w:t>在进行绿色工业建筑的评价时</w:t>
      </w:r>
      <w:r>
        <w:rPr>
          <w:rFonts w:hint="eastAsia"/>
          <w:sz w:val="21"/>
          <w:szCs w:val="21"/>
          <w:lang w:eastAsia="zh-CN"/>
        </w:rPr>
        <w:t>，</w:t>
      </w:r>
      <w:r>
        <w:rPr>
          <w:sz w:val="21"/>
          <w:szCs w:val="21"/>
        </w:rPr>
        <w:t>除应符合本标准外，尚应符合国家现行有关标准的规定。</w:t>
      </w:r>
    </w:p>
    <w:p>
      <w:pPr>
        <w:pStyle w:val="32"/>
        <w:keepNext/>
        <w:keepLines/>
        <w:spacing w:after="620"/>
        <w:rPr>
          <w:rFonts w:ascii="Times New Roman" w:hAnsi="Times New Roman" w:eastAsia="Times New Roman" w:cs="Times New Roman"/>
          <w:b/>
          <w:bCs/>
          <w:sz w:val="21"/>
          <w:szCs w:val="21"/>
        </w:rPr>
        <w:sectPr>
          <w:footerReference r:id="rId8" w:type="default"/>
          <w:footerReference r:id="rId9" w:type="even"/>
          <w:pgSz w:w="11900" w:h="16840"/>
          <w:pgMar w:top="2276" w:right="1658" w:bottom="1831" w:left="1665" w:header="851" w:footer="992" w:gutter="0"/>
          <w:pgBorders>
            <w:top w:val="none" w:color="auto" w:sz="0" w:space="0"/>
            <w:left w:val="none" w:color="auto" w:sz="0" w:space="0"/>
            <w:bottom w:val="none" w:color="auto" w:sz="0" w:space="0"/>
            <w:right w:val="none" w:color="auto" w:sz="0" w:space="0"/>
          </w:pgBorders>
          <w:pgNumType w:fmt="decimal" w:start="1"/>
          <w:cols w:space="720" w:num="1"/>
          <w:docGrid w:linePitch="360" w:charSpace="0"/>
        </w:sectPr>
      </w:pPr>
      <w:bookmarkStart w:id="14" w:name="bookmark17"/>
    </w:p>
    <w:p>
      <w:pPr>
        <w:pStyle w:val="20"/>
        <w:rPr>
          <w:sz w:val="28"/>
          <w:szCs w:val="28"/>
          <w:lang w:eastAsia="zh-CN"/>
        </w:rPr>
      </w:pPr>
      <w:bookmarkStart w:id="15" w:name="_Toc17634"/>
      <w:bookmarkStart w:id="16" w:name="_Toc113290607"/>
      <w:r>
        <w:rPr>
          <w:rFonts w:hint="default" w:ascii="Times New Roman" w:hAnsi="Times New Roman" w:eastAsia="宋体" w:cs="Times New Roman"/>
          <w:b/>
          <w:bCs/>
          <w:color w:val="000000"/>
          <w:sz w:val="28"/>
          <w:szCs w:val="28"/>
          <w:lang w:val="en-US" w:eastAsia="zh-CN" w:bidi="en-US"/>
        </w:rPr>
        <w:t>2</w:t>
      </w:r>
      <w:r>
        <w:rPr>
          <w:rFonts w:hint="eastAsia"/>
          <w:sz w:val="28"/>
          <w:szCs w:val="28"/>
          <w:lang w:val="en-US" w:eastAsia="zh-CN"/>
        </w:rPr>
        <w:t xml:space="preserve">  </w:t>
      </w:r>
      <w:r>
        <w:rPr>
          <w:sz w:val="28"/>
          <w:szCs w:val="28"/>
          <w:lang w:eastAsia="zh-CN"/>
        </w:rPr>
        <w:t>术语</w:t>
      </w:r>
      <w:bookmarkEnd w:id="14"/>
      <w:bookmarkEnd w:id="15"/>
      <w:bookmarkEnd w:id="16"/>
    </w:p>
    <w:p>
      <w:pPr>
        <w:pStyle w:val="36"/>
        <w:spacing w:line="461" w:lineRule="exact"/>
        <w:jc w:val="both"/>
        <w:rPr>
          <w:sz w:val="21"/>
          <w:szCs w:val="21"/>
          <w:lang w:eastAsia="zh-CN"/>
        </w:rPr>
      </w:pPr>
      <w:r>
        <w:rPr>
          <w:rFonts w:hint="default" w:ascii="Times New Roman" w:hAnsi="Times New Roman" w:eastAsia="宋体" w:cs="Times New Roman"/>
          <w:b/>
          <w:bCs/>
          <w:color w:val="000000"/>
          <w:sz w:val="21"/>
          <w:szCs w:val="21"/>
          <w:lang w:val="en-US" w:eastAsia="zh-CN" w:bidi="en-US"/>
        </w:rPr>
        <w:t>2.0.</w:t>
      </w:r>
      <w:r>
        <w:rPr>
          <w:rFonts w:hint="default" w:ascii="Times New Roman" w:hAnsi="Times New Roman" w:eastAsia="宋体" w:cs="Times New Roman"/>
          <w:b/>
          <w:bCs/>
          <w:color w:val="000000"/>
          <w:sz w:val="21"/>
          <w:szCs w:val="21"/>
          <w:lang w:val="zh-CN" w:eastAsia="zh-CN" w:bidi="en-US"/>
        </w:rPr>
        <w:t>1</w:t>
      </w:r>
      <w:r>
        <w:rPr>
          <w:rFonts w:ascii="宋体" w:hAnsi="宋体" w:eastAsia="宋体" w:cs="宋体"/>
          <w:b/>
          <w:bCs/>
          <w:sz w:val="21"/>
          <w:szCs w:val="21"/>
          <w:lang w:val="zh-CN" w:eastAsia="zh-CN" w:bidi="zh-CN"/>
        </w:rPr>
        <w:t xml:space="preserve"> </w:t>
      </w:r>
      <w:r>
        <w:rPr>
          <w:rFonts w:ascii="宋体" w:hAnsi="宋体" w:eastAsia="宋体" w:cs="宋体"/>
          <w:sz w:val="21"/>
          <w:szCs w:val="21"/>
          <w:lang w:val="zh-CN" w:eastAsia="zh-CN" w:bidi="zh-CN"/>
        </w:rPr>
        <w:t>绿色</w:t>
      </w:r>
      <w:r>
        <w:rPr>
          <w:rFonts w:hint="eastAsia" w:ascii="宋体" w:hAnsi="宋体" w:eastAsia="宋体" w:cs="宋体"/>
          <w:sz w:val="21"/>
          <w:szCs w:val="21"/>
          <w:lang w:eastAsia="zh-CN" w:bidi="zh-CN"/>
        </w:rPr>
        <w:t>工业</w:t>
      </w:r>
      <w:r>
        <w:rPr>
          <w:rFonts w:ascii="宋体" w:hAnsi="宋体" w:eastAsia="宋体" w:cs="宋体"/>
          <w:sz w:val="21"/>
          <w:szCs w:val="21"/>
          <w:lang w:val="zh-CN" w:eastAsia="zh-CN" w:bidi="zh-CN"/>
        </w:rPr>
        <w:t xml:space="preserve">建筑 </w:t>
      </w:r>
      <w:r>
        <w:rPr>
          <w:sz w:val="21"/>
          <w:szCs w:val="21"/>
          <w:lang w:eastAsia="zh-CN"/>
        </w:rPr>
        <w:t>green industrial building</w:t>
      </w:r>
    </w:p>
    <w:p>
      <w:pPr>
        <w:pStyle w:val="40"/>
        <w:spacing w:line="461" w:lineRule="exact"/>
        <w:ind w:firstLine="600"/>
        <w:jc w:val="both"/>
        <w:rPr>
          <w:sz w:val="21"/>
          <w:szCs w:val="21"/>
        </w:rPr>
      </w:pPr>
      <w:r>
        <w:rPr>
          <w:sz w:val="21"/>
          <w:szCs w:val="21"/>
        </w:rPr>
        <w:t>在建筑的全寿命周期内，能够最大限度地节约资源（节地、 节能、节水、节材）、减少污染、保护环境，提供适用、健康、 安全、高效使用空间的工业建筑。</w:t>
      </w:r>
    </w:p>
    <w:p>
      <w:pPr>
        <w:pStyle w:val="36"/>
        <w:spacing w:line="461" w:lineRule="exact"/>
        <w:jc w:val="both"/>
        <w:rPr>
          <w:sz w:val="21"/>
          <w:szCs w:val="21"/>
          <w:lang w:eastAsia="zh-CN"/>
        </w:rPr>
      </w:pPr>
      <w:r>
        <w:rPr>
          <w:rFonts w:hint="default" w:ascii="Times New Roman" w:hAnsi="Times New Roman" w:eastAsia="宋体" w:cs="Times New Roman"/>
          <w:b/>
          <w:bCs/>
          <w:color w:val="000000"/>
          <w:sz w:val="21"/>
          <w:szCs w:val="21"/>
          <w:lang w:val="en-US" w:eastAsia="zh-CN" w:bidi="en-US"/>
        </w:rPr>
        <w:t>2.0.2</w:t>
      </w:r>
      <w:r>
        <w:rPr>
          <w:rFonts w:hint="eastAsia" w:ascii="宋体" w:hAnsi="宋体" w:eastAsia="宋体" w:cs="宋体"/>
          <w:b/>
          <w:bCs/>
          <w:sz w:val="21"/>
          <w:szCs w:val="21"/>
          <w:lang w:eastAsia="zh-CN"/>
        </w:rPr>
        <w:t xml:space="preserve"> </w:t>
      </w:r>
      <w:r>
        <w:rPr>
          <w:rFonts w:hint="eastAsia" w:ascii="宋体" w:hAnsi="宋体" w:eastAsia="宋体" w:cs="宋体"/>
          <w:b/>
          <w:bCs/>
          <w:sz w:val="21"/>
          <w:szCs w:val="21"/>
          <w:lang w:val="en-US" w:eastAsia="zh-CN"/>
        </w:rPr>
        <w:t xml:space="preserve"> </w:t>
      </w:r>
      <w:r>
        <w:rPr>
          <w:rFonts w:ascii="宋体" w:hAnsi="宋体" w:eastAsia="宋体" w:cs="宋体"/>
          <w:sz w:val="21"/>
          <w:szCs w:val="21"/>
          <w:lang w:val="zh-CN" w:eastAsia="zh-CN" w:bidi="zh-CN"/>
        </w:rPr>
        <w:t xml:space="preserve">工业建筑能耗 </w:t>
      </w:r>
      <w:r>
        <w:rPr>
          <w:sz w:val="21"/>
          <w:szCs w:val="21"/>
          <w:lang w:eastAsia="zh-CN"/>
        </w:rPr>
        <w:t>energy consumption of industrial building</w:t>
      </w:r>
    </w:p>
    <w:p>
      <w:pPr>
        <w:pStyle w:val="40"/>
        <w:spacing w:line="461" w:lineRule="exact"/>
        <w:ind w:firstLine="600"/>
        <w:jc w:val="both"/>
        <w:rPr>
          <w:sz w:val="21"/>
          <w:szCs w:val="21"/>
        </w:rPr>
      </w:pPr>
      <w:r>
        <w:rPr>
          <w:sz w:val="21"/>
          <w:szCs w:val="21"/>
        </w:rPr>
        <w:t>为保证生产、人和室内外环境所需的各种能源耗量的总和。</w:t>
      </w:r>
    </w:p>
    <w:p>
      <w:pPr>
        <w:pStyle w:val="36"/>
        <w:spacing w:line="461" w:lineRule="exact"/>
        <w:jc w:val="both"/>
        <w:rPr>
          <w:sz w:val="21"/>
          <w:szCs w:val="21"/>
          <w:lang w:eastAsia="zh-CN"/>
        </w:rPr>
      </w:pPr>
      <w:r>
        <w:rPr>
          <w:rFonts w:hint="default" w:ascii="Times New Roman" w:hAnsi="Times New Roman" w:eastAsia="宋体" w:cs="Times New Roman"/>
          <w:b/>
          <w:bCs/>
          <w:color w:val="000000"/>
          <w:sz w:val="21"/>
          <w:szCs w:val="21"/>
          <w:lang w:val="en-US" w:eastAsia="zh-CN" w:bidi="en-US"/>
        </w:rPr>
        <w:t>2.0.3</w:t>
      </w:r>
      <w:r>
        <w:rPr>
          <w:rFonts w:hint="eastAsia" w:ascii="宋体" w:hAnsi="宋体" w:eastAsia="宋体" w:cs="宋体"/>
          <w:b/>
          <w:bCs/>
          <w:sz w:val="21"/>
          <w:szCs w:val="21"/>
          <w:lang w:eastAsia="zh-CN"/>
        </w:rPr>
        <w:t xml:space="preserve"> </w:t>
      </w:r>
      <w:r>
        <w:rPr>
          <w:rFonts w:hint="eastAsia" w:ascii="宋体" w:hAnsi="宋体" w:eastAsia="宋体" w:cs="宋体"/>
          <w:b/>
          <w:bCs/>
          <w:sz w:val="21"/>
          <w:szCs w:val="21"/>
          <w:lang w:val="en-US" w:eastAsia="zh-CN"/>
        </w:rPr>
        <w:t xml:space="preserve"> </w:t>
      </w:r>
      <w:r>
        <w:rPr>
          <w:rFonts w:ascii="宋体" w:hAnsi="宋体" w:eastAsia="宋体" w:cs="宋体"/>
          <w:sz w:val="21"/>
          <w:szCs w:val="21"/>
          <w:lang w:val="zh-CN" w:eastAsia="zh-CN" w:bidi="zh-CN"/>
        </w:rPr>
        <w:t>单位产品（或单位建筑面积）</w:t>
      </w:r>
      <w:r>
        <w:rPr>
          <w:rFonts w:hint="eastAsia" w:ascii="宋体" w:hAnsi="宋体" w:eastAsia="宋体" w:cs="宋体"/>
          <w:sz w:val="21"/>
          <w:szCs w:val="21"/>
          <w:lang w:eastAsia="zh-CN" w:bidi="zh-CN"/>
        </w:rPr>
        <w:t>工</w:t>
      </w:r>
      <w:r>
        <w:rPr>
          <w:rFonts w:ascii="宋体" w:hAnsi="宋体" w:eastAsia="宋体" w:cs="宋体"/>
          <w:sz w:val="21"/>
          <w:szCs w:val="21"/>
          <w:lang w:val="zh-CN" w:eastAsia="zh-CN" w:bidi="zh-CN"/>
        </w:rPr>
        <w:t xml:space="preserve">业建筑能耗 </w:t>
      </w:r>
      <w:r>
        <w:rPr>
          <w:sz w:val="21"/>
          <w:szCs w:val="21"/>
          <w:lang w:eastAsia="zh-CN"/>
        </w:rPr>
        <w:t>energy consumption of industrial building for unit product （ or unit building area）</w:t>
      </w:r>
    </w:p>
    <w:p>
      <w:pPr>
        <w:pStyle w:val="40"/>
        <w:spacing w:line="451" w:lineRule="exact"/>
        <w:ind w:firstLine="600"/>
        <w:jc w:val="both"/>
        <w:rPr>
          <w:sz w:val="21"/>
          <w:szCs w:val="21"/>
        </w:rPr>
      </w:pPr>
      <w:r>
        <w:rPr>
          <w:sz w:val="21"/>
          <w:szCs w:val="21"/>
        </w:rPr>
        <w:t>统计期内工业建筑能耗</w:t>
      </w:r>
      <w:r>
        <w:rPr>
          <w:rFonts w:hint="eastAsia"/>
          <w:sz w:val="21"/>
          <w:szCs w:val="21"/>
          <w:lang w:val="en-US"/>
        </w:rPr>
        <w:t>与</w:t>
      </w:r>
      <w:r>
        <w:rPr>
          <w:sz w:val="21"/>
          <w:szCs w:val="21"/>
        </w:rPr>
        <w:t>合格产品产量（或建筑</w:t>
      </w:r>
      <w:r>
        <w:rPr>
          <w:rFonts w:hint="eastAsia"/>
          <w:sz w:val="21"/>
          <w:szCs w:val="21"/>
          <w:lang w:val="en-US"/>
        </w:rPr>
        <w:t>面</w:t>
      </w:r>
      <w:r>
        <w:rPr>
          <w:sz w:val="21"/>
          <w:szCs w:val="21"/>
        </w:rPr>
        <w:t>积）的比值。</w:t>
      </w:r>
    </w:p>
    <w:p>
      <w:pPr>
        <w:pStyle w:val="36"/>
        <w:spacing w:line="490" w:lineRule="exact"/>
        <w:ind w:left="600" w:hanging="600"/>
        <w:jc w:val="both"/>
        <w:rPr>
          <w:sz w:val="21"/>
          <w:szCs w:val="21"/>
          <w:lang w:eastAsia="zh-CN"/>
        </w:rPr>
      </w:pPr>
      <w:r>
        <w:rPr>
          <w:rFonts w:hint="default" w:ascii="Times New Roman" w:hAnsi="Times New Roman" w:eastAsia="宋体" w:cs="Times New Roman"/>
          <w:b/>
          <w:bCs/>
          <w:color w:val="000000"/>
          <w:sz w:val="21"/>
          <w:szCs w:val="21"/>
          <w:lang w:val="en-US" w:eastAsia="zh-CN" w:bidi="en-US"/>
        </w:rPr>
        <w:t>2.0.</w:t>
      </w:r>
      <w:r>
        <w:rPr>
          <w:rFonts w:hint="default" w:ascii="Times New Roman" w:hAnsi="Times New Roman" w:eastAsia="宋体" w:cs="Times New Roman"/>
          <w:b/>
          <w:bCs/>
          <w:color w:val="000000"/>
          <w:sz w:val="21"/>
          <w:szCs w:val="21"/>
          <w:lang w:val="zh-CN" w:eastAsia="zh-CN" w:bidi="en-US"/>
        </w:rPr>
        <w:t>4</w:t>
      </w:r>
      <w:r>
        <w:rPr>
          <w:rFonts w:ascii="宋体" w:hAnsi="宋体" w:eastAsia="宋体" w:cs="宋体"/>
          <w:b/>
          <w:bCs/>
          <w:sz w:val="21"/>
          <w:szCs w:val="21"/>
          <w:lang w:val="zh-CN" w:eastAsia="zh-CN" w:bidi="zh-CN"/>
        </w:rPr>
        <w:t xml:space="preserve"> </w:t>
      </w:r>
      <w:r>
        <w:rPr>
          <w:rFonts w:hint="eastAsia" w:ascii="宋体" w:hAnsi="宋体" w:eastAsia="宋体" w:cs="宋体"/>
          <w:b/>
          <w:bCs/>
          <w:sz w:val="21"/>
          <w:szCs w:val="21"/>
          <w:lang w:val="en-US" w:eastAsia="zh-CN" w:bidi="zh-CN"/>
        </w:rPr>
        <w:t xml:space="preserve"> </w:t>
      </w:r>
      <w:r>
        <w:rPr>
          <w:rFonts w:ascii="宋体" w:hAnsi="宋体" w:eastAsia="宋体" w:cs="宋体"/>
          <w:sz w:val="21"/>
          <w:szCs w:val="21"/>
          <w:lang w:val="zh-CN" w:eastAsia="zh-CN" w:bidi="zh-CN"/>
        </w:rPr>
        <w:t>单位产</w:t>
      </w:r>
      <w:r>
        <w:rPr>
          <w:rFonts w:hint="eastAsia" w:ascii="宋体" w:hAnsi="宋体" w:eastAsia="宋体" w:cs="宋体"/>
          <w:sz w:val="21"/>
          <w:szCs w:val="21"/>
          <w:lang w:eastAsia="zh-CN" w:bidi="zh-CN"/>
        </w:rPr>
        <w:t>品</w:t>
      </w:r>
      <w:r>
        <w:rPr>
          <w:rFonts w:ascii="宋体" w:hAnsi="宋体" w:eastAsia="宋体" w:cs="宋体"/>
          <w:sz w:val="21"/>
          <w:szCs w:val="21"/>
          <w:lang w:val="zh-CN" w:eastAsia="zh-CN" w:bidi="zh-CN"/>
        </w:rPr>
        <w:t xml:space="preserve">取水量 </w:t>
      </w:r>
      <w:r>
        <w:rPr>
          <w:sz w:val="21"/>
          <w:szCs w:val="21"/>
          <w:lang w:eastAsia="zh-CN"/>
        </w:rPr>
        <w:t xml:space="preserve">quantity of water intake for unit product </w:t>
      </w:r>
    </w:p>
    <w:p>
      <w:pPr>
        <w:pStyle w:val="40"/>
        <w:spacing w:line="451" w:lineRule="exact"/>
        <w:ind w:firstLine="600"/>
        <w:jc w:val="both"/>
        <w:rPr>
          <w:sz w:val="21"/>
          <w:szCs w:val="21"/>
        </w:rPr>
      </w:pPr>
      <w:r>
        <w:rPr>
          <w:sz w:val="21"/>
          <w:szCs w:val="21"/>
        </w:rPr>
        <w:t>统计期内取水量与合格产品产量的比值。</w:t>
      </w:r>
    </w:p>
    <w:p>
      <w:pPr>
        <w:pStyle w:val="36"/>
        <w:spacing w:line="461" w:lineRule="exact"/>
        <w:jc w:val="both"/>
        <w:rPr>
          <w:sz w:val="21"/>
          <w:szCs w:val="21"/>
        </w:rPr>
      </w:pPr>
      <w:r>
        <w:rPr>
          <w:rFonts w:hint="default" w:ascii="Times New Roman" w:hAnsi="Times New Roman" w:eastAsia="宋体" w:cs="Times New Roman"/>
          <w:b/>
          <w:bCs/>
          <w:color w:val="000000"/>
          <w:sz w:val="21"/>
          <w:szCs w:val="21"/>
          <w:lang w:val="en-US" w:eastAsia="zh-CN" w:bidi="en-US"/>
        </w:rPr>
        <w:t>2.0.5</w:t>
      </w:r>
      <w:r>
        <w:rPr>
          <w:rFonts w:hint="eastAsia" w:ascii="宋体" w:hAnsi="宋体" w:eastAsia="宋体" w:cs="宋体"/>
          <w:b/>
          <w:bCs/>
          <w:sz w:val="21"/>
          <w:szCs w:val="21"/>
          <w:lang w:eastAsia="zh-CN"/>
        </w:rPr>
        <w:t xml:space="preserve"> </w:t>
      </w:r>
      <w:r>
        <w:rPr>
          <w:rFonts w:hint="eastAsia" w:ascii="宋体" w:hAnsi="宋体" w:eastAsia="宋体" w:cs="宋体"/>
          <w:b/>
          <w:bCs/>
          <w:sz w:val="21"/>
          <w:szCs w:val="21"/>
          <w:lang w:val="en-US" w:eastAsia="zh-CN"/>
        </w:rPr>
        <w:t xml:space="preserve"> </w:t>
      </w:r>
      <w:r>
        <w:rPr>
          <w:rFonts w:ascii="宋体" w:hAnsi="宋体" w:eastAsia="宋体" w:cs="宋体"/>
          <w:sz w:val="21"/>
          <w:szCs w:val="21"/>
          <w:lang w:val="zh-CN" w:eastAsia="zh-CN" w:bidi="zh-CN"/>
        </w:rPr>
        <w:t>水重复利用率</w:t>
      </w:r>
      <w:r>
        <w:rPr>
          <w:rFonts w:ascii="宋体" w:hAnsi="宋体" w:eastAsia="宋体" w:cs="宋体"/>
          <w:sz w:val="21"/>
          <w:szCs w:val="21"/>
          <w:lang w:eastAsia="zh-CN" w:bidi="zh-CN"/>
        </w:rPr>
        <w:t xml:space="preserve"> </w:t>
      </w:r>
      <w:r>
        <w:rPr>
          <w:sz w:val="21"/>
          <w:szCs w:val="21"/>
        </w:rPr>
        <w:t>water reuse rate</w:t>
      </w:r>
    </w:p>
    <w:p>
      <w:pPr>
        <w:pStyle w:val="40"/>
        <w:spacing w:line="461" w:lineRule="exact"/>
        <w:ind w:firstLine="600"/>
        <w:jc w:val="both"/>
        <w:rPr>
          <w:sz w:val="21"/>
          <w:szCs w:val="21"/>
        </w:rPr>
      </w:pPr>
      <w:r>
        <w:rPr>
          <w:sz w:val="21"/>
          <w:szCs w:val="21"/>
        </w:rPr>
        <w:t>统计期内评价范围中重复利用的水量与总用水量的比值。</w:t>
      </w:r>
    </w:p>
    <w:p>
      <w:pPr>
        <w:pStyle w:val="36"/>
        <w:jc w:val="both"/>
        <w:rPr>
          <w:sz w:val="21"/>
          <w:szCs w:val="21"/>
          <w:lang w:eastAsia="zh-CN"/>
        </w:rPr>
      </w:pPr>
      <w:r>
        <w:rPr>
          <w:rFonts w:hint="default" w:ascii="Times New Roman" w:hAnsi="Times New Roman" w:eastAsia="宋体" w:cs="Times New Roman"/>
          <w:b/>
          <w:bCs/>
          <w:color w:val="000000"/>
          <w:sz w:val="21"/>
          <w:szCs w:val="21"/>
          <w:lang w:val="en-US" w:eastAsia="zh-CN" w:bidi="en-US"/>
        </w:rPr>
        <w:t>2.0.6</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en-US" w:eastAsia="zh-CN"/>
        </w:rPr>
        <w:t xml:space="preserve"> </w:t>
      </w:r>
      <w:r>
        <w:rPr>
          <w:rFonts w:ascii="宋体" w:hAnsi="宋体" w:eastAsia="宋体" w:cs="宋体"/>
          <w:sz w:val="21"/>
          <w:szCs w:val="21"/>
          <w:lang w:val="zh-CN" w:eastAsia="zh-CN" w:bidi="zh-CN"/>
        </w:rPr>
        <w:t xml:space="preserve">单位产品废水产生量 </w:t>
      </w:r>
      <w:r>
        <w:rPr>
          <w:sz w:val="21"/>
          <w:szCs w:val="21"/>
          <w:lang w:eastAsia="zh-CN"/>
        </w:rPr>
        <w:t>quantity of industrial wastewater for unit product</w:t>
      </w:r>
    </w:p>
    <w:p>
      <w:pPr>
        <w:pStyle w:val="40"/>
        <w:spacing w:line="461" w:lineRule="exact"/>
        <w:ind w:firstLine="600"/>
        <w:jc w:val="both"/>
        <w:rPr>
          <w:sz w:val="21"/>
          <w:szCs w:val="21"/>
        </w:rPr>
      </w:pPr>
      <w:r>
        <w:rPr>
          <w:rFonts w:hint="eastAsia"/>
          <w:sz w:val="21"/>
          <w:szCs w:val="21"/>
          <w:lang w:val="en-US"/>
        </w:rPr>
        <w:t>统计</w:t>
      </w:r>
      <w:r>
        <w:rPr>
          <w:sz w:val="21"/>
          <w:szCs w:val="21"/>
        </w:rPr>
        <w:t>期内废水产生量与合格产品产量的比值。</w:t>
      </w:r>
    </w:p>
    <w:p>
      <w:pPr>
        <w:pStyle w:val="36"/>
        <w:spacing w:line="461" w:lineRule="exact"/>
        <w:jc w:val="both"/>
        <w:rPr>
          <w:rFonts w:hint="eastAsia" w:ascii="宋体" w:hAnsi="宋体" w:eastAsia="宋体" w:cs="宋体"/>
          <w:sz w:val="21"/>
          <w:szCs w:val="21"/>
          <w:lang w:val="en-US" w:eastAsia="zh-CN" w:bidi="zh-CN"/>
        </w:rPr>
      </w:pPr>
      <w:bookmarkStart w:id="17" w:name="bookmark19"/>
      <w:r>
        <w:rPr>
          <w:rFonts w:hint="eastAsia" w:ascii="Times New Roman" w:hAnsi="Times New Roman" w:eastAsia="宋体" w:cs="Times New Roman"/>
          <w:b/>
          <w:bCs/>
          <w:color w:val="000000"/>
          <w:sz w:val="21"/>
          <w:szCs w:val="21"/>
          <w:lang w:val="en-US" w:eastAsia="zh-CN" w:bidi="en-US"/>
        </w:rPr>
        <w:t>2.0.7</w:t>
      </w:r>
      <w:r>
        <w:rPr>
          <w:rFonts w:hint="eastAsia" w:ascii="宋体" w:hAnsi="宋体" w:eastAsia="宋体" w:cs="宋体"/>
          <w:b/>
          <w:bCs/>
          <w:sz w:val="21"/>
          <w:szCs w:val="21"/>
          <w:lang w:val="en-US" w:eastAsia="zh-CN" w:bidi="zh-CN"/>
        </w:rPr>
        <w:t xml:space="preserve"> </w:t>
      </w:r>
      <w:r>
        <w:rPr>
          <w:rFonts w:hint="eastAsia" w:ascii="宋体" w:hAnsi="宋体" w:eastAsia="宋体" w:cs="宋体"/>
          <w:sz w:val="21"/>
          <w:szCs w:val="21"/>
          <w:lang w:val="en-US" w:eastAsia="zh-CN" w:bidi="zh-CN"/>
        </w:rPr>
        <w:t>工业建筑</w:t>
      </w:r>
      <w:r>
        <w:rPr>
          <w:sz w:val="21"/>
          <w:szCs w:val="21"/>
          <w:lang w:val="zh-CN" w:eastAsia="zh-CN"/>
        </w:rPr>
        <w:t>industrial building</w:t>
      </w:r>
    </w:p>
    <w:p>
      <w:pPr>
        <w:pStyle w:val="40"/>
        <w:spacing w:line="451" w:lineRule="exact"/>
        <w:ind w:firstLine="420" w:firstLineChars="20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由生产厂房和辅助生产建筑组成。</w:t>
      </w:r>
      <w:r>
        <w:rPr>
          <w:rFonts w:hint="eastAsia" w:ascii="宋体" w:hAnsi="宋体" w:eastAsia="宋体" w:cs="宋体"/>
          <w:sz w:val="21"/>
          <w:szCs w:val="21"/>
          <w:lang w:val="zh-CN" w:eastAsia="zh-CN" w:bidi="zh-CN"/>
        </w:rPr>
        <w:t>辅助生产建筑，主要是指间接服务于生产工艺需求而建造的各类建筑物，不包含独立和贴建的为生产人员生活所需建造的建筑物。</w:t>
      </w:r>
    </w:p>
    <w:p>
      <w:pPr>
        <w:pStyle w:val="36"/>
        <w:spacing w:line="461" w:lineRule="exact"/>
        <w:jc w:val="both"/>
        <w:rPr>
          <w:rFonts w:hint="eastAsia" w:ascii="宋体" w:hAnsi="宋体" w:eastAsia="宋体" w:cs="宋体"/>
          <w:sz w:val="21"/>
          <w:szCs w:val="21"/>
          <w:lang w:val="en-US" w:eastAsia="zh-CN" w:bidi="zh-CN"/>
        </w:rPr>
      </w:pPr>
      <w:r>
        <w:rPr>
          <w:rFonts w:hint="eastAsia" w:ascii="Times New Roman" w:hAnsi="Times New Roman" w:eastAsia="宋体" w:cs="Times New Roman"/>
          <w:b/>
          <w:bCs/>
          <w:color w:val="000000"/>
          <w:sz w:val="21"/>
          <w:szCs w:val="21"/>
          <w:lang w:val="en-US" w:eastAsia="zh-CN" w:bidi="en-US"/>
        </w:rPr>
        <w:t>2.0.8</w:t>
      </w:r>
      <w:r>
        <w:rPr>
          <w:rFonts w:hint="eastAsia" w:ascii="宋体" w:hAnsi="宋体" w:eastAsia="宋体" w:cs="宋体"/>
          <w:b/>
          <w:bCs/>
          <w:sz w:val="21"/>
          <w:szCs w:val="21"/>
          <w:lang w:val="en-US" w:eastAsia="zh-CN" w:bidi="zh-CN"/>
        </w:rPr>
        <w:t xml:space="preserve"> </w:t>
      </w:r>
      <w:r>
        <w:rPr>
          <w:rFonts w:hint="eastAsia" w:ascii="宋体" w:hAnsi="宋体" w:eastAsia="宋体" w:cs="宋体"/>
          <w:sz w:val="21"/>
          <w:szCs w:val="21"/>
          <w:lang w:val="en-US" w:eastAsia="zh-CN" w:bidi="zh-CN"/>
        </w:rPr>
        <w:t>建筑信息模型</w:t>
      </w:r>
      <w:r>
        <w:rPr>
          <w:rFonts w:hint="eastAsia"/>
          <w:sz w:val="21"/>
          <w:szCs w:val="21"/>
          <w:lang w:val="en-US" w:eastAsia="zh-CN"/>
        </w:rPr>
        <w:t>Building Information Modeling</w:t>
      </w:r>
      <w:r>
        <w:rPr>
          <w:rFonts w:hint="eastAsia"/>
          <w:sz w:val="21"/>
          <w:szCs w:val="21"/>
          <w:lang w:val="zh-CN" w:eastAsia="zh-CN"/>
        </w:rPr>
        <w:t>(BIM)</w:t>
      </w:r>
    </w:p>
    <w:p>
      <w:pPr>
        <w:pStyle w:val="36"/>
        <w:spacing w:line="461" w:lineRule="exact"/>
        <w:ind w:firstLine="420" w:firstLineChars="20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在建设工程及设施全生命期内，对其物理和功能特性进行数字化表达。并依此设计、施工、运营的过程和结果的总称。</w:t>
      </w:r>
    </w:p>
    <w:p>
      <w:pPr>
        <w:pStyle w:val="36"/>
        <w:spacing w:line="461" w:lineRule="exact"/>
        <w:jc w:val="both"/>
        <w:rPr>
          <w:rFonts w:hint="eastAsia" w:ascii="宋体" w:hAnsi="宋体" w:eastAsia="宋体" w:cs="宋体"/>
          <w:sz w:val="21"/>
          <w:szCs w:val="21"/>
          <w:lang w:val="en-US" w:eastAsia="zh-CN" w:bidi="zh-CN"/>
        </w:rPr>
      </w:pPr>
      <w:r>
        <w:rPr>
          <w:rFonts w:hint="eastAsia" w:ascii="Times New Roman" w:hAnsi="Times New Roman" w:eastAsia="宋体" w:cs="Times New Roman"/>
          <w:b/>
          <w:bCs/>
          <w:color w:val="000000"/>
          <w:sz w:val="21"/>
          <w:szCs w:val="21"/>
          <w:lang w:val="en-US" w:eastAsia="zh-CN" w:bidi="en-US"/>
        </w:rPr>
        <w:t>2.0.9</w:t>
      </w:r>
      <w:r>
        <w:rPr>
          <w:rFonts w:hint="eastAsia" w:ascii="宋体" w:hAnsi="宋体" w:eastAsia="宋体" w:cs="宋体"/>
          <w:b/>
          <w:bCs/>
          <w:sz w:val="21"/>
          <w:szCs w:val="21"/>
          <w:lang w:val="en-US" w:eastAsia="zh-CN" w:bidi="zh-CN"/>
        </w:rPr>
        <w:t xml:space="preserve"> </w:t>
      </w:r>
      <w:r>
        <w:rPr>
          <w:rFonts w:hint="eastAsia" w:ascii="宋体" w:hAnsi="宋体" w:eastAsia="宋体" w:cs="宋体"/>
          <w:sz w:val="21"/>
          <w:szCs w:val="21"/>
          <w:lang w:val="en-US" w:eastAsia="zh-CN" w:bidi="zh-CN"/>
        </w:rPr>
        <w:t xml:space="preserve">地源热泵系统  </w:t>
      </w:r>
      <w:r>
        <w:rPr>
          <w:rFonts w:hint="eastAsia"/>
          <w:sz w:val="21"/>
          <w:szCs w:val="21"/>
          <w:lang w:val="en-US" w:eastAsia="zh-CN"/>
        </w:rPr>
        <w:t xml:space="preserve">ground一source heat pump system </w:t>
      </w:r>
    </w:p>
    <w:p>
      <w:pPr>
        <w:pStyle w:val="36"/>
        <w:spacing w:line="461" w:lineRule="exact"/>
        <w:ind w:firstLine="420" w:firstLineChars="200"/>
        <w:jc w:val="both"/>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以岩土体、地下水或地表水为低温热源，由水源热泵机组、地热能交换系统、建筑物内系统组成的供热空调系统。</w:t>
      </w:r>
    </w:p>
    <w:p>
      <w:pPr>
        <w:pStyle w:val="36"/>
        <w:spacing w:line="461" w:lineRule="exact"/>
        <w:jc w:val="both"/>
        <w:rPr>
          <w:rFonts w:hint="eastAsia" w:ascii="宋体" w:hAnsi="宋体" w:eastAsia="宋体" w:cs="宋体"/>
          <w:sz w:val="21"/>
          <w:szCs w:val="21"/>
          <w:lang w:val="zh-CN" w:eastAsia="zh-CN" w:bidi="zh-CN"/>
        </w:rPr>
        <w:sectPr>
          <w:pgSz w:w="11900" w:h="16840"/>
          <w:pgMar w:top="2276" w:right="1658" w:bottom="1831" w:left="166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20"/>
        <w:ind w:firstLine="3080" w:firstLineChars="1100"/>
        <w:jc w:val="both"/>
        <w:rPr>
          <w:sz w:val="28"/>
          <w:szCs w:val="28"/>
          <w:lang w:eastAsia="zh-CN"/>
        </w:rPr>
      </w:pPr>
      <w:bookmarkStart w:id="18" w:name="_Toc8432"/>
      <w:bookmarkStart w:id="19" w:name="_Toc113290608"/>
      <w:r>
        <w:rPr>
          <w:sz w:val="28"/>
          <w:szCs w:val="28"/>
          <w:lang w:eastAsia="zh-CN"/>
        </w:rPr>
        <w:t>3</w:t>
      </w:r>
      <w:r>
        <w:rPr>
          <w:rFonts w:hint="eastAsia"/>
          <w:sz w:val="28"/>
          <w:szCs w:val="28"/>
          <w:lang w:val="en-US" w:eastAsia="zh-CN"/>
        </w:rPr>
        <w:t xml:space="preserve">  </w:t>
      </w:r>
      <w:r>
        <w:rPr>
          <w:sz w:val="28"/>
          <w:szCs w:val="28"/>
          <w:lang w:eastAsia="zh-CN"/>
        </w:rPr>
        <w:t>基本规定</w:t>
      </w:r>
      <w:bookmarkEnd w:id="17"/>
      <w:bookmarkEnd w:id="18"/>
      <w:bookmarkEnd w:id="19"/>
    </w:p>
    <w:p>
      <w:pPr>
        <w:pStyle w:val="3"/>
        <w:keepNext/>
        <w:keepLines/>
        <w:pageBreakBefore w:val="0"/>
        <w:widowControl w:val="0"/>
        <w:kinsoku/>
        <w:wordWrap/>
        <w:overflowPunct/>
        <w:topLinePunct w:val="0"/>
        <w:autoSpaceDE/>
        <w:autoSpaceDN/>
        <w:bidi w:val="0"/>
        <w:adjustRightInd/>
        <w:snapToGrid/>
        <w:spacing w:after="100" w:line="416" w:lineRule="auto"/>
        <w:ind w:firstLine="3150" w:firstLineChars="1500"/>
        <w:jc w:val="both"/>
        <w:textAlignment w:val="auto"/>
        <w:rPr>
          <w:sz w:val="21"/>
          <w:szCs w:val="21"/>
          <w:lang w:eastAsia="zh-CN"/>
        </w:rPr>
      </w:pPr>
      <w:bookmarkStart w:id="20" w:name="_Toc27058"/>
      <w:bookmarkStart w:id="21" w:name="bookmark21"/>
      <w:bookmarkStart w:id="22" w:name="_Toc113290609"/>
      <w:r>
        <w:rPr>
          <w:rFonts w:hint="eastAsia"/>
          <w:sz w:val="21"/>
          <w:szCs w:val="21"/>
          <w:lang w:eastAsia="zh-CN"/>
        </w:rPr>
        <w:t>3</w:t>
      </w:r>
      <w:r>
        <w:rPr>
          <w:sz w:val="21"/>
          <w:szCs w:val="21"/>
          <w:lang w:eastAsia="zh-CN"/>
        </w:rPr>
        <w:t>.1一般规定</w:t>
      </w:r>
      <w:bookmarkEnd w:id="20"/>
      <w:bookmarkEnd w:id="21"/>
      <w:bookmarkEnd w:id="22"/>
    </w:p>
    <w:p>
      <w:pPr>
        <w:pStyle w:val="40"/>
        <w:tabs>
          <w:tab w:val="left" w:pos="1530"/>
        </w:tabs>
        <w:spacing w:line="461" w:lineRule="exact"/>
        <w:jc w:val="both"/>
        <w:rPr>
          <w:sz w:val="21"/>
          <w:szCs w:val="21"/>
        </w:rPr>
      </w:pPr>
      <w:r>
        <w:rPr>
          <w:rFonts w:hint="eastAsia" w:ascii="Times New Roman" w:hAnsi="Times New Roman" w:eastAsia="宋体" w:cs="Times New Roman"/>
          <w:b/>
          <w:bCs/>
          <w:color w:val="000000"/>
          <w:sz w:val="21"/>
          <w:szCs w:val="21"/>
          <w:lang w:val="en-US" w:eastAsia="zh-CN" w:bidi="en-US"/>
        </w:rPr>
        <w:t>3.1.1</w:t>
      </w:r>
      <w:r>
        <w:rPr>
          <w:rFonts w:hint="eastAsia"/>
          <w:b/>
          <w:bCs/>
          <w:sz w:val="21"/>
          <w:szCs w:val="21"/>
          <w:lang w:val="en-US" w:eastAsia="zh-CN" w:bidi="en-US"/>
        </w:rPr>
        <w:t xml:space="preserve"> </w:t>
      </w:r>
      <w:r>
        <w:rPr>
          <w:rFonts w:hint="eastAsia"/>
          <w:sz w:val="21"/>
          <w:szCs w:val="21"/>
          <w:lang w:val="en-US"/>
        </w:rPr>
        <w:t>工</w:t>
      </w:r>
      <w:r>
        <w:rPr>
          <w:sz w:val="21"/>
          <w:szCs w:val="21"/>
        </w:rPr>
        <w:t>业企业的建设区位应符合</w:t>
      </w:r>
      <w:r>
        <w:rPr>
          <w:rFonts w:hint="eastAsia"/>
          <w:color w:val="000000" w:themeColor="text1"/>
          <w:sz w:val="21"/>
          <w:szCs w:val="21"/>
          <w:lang w:val="en-US"/>
          <w14:textFill>
            <w14:solidFill>
              <w14:schemeClr w14:val="tx1"/>
            </w14:solidFill>
          </w14:textFill>
        </w:rPr>
        <w:t>国家</w:t>
      </w:r>
      <w:r>
        <w:rPr>
          <w:sz w:val="21"/>
          <w:szCs w:val="21"/>
        </w:rPr>
        <w:t>批准的区域发展规划和产业发展规划要求。</w:t>
      </w:r>
    </w:p>
    <w:p>
      <w:pPr>
        <w:pStyle w:val="40"/>
        <w:tabs>
          <w:tab w:val="left" w:pos="1539"/>
        </w:tabs>
        <w:spacing w:line="473" w:lineRule="exact"/>
        <w:jc w:val="both"/>
        <w:rPr>
          <w:sz w:val="21"/>
          <w:szCs w:val="21"/>
        </w:rPr>
      </w:pPr>
      <w:r>
        <w:rPr>
          <w:rFonts w:hint="eastAsia" w:ascii="Times New Roman" w:hAnsi="Times New Roman" w:eastAsia="宋体" w:cs="Times New Roman"/>
          <w:b/>
          <w:bCs/>
          <w:color w:val="000000"/>
          <w:sz w:val="21"/>
          <w:szCs w:val="21"/>
          <w:lang w:val="en-US" w:eastAsia="zh-CN" w:bidi="en-US"/>
        </w:rPr>
        <w:t>3.1.2</w:t>
      </w:r>
      <w:r>
        <w:rPr>
          <w:rFonts w:hint="eastAsia"/>
          <w:b/>
          <w:bCs/>
          <w:sz w:val="21"/>
          <w:szCs w:val="21"/>
          <w:lang w:val="en-US" w:eastAsia="zh-CN" w:bidi="en-US"/>
        </w:rPr>
        <w:t xml:space="preserve"> </w:t>
      </w:r>
      <w:r>
        <w:rPr>
          <w:rFonts w:hint="eastAsia"/>
          <w:sz w:val="21"/>
          <w:szCs w:val="21"/>
          <w:lang w:val="en-US"/>
        </w:rPr>
        <w:t>工</w:t>
      </w:r>
      <w:r>
        <w:rPr>
          <w:sz w:val="21"/>
          <w:szCs w:val="21"/>
        </w:rPr>
        <w:t>业企业的产品、产量、规模、工艺与装备水平等应符合国家规定的行业准入条件。</w:t>
      </w:r>
    </w:p>
    <w:p>
      <w:pPr>
        <w:pStyle w:val="40"/>
        <w:tabs>
          <w:tab w:val="left" w:pos="1530"/>
        </w:tabs>
        <w:spacing w:line="473" w:lineRule="exact"/>
        <w:jc w:val="both"/>
        <w:rPr>
          <w:sz w:val="21"/>
          <w:szCs w:val="21"/>
        </w:rPr>
      </w:pPr>
      <w:r>
        <w:rPr>
          <w:rFonts w:hint="eastAsia" w:ascii="Times New Roman" w:hAnsi="Times New Roman" w:eastAsia="宋体" w:cs="Times New Roman"/>
          <w:b/>
          <w:bCs/>
          <w:color w:val="000000"/>
          <w:sz w:val="21"/>
          <w:szCs w:val="21"/>
          <w:lang w:val="en-US" w:eastAsia="zh-CN" w:bidi="en-US"/>
        </w:rPr>
        <w:t>3.1.3</w:t>
      </w:r>
      <w:r>
        <w:rPr>
          <w:rFonts w:hint="eastAsia"/>
          <w:b/>
          <w:bCs/>
          <w:sz w:val="21"/>
          <w:szCs w:val="21"/>
          <w:lang w:val="en-US" w:eastAsia="zh-CN" w:bidi="en-US"/>
        </w:rPr>
        <w:t xml:space="preserve"> </w:t>
      </w:r>
      <w:r>
        <w:rPr>
          <w:rFonts w:hint="eastAsia"/>
          <w:sz w:val="21"/>
          <w:szCs w:val="21"/>
          <w:lang w:val="en-US"/>
        </w:rPr>
        <w:t>工</w:t>
      </w:r>
      <w:r>
        <w:rPr>
          <w:sz w:val="21"/>
          <w:szCs w:val="21"/>
        </w:rPr>
        <w:t>业企业的产品不应是</w:t>
      </w:r>
      <w:r>
        <w:rPr>
          <w:rFonts w:hint="eastAsia"/>
          <w:color w:val="000000" w:themeColor="text1"/>
          <w:sz w:val="21"/>
          <w:szCs w:val="21"/>
          <w:lang w:val="en-US"/>
          <w14:textFill>
            <w14:solidFill>
              <w14:schemeClr w14:val="tx1"/>
            </w14:solidFill>
          </w14:textFill>
        </w:rPr>
        <w:t>国家</w:t>
      </w:r>
      <w:r>
        <w:rPr>
          <w:sz w:val="21"/>
          <w:szCs w:val="21"/>
        </w:rPr>
        <w:t>规定的淘汰或禁止生产的产品。</w:t>
      </w:r>
    </w:p>
    <w:p>
      <w:pPr>
        <w:pStyle w:val="40"/>
        <w:tabs>
          <w:tab w:val="left" w:pos="1544"/>
        </w:tabs>
        <w:spacing w:line="469" w:lineRule="exact"/>
        <w:jc w:val="both"/>
        <w:rPr>
          <w:sz w:val="21"/>
          <w:szCs w:val="21"/>
        </w:rPr>
      </w:pPr>
      <w:r>
        <w:rPr>
          <w:rFonts w:hint="eastAsia" w:ascii="Times New Roman" w:hAnsi="Times New Roman" w:eastAsia="宋体" w:cs="Times New Roman"/>
          <w:b/>
          <w:bCs/>
          <w:color w:val="000000"/>
          <w:sz w:val="21"/>
          <w:szCs w:val="21"/>
          <w:lang w:val="en-US" w:eastAsia="zh-CN" w:bidi="en-US"/>
        </w:rPr>
        <w:t xml:space="preserve">3.1.4 </w:t>
      </w:r>
      <w:r>
        <w:rPr>
          <w:rFonts w:hint="eastAsia"/>
          <w:sz w:val="21"/>
          <w:szCs w:val="21"/>
          <w:lang w:val="en-US"/>
        </w:rPr>
        <w:t>单</w:t>
      </w:r>
      <w:r>
        <w:rPr>
          <w:sz w:val="21"/>
          <w:szCs w:val="21"/>
        </w:rPr>
        <w:t>位产品的工业综合能耗、原材料和辅助材料消耗、水资源利用等工业生产的资源利用指标应达到国家现行有关标准规定的国内基本水平。</w:t>
      </w:r>
    </w:p>
    <w:p>
      <w:pPr>
        <w:pStyle w:val="40"/>
        <w:tabs>
          <w:tab w:val="left" w:pos="1368"/>
        </w:tabs>
        <w:spacing w:line="469" w:lineRule="exact"/>
        <w:jc w:val="both"/>
        <w:rPr>
          <w:sz w:val="21"/>
          <w:szCs w:val="21"/>
        </w:rPr>
      </w:pPr>
      <w:r>
        <w:rPr>
          <w:rFonts w:hint="eastAsia" w:ascii="Times New Roman" w:hAnsi="Times New Roman" w:eastAsia="宋体" w:cs="Times New Roman"/>
          <w:b/>
          <w:bCs/>
          <w:color w:val="000000"/>
          <w:sz w:val="21"/>
          <w:szCs w:val="21"/>
          <w:lang w:val="en-US" w:eastAsia="zh-CN" w:bidi="en-US"/>
        </w:rPr>
        <w:t>3.1.5</w:t>
      </w:r>
      <w:r>
        <w:rPr>
          <w:rFonts w:hint="eastAsia"/>
          <w:b/>
          <w:bCs/>
          <w:sz w:val="21"/>
          <w:szCs w:val="21"/>
          <w:lang w:val="en-US" w:eastAsia="zh-CN" w:bidi="en-US"/>
        </w:rPr>
        <w:t xml:space="preserve"> </w:t>
      </w:r>
      <w:r>
        <w:rPr>
          <w:sz w:val="21"/>
          <w:szCs w:val="21"/>
        </w:rPr>
        <w:t>各种污染物排放指标应符合国家现行有关标准的规定。</w:t>
      </w:r>
    </w:p>
    <w:p>
      <w:pPr>
        <w:pStyle w:val="40"/>
        <w:tabs>
          <w:tab w:val="left" w:pos="1368"/>
        </w:tabs>
        <w:spacing w:after="180" w:line="469" w:lineRule="exact"/>
        <w:jc w:val="both"/>
        <w:rPr>
          <w:sz w:val="21"/>
          <w:szCs w:val="21"/>
        </w:rPr>
      </w:pPr>
      <w:r>
        <w:rPr>
          <w:rFonts w:hint="eastAsia" w:ascii="Times New Roman" w:hAnsi="Times New Roman" w:eastAsia="宋体" w:cs="Times New Roman"/>
          <w:b/>
          <w:bCs/>
          <w:color w:val="000000"/>
          <w:sz w:val="21"/>
          <w:szCs w:val="21"/>
          <w:lang w:val="en-US" w:eastAsia="zh-CN" w:bidi="en-US"/>
        </w:rPr>
        <w:t>3.1.6</w:t>
      </w:r>
      <w:r>
        <w:rPr>
          <w:rFonts w:hint="eastAsia"/>
          <w:b/>
          <w:bCs/>
          <w:sz w:val="21"/>
          <w:szCs w:val="21"/>
          <w:lang w:val="en-US" w:eastAsia="zh-CN" w:bidi="en-US"/>
        </w:rPr>
        <w:t xml:space="preserve"> </w:t>
      </w:r>
      <w:r>
        <w:rPr>
          <w:sz w:val="21"/>
          <w:szCs w:val="21"/>
        </w:rPr>
        <w:t>工业企业建设项目用地应符合国家现行有关建设项目用地的规定，不应是国家禁止用地的项目。</w:t>
      </w:r>
    </w:p>
    <w:p>
      <w:pPr>
        <w:pStyle w:val="3"/>
        <w:keepNext/>
        <w:keepLines/>
        <w:pageBreakBefore w:val="0"/>
        <w:widowControl w:val="0"/>
        <w:kinsoku/>
        <w:wordWrap/>
        <w:overflowPunct/>
        <w:topLinePunct w:val="0"/>
        <w:autoSpaceDE/>
        <w:autoSpaceDN/>
        <w:bidi w:val="0"/>
        <w:adjustRightInd/>
        <w:snapToGrid/>
        <w:spacing w:after="100" w:line="416" w:lineRule="auto"/>
        <w:ind w:firstLine="3150" w:firstLineChars="1500"/>
        <w:jc w:val="both"/>
        <w:textAlignment w:val="auto"/>
        <w:rPr>
          <w:rFonts w:hint="eastAsia"/>
          <w:sz w:val="21"/>
          <w:szCs w:val="21"/>
          <w:lang w:val="en-US" w:eastAsia="zh-CN"/>
        </w:rPr>
      </w:pPr>
      <w:bookmarkStart w:id="23" w:name="_Toc113290610"/>
      <w:bookmarkStart w:id="24" w:name="bookmark23"/>
      <w:bookmarkStart w:id="25" w:name="_Toc29144"/>
      <w:r>
        <w:rPr>
          <w:rFonts w:hint="eastAsia"/>
          <w:sz w:val="21"/>
          <w:szCs w:val="21"/>
          <w:lang w:val="en-US" w:eastAsia="zh-CN"/>
        </w:rPr>
        <w:t>3.2评价方法与等级划分</w:t>
      </w:r>
      <w:bookmarkEnd w:id="23"/>
      <w:bookmarkEnd w:id="24"/>
      <w:bookmarkEnd w:id="25"/>
    </w:p>
    <w:p>
      <w:pPr>
        <w:pStyle w:val="40"/>
        <w:tabs>
          <w:tab w:val="left" w:pos="411"/>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3.2.1</w:t>
      </w:r>
      <w:r>
        <w:rPr>
          <w:sz w:val="21"/>
          <w:szCs w:val="21"/>
        </w:rPr>
        <w:t>申请评价的项目应在满足本标准第</w:t>
      </w:r>
      <w:r>
        <w:rPr>
          <w:b/>
          <w:bCs/>
          <w:sz w:val="21"/>
          <w:szCs w:val="21"/>
          <w:lang w:val="en-US" w:bidi="en-US"/>
        </w:rPr>
        <w:t>3.</w:t>
      </w:r>
      <w:r>
        <w:rPr>
          <w:b/>
          <w:bCs/>
          <w:sz w:val="21"/>
          <w:szCs w:val="21"/>
        </w:rPr>
        <w:t>1</w:t>
      </w:r>
      <w:r>
        <w:rPr>
          <w:sz w:val="21"/>
          <w:szCs w:val="21"/>
        </w:rPr>
        <w:t>节的要求后进行评价。</w:t>
      </w:r>
    </w:p>
    <w:p>
      <w:pPr>
        <w:pStyle w:val="40"/>
        <w:tabs>
          <w:tab w:val="left" w:pos="402"/>
        </w:tabs>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3.2.2</w:t>
      </w:r>
      <w:r>
        <w:rPr>
          <w:sz w:val="21"/>
          <w:szCs w:val="21"/>
        </w:rPr>
        <w:t>申请评价的工业建筑项目分为规划设计和全面评价两个阶段，规划设计和全面评价可分阶段进行</w:t>
      </w:r>
      <w:r>
        <w:rPr>
          <w:rFonts w:hint="eastAsia"/>
          <w:sz w:val="21"/>
          <w:szCs w:val="21"/>
        </w:rPr>
        <w:t>，</w:t>
      </w:r>
      <w:r>
        <w:rPr>
          <w:sz w:val="21"/>
          <w:szCs w:val="21"/>
        </w:rPr>
        <w:t>全面评价应在正常运行管理一年后进行。</w:t>
      </w:r>
    </w:p>
    <w:p>
      <w:pPr>
        <w:pStyle w:val="40"/>
        <w:tabs>
          <w:tab w:val="left" w:pos="406"/>
        </w:tabs>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3.2.3</w:t>
      </w:r>
      <w:r>
        <w:rPr>
          <w:sz w:val="21"/>
          <w:szCs w:val="21"/>
        </w:rPr>
        <w:t>申请评价的项目应按本标准有关条文的要求对规划设计、建造和运行管理进行过程控制，并应提交相关文档。</w:t>
      </w:r>
    </w:p>
    <w:p>
      <w:pPr>
        <w:pStyle w:val="40"/>
        <w:tabs>
          <w:tab w:val="left" w:pos="411"/>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3.2.4</w:t>
      </w:r>
      <w:r>
        <w:rPr>
          <w:sz w:val="21"/>
          <w:szCs w:val="21"/>
        </w:rPr>
        <w:t>在对工业企业的单体工业建筑进行评价时，凡涉及室外环境的指标.应以该单体工业建筑所处环境的评价结论为依据。</w:t>
      </w:r>
    </w:p>
    <w:p>
      <w:pPr>
        <w:pStyle w:val="40"/>
        <w:tabs>
          <w:tab w:val="left" w:pos="411"/>
        </w:tabs>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3.2.5</w:t>
      </w:r>
      <w:r>
        <w:rPr>
          <w:sz w:val="21"/>
          <w:szCs w:val="21"/>
        </w:rPr>
        <w:t>绿色工业建筑评价体系由节地与可持续发展的场地、节能与能源利用、节水与水资源利用、节材与材料资源利用、室外环境与污染物控制、室内环境</w:t>
      </w:r>
      <w:r>
        <w:rPr>
          <w:rFonts w:hint="eastAsia"/>
          <w:sz w:val="21"/>
          <w:szCs w:val="21"/>
          <w:lang w:val="en-US"/>
        </w:rPr>
        <w:t>与</w:t>
      </w:r>
      <w:r>
        <w:rPr>
          <w:sz w:val="21"/>
          <w:szCs w:val="21"/>
        </w:rPr>
        <w:t>职业健康、运行管理七类指标及技术进步与创新构成。</w:t>
      </w:r>
    </w:p>
    <w:p>
      <w:pPr>
        <w:pStyle w:val="40"/>
        <w:tabs>
          <w:tab w:val="left" w:pos="409"/>
        </w:tabs>
        <w:spacing w:line="458" w:lineRule="exact"/>
        <w:jc w:val="both"/>
        <w:rPr>
          <w:rFonts w:hint="eastAsia"/>
          <w:sz w:val="21"/>
          <w:szCs w:val="21"/>
          <w:lang w:val="en-US" w:eastAsia="zh-CN"/>
        </w:rPr>
      </w:pPr>
      <w:r>
        <w:rPr>
          <w:rFonts w:hint="eastAsia" w:ascii="Times New Roman" w:hAnsi="Times New Roman" w:eastAsia="宋体" w:cs="Times New Roman"/>
          <w:b/>
          <w:bCs/>
          <w:color w:val="000000"/>
          <w:sz w:val="21"/>
          <w:szCs w:val="21"/>
          <w:lang w:val="en-US" w:eastAsia="zh-CN" w:bidi="en-US"/>
        </w:rPr>
        <w:t>3.2.6</w:t>
      </w:r>
      <w:r>
        <w:rPr>
          <w:sz w:val="21"/>
          <w:szCs w:val="21"/>
        </w:rPr>
        <w:t>绿色工业建筑评价应按照评价项</w:t>
      </w:r>
      <w:r>
        <w:rPr>
          <w:rFonts w:hint="eastAsia"/>
          <w:sz w:val="21"/>
          <w:szCs w:val="21"/>
          <w:lang w:eastAsia="zh-CN"/>
        </w:rPr>
        <w:t>目</w:t>
      </w:r>
      <w:r>
        <w:rPr>
          <w:sz w:val="21"/>
          <w:szCs w:val="21"/>
        </w:rPr>
        <w:t>的数量、内容和指标</w:t>
      </w:r>
      <w:r>
        <w:rPr>
          <w:rFonts w:hint="eastAsia"/>
          <w:sz w:val="21"/>
          <w:szCs w:val="21"/>
        </w:rPr>
        <w:t>，</w:t>
      </w:r>
      <w:r>
        <w:rPr>
          <w:sz w:val="21"/>
          <w:szCs w:val="21"/>
        </w:rPr>
        <w:t>兼顾评价项目的重要性和难易程度，采用权重计分法</w:t>
      </w:r>
      <w:r>
        <w:rPr>
          <w:rFonts w:hint="eastAsia"/>
          <w:sz w:val="21"/>
          <w:szCs w:val="21"/>
          <w:lang w:eastAsia="zh-CN"/>
        </w:rPr>
        <w:t>，</w:t>
      </w:r>
      <w:r>
        <w:rPr>
          <w:sz w:val="21"/>
          <w:szCs w:val="21"/>
        </w:rPr>
        <w:t>各章、节的权重及条文分值应符合本标准附录</w:t>
      </w:r>
      <w:r>
        <w:rPr>
          <w:sz w:val="21"/>
          <w:szCs w:val="21"/>
          <w:lang w:val="en-US"/>
        </w:rPr>
        <w:t>A</w:t>
      </w:r>
      <w:r>
        <w:rPr>
          <w:sz w:val="21"/>
          <w:szCs w:val="21"/>
        </w:rPr>
        <w:t>的规定</w:t>
      </w:r>
      <w:r>
        <w:rPr>
          <w:rFonts w:hint="eastAsia"/>
          <w:sz w:val="21"/>
          <w:szCs w:val="21"/>
          <w:lang w:eastAsia="zh-CN"/>
        </w:rPr>
        <w:t>，</w:t>
      </w:r>
      <w:r>
        <w:rPr>
          <w:rFonts w:hint="eastAsia"/>
          <w:sz w:val="21"/>
          <w:szCs w:val="21"/>
          <w:lang w:val="en-US" w:eastAsia="zh-CN"/>
        </w:rPr>
        <w:t>评价要点应符合本标准附录B的规定。</w:t>
      </w:r>
    </w:p>
    <w:p>
      <w:pPr>
        <w:pStyle w:val="40"/>
        <w:tabs>
          <w:tab w:val="left" w:pos="404"/>
        </w:tabs>
        <w:spacing w:after="240" w:line="458" w:lineRule="exact"/>
        <w:jc w:val="both"/>
        <w:rPr>
          <w:sz w:val="21"/>
          <w:szCs w:val="21"/>
        </w:rPr>
      </w:pPr>
      <w:r>
        <w:rPr>
          <w:rFonts w:hint="eastAsia" w:ascii="Times New Roman" w:hAnsi="Times New Roman" w:eastAsia="宋体" w:cs="Times New Roman"/>
          <w:b/>
          <w:bCs/>
          <w:color w:val="000000"/>
          <w:sz w:val="21"/>
          <w:szCs w:val="21"/>
          <w:lang w:val="en-US" w:eastAsia="zh-CN" w:bidi="en-US"/>
        </w:rPr>
        <w:t>3.2.7</w:t>
      </w:r>
      <w:r>
        <w:rPr>
          <w:sz w:val="21"/>
          <w:szCs w:val="21"/>
        </w:rPr>
        <w:t>申请评价的项目应按本标准规定的方法进行打分，绿色</w:t>
      </w:r>
      <w:r>
        <w:rPr>
          <w:rFonts w:hint="eastAsia"/>
          <w:sz w:val="21"/>
          <w:szCs w:val="21"/>
          <w:lang w:val="en-US"/>
        </w:rPr>
        <w:t>工</w:t>
      </w:r>
      <w:r>
        <w:rPr>
          <w:sz w:val="21"/>
          <w:szCs w:val="21"/>
        </w:rPr>
        <w:t>业建筑等级划分应根据评价后的总得分（包括附加分）按表</w:t>
      </w:r>
      <w:r>
        <w:rPr>
          <w:rFonts w:ascii="Times New Roman" w:hAnsi="Times New Roman" w:eastAsia="Times New Roman" w:cs="Times New Roman"/>
          <w:sz w:val="21"/>
          <w:szCs w:val="21"/>
          <w:lang w:val="en-US" w:bidi="en-US"/>
        </w:rPr>
        <w:t xml:space="preserve">3. 2. </w:t>
      </w:r>
      <w:r>
        <w:rPr>
          <w:rFonts w:ascii="Times New Roman" w:hAnsi="Times New Roman" w:eastAsia="Times New Roman" w:cs="Times New Roman"/>
          <w:sz w:val="21"/>
          <w:szCs w:val="21"/>
        </w:rPr>
        <w:t>7</w:t>
      </w:r>
      <w:r>
        <w:rPr>
          <w:sz w:val="21"/>
          <w:szCs w:val="21"/>
        </w:rPr>
        <w:t>的规定确定。</w:t>
      </w:r>
    </w:p>
    <w:p>
      <w:pPr>
        <w:pStyle w:val="46"/>
        <w:spacing w:after="0"/>
        <w:jc w:val="center"/>
        <w:rPr>
          <w:b/>
          <w:bCs/>
          <w:sz w:val="21"/>
          <w:szCs w:val="21"/>
        </w:rPr>
      </w:pPr>
      <w:r>
        <w:rPr>
          <w:b/>
          <w:bCs/>
          <w:sz w:val="21"/>
          <w:szCs w:val="21"/>
        </w:rPr>
        <w:t>表</w:t>
      </w:r>
      <w:r>
        <w:rPr>
          <w:rFonts w:hint="eastAsia" w:ascii="Times New Roman" w:hAnsi="Times New Roman" w:eastAsia="宋体" w:cs="Times New Roman"/>
          <w:b/>
          <w:bCs/>
          <w:color w:val="000000"/>
          <w:sz w:val="21"/>
          <w:szCs w:val="21"/>
          <w:lang w:val="en-US" w:eastAsia="zh-CN" w:bidi="en-US"/>
        </w:rPr>
        <w:t>3.2.7</w:t>
      </w:r>
      <w:r>
        <w:rPr>
          <w:b/>
          <w:bCs/>
          <w:sz w:val="21"/>
          <w:szCs w:val="21"/>
        </w:rPr>
        <w:t>绿色工业建筑等级划分</w:t>
      </w:r>
    </w:p>
    <w:tbl>
      <w:tblPr>
        <w:tblStyle w:val="24"/>
        <w:tblW w:w="8559" w:type="dxa"/>
        <w:jc w:val="center"/>
        <w:tblInd w:w="0" w:type="dxa"/>
        <w:tblLayout w:type="fixed"/>
        <w:tblCellMar>
          <w:top w:w="0" w:type="dxa"/>
          <w:left w:w="10" w:type="dxa"/>
          <w:bottom w:w="0" w:type="dxa"/>
          <w:right w:w="10" w:type="dxa"/>
        </w:tblCellMar>
      </w:tblPr>
      <w:tblGrid>
        <w:gridCol w:w="1397"/>
        <w:gridCol w:w="2314"/>
        <w:gridCol w:w="2309"/>
        <w:gridCol w:w="2539"/>
      </w:tblGrid>
      <w:tr>
        <w:tblPrEx>
          <w:tblLayout w:type="fixed"/>
          <w:tblCellMar>
            <w:top w:w="0" w:type="dxa"/>
            <w:left w:w="10" w:type="dxa"/>
            <w:bottom w:w="0" w:type="dxa"/>
            <w:right w:w="10" w:type="dxa"/>
          </w:tblCellMar>
        </w:tblPrEx>
        <w:trPr>
          <w:trHeight w:val="485" w:hRule="exact"/>
          <w:jc w:val="center"/>
        </w:trPr>
        <w:tc>
          <w:tcPr>
            <w:tcW w:w="1397" w:type="dxa"/>
            <w:tcBorders>
              <w:top w:val="single" w:color="auto" w:sz="4" w:space="0"/>
              <w:left w:val="single" w:color="auto" w:sz="4" w:space="0"/>
            </w:tcBorders>
            <w:shd w:val="clear" w:color="auto" w:fill="auto"/>
            <w:vAlign w:val="center"/>
          </w:tcPr>
          <w:p>
            <w:pPr>
              <w:pStyle w:val="30"/>
              <w:spacing w:line="240" w:lineRule="auto"/>
              <w:jc w:val="center"/>
              <w:rPr>
                <w:sz w:val="14"/>
                <w:szCs w:val="14"/>
              </w:rPr>
            </w:pPr>
            <w:r>
              <w:rPr>
                <w:rFonts w:hint="eastAsia"/>
                <w:sz w:val="20"/>
                <w:szCs w:val="20"/>
                <w:lang w:eastAsia="zh-CN" w:bidi="zh-CN"/>
              </w:rPr>
              <w:t>序号</w:t>
            </w:r>
          </w:p>
        </w:tc>
        <w:tc>
          <w:tcPr>
            <w:tcW w:w="2314"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c>
          <w:tcPr>
            <w:tcW w:w="2309"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总得分</w:t>
            </w:r>
            <w:r>
              <w:rPr>
                <w:rFonts w:ascii="Times New Roman" w:hAnsi="Times New Roman" w:eastAsia="Times New Roman" w:cs="Times New Roman"/>
                <w:i/>
                <w:iCs/>
                <w:sz w:val="22"/>
                <w:szCs w:val="22"/>
              </w:rPr>
              <w:t>P</w:t>
            </w:r>
          </w:p>
        </w:tc>
        <w:tc>
          <w:tcPr>
            <w:tcW w:w="253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等 级</w:t>
            </w:r>
          </w:p>
        </w:tc>
      </w:tr>
      <w:tr>
        <w:tblPrEx>
          <w:tblLayout w:type="fixed"/>
          <w:tblCellMar>
            <w:top w:w="0" w:type="dxa"/>
            <w:left w:w="10" w:type="dxa"/>
            <w:bottom w:w="0" w:type="dxa"/>
            <w:right w:w="10" w:type="dxa"/>
          </w:tblCellMar>
        </w:tblPrEx>
        <w:trPr>
          <w:trHeight w:val="466" w:hRule="exact"/>
          <w:jc w:val="center"/>
        </w:trPr>
        <w:tc>
          <w:tcPr>
            <w:tcW w:w="139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314"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11</w:t>
            </w:r>
          </w:p>
        </w:tc>
        <w:tc>
          <w:tcPr>
            <w:tcW w:w="2309" w:type="dxa"/>
            <w:tcBorders>
              <w:top w:val="single" w:color="auto" w:sz="4" w:space="0"/>
              <w:left w:val="single" w:color="auto" w:sz="4" w:space="0"/>
            </w:tcBorders>
            <w:shd w:val="clear" w:color="auto" w:fill="auto"/>
          </w:tcPr>
          <w:p>
            <w:pPr>
              <w:pStyle w:val="30"/>
              <w:spacing w:line="240" w:lineRule="auto"/>
              <w:jc w:val="center"/>
              <w:rPr>
                <w:sz w:val="10"/>
                <w:szCs w:val="10"/>
                <w:lang w:eastAsia="zh-CN"/>
              </w:rPr>
            </w:pPr>
            <w:r>
              <w:rPr>
                <w:rFonts w:hint="eastAsia" w:ascii="Times New Roman" w:hAnsi="Times New Roman" w:cs="Times New Roman"/>
                <w:sz w:val="22"/>
                <w:szCs w:val="22"/>
                <w:lang w:eastAsia="zh-CN"/>
              </w:rPr>
              <w:t>40</w:t>
            </w:r>
            <w:r>
              <w:rPr>
                <w:rFonts w:hint="eastAsia"/>
                <w:sz w:val="22"/>
                <w:szCs w:val="22"/>
                <w:lang w:eastAsia="zh-CN"/>
              </w:rPr>
              <w:t>≤</w:t>
            </w:r>
            <w:r>
              <w:rPr>
                <w:rFonts w:ascii="Times New Roman" w:hAnsi="Times New Roman" w:eastAsia="Times New Roman" w:cs="Times New Roman"/>
                <w:sz w:val="22"/>
                <w:szCs w:val="22"/>
              </w:rPr>
              <w:t>P&lt;</w:t>
            </w:r>
            <w:r>
              <w:rPr>
                <w:rFonts w:hint="eastAsia" w:ascii="Times New Roman" w:hAnsi="Times New Roman" w:cs="Times New Roman"/>
                <w:sz w:val="22"/>
                <w:szCs w:val="22"/>
                <w:lang w:eastAsia="zh-CN"/>
              </w:rPr>
              <w:t>55</w:t>
            </w:r>
          </w:p>
        </w:tc>
        <w:tc>
          <w:tcPr>
            <w:tcW w:w="253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sz w:val="22"/>
                <w:szCs w:val="22"/>
              </w:rPr>
              <w:t>★</w:t>
            </w:r>
          </w:p>
        </w:tc>
      </w:tr>
      <w:tr>
        <w:tblPrEx>
          <w:tblLayout w:type="fixed"/>
          <w:tblCellMar>
            <w:top w:w="0" w:type="dxa"/>
            <w:left w:w="10" w:type="dxa"/>
            <w:bottom w:w="0" w:type="dxa"/>
            <w:right w:w="10" w:type="dxa"/>
          </w:tblCellMar>
        </w:tblPrEx>
        <w:trPr>
          <w:trHeight w:val="470" w:hRule="exact"/>
          <w:jc w:val="center"/>
        </w:trPr>
        <w:tc>
          <w:tcPr>
            <w:tcW w:w="139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314"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11</w:t>
            </w:r>
          </w:p>
        </w:tc>
        <w:tc>
          <w:tcPr>
            <w:tcW w:w="2309"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55</w:t>
            </w:r>
            <w:r>
              <w:rPr>
                <w:rFonts w:hint="eastAsia"/>
                <w:sz w:val="22"/>
                <w:szCs w:val="22"/>
                <w:lang w:eastAsia="zh-CN"/>
              </w:rPr>
              <w:t>≤</w:t>
            </w:r>
            <w:r>
              <w:rPr>
                <w:rFonts w:ascii="Times New Roman" w:hAnsi="Times New Roman" w:eastAsia="Times New Roman" w:cs="Times New Roman"/>
                <w:sz w:val="22"/>
                <w:szCs w:val="22"/>
              </w:rPr>
              <w:t>P&lt;70</w:t>
            </w:r>
          </w:p>
        </w:tc>
        <w:tc>
          <w:tcPr>
            <w:tcW w:w="253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sz w:val="22"/>
                <w:szCs w:val="22"/>
              </w:rPr>
              <w:t>★★</w:t>
            </w:r>
          </w:p>
        </w:tc>
      </w:tr>
      <w:tr>
        <w:tblPrEx>
          <w:tblLayout w:type="fixed"/>
          <w:tblCellMar>
            <w:top w:w="0" w:type="dxa"/>
            <w:left w:w="10" w:type="dxa"/>
            <w:bottom w:w="0" w:type="dxa"/>
            <w:right w:w="10" w:type="dxa"/>
          </w:tblCellMar>
        </w:tblPrEx>
        <w:trPr>
          <w:trHeight w:val="480" w:hRule="exact"/>
          <w:jc w:val="center"/>
        </w:trPr>
        <w:tc>
          <w:tcPr>
            <w:tcW w:w="139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314"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11</w:t>
            </w:r>
          </w:p>
        </w:tc>
        <w:tc>
          <w:tcPr>
            <w:tcW w:w="2309"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i/>
                <w:iCs/>
                <w:sz w:val="22"/>
                <w:szCs w:val="22"/>
              </w:rPr>
              <w:t>P</w:t>
            </w:r>
            <w:r>
              <w:rPr>
                <w:rFonts w:hint="eastAsia"/>
                <w:sz w:val="22"/>
                <w:szCs w:val="22"/>
                <w:lang w:eastAsia="zh-CN"/>
              </w:rPr>
              <w:t>≥</w:t>
            </w:r>
            <w:r>
              <w:rPr>
                <w:rFonts w:ascii="Times New Roman" w:hAnsi="Times New Roman" w:eastAsia="Times New Roman" w:cs="Times New Roman"/>
                <w:i/>
                <w:iCs/>
                <w:sz w:val="22"/>
                <w:szCs w:val="22"/>
              </w:rPr>
              <w:t>70</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spacing w:line="240" w:lineRule="auto"/>
              <w:jc w:val="center"/>
              <w:rPr>
                <w:sz w:val="22"/>
                <w:szCs w:val="22"/>
              </w:rPr>
            </w:pPr>
            <w:r>
              <w:rPr>
                <w:sz w:val="22"/>
                <w:szCs w:val="22"/>
              </w:rPr>
              <w:t>★★★</w:t>
            </w:r>
          </w:p>
        </w:tc>
      </w:tr>
    </w:tbl>
    <w:p>
      <w:pPr>
        <w:spacing w:after="119" w:line="1" w:lineRule="exact"/>
      </w:pPr>
    </w:p>
    <w:p>
      <w:pPr>
        <w:pStyle w:val="40"/>
        <w:tabs>
          <w:tab w:val="left" w:pos="629"/>
        </w:tabs>
        <w:spacing w:after="180" w:line="470" w:lineRule="exact"/>
        <w:jc w:val="both"/>
        <w:rPr>
          <w:sz w:val="21"/>
          <w:szCs w:val="21"/>
        </w:rPr>
        <w:sectPr>
          <w:headerReference r:id="rId10" w:type="default"/>
          <w:footerReference r:id="rId11" w:type="default"/>
          <w:pgSz w:w="11900" w:h="16840"/>
          <w:pgMar w:top="2276" w:right="1658" w:bottom="1831" w:left="166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rFonts w:hint="eastAsia" w:ascii="Times New Roman" w:hAnsi="Times New Roman" w:eastAsia="宋体" w:cs="Times New Roman"/>
          <w:b/>
          <w:bCs/>
          <w:color w:val="000000"/>
          <w:sz w:val="21"/>
          <w:szCs w:val="21"/>
          <w:lang w:val="en-US" w:eastAsia="zh-CN" w:bidi="en-US"/>
        </w:rPr>
        <w:t>3.2.8</w:t>
      </w:r>
      <w:r>
        <w:rPr>
          <w:sz w:val="21"/>
          <w:szCs w:val="21"/>
        </w:rPr>
        <w:t>当本标准中某条文不适用于评价项</w:t>
      </w:r>
      <w:r>
        <w:rPr>
          <w:rFonts w:hint="eastAsia"/>
          <w:sz w:val="21"/>
          <w:szCs w:val="21"/>
          <w:lang w:val="en-US"/>
        </w:rPr>
        <w:t>目</w:t>
      </w:r>
      <w:r>
        <w:rPr>
          <w:sz w:val="21"/>
          <w:szCs w:val="21"/>
        </w:rPr>
        <w:t>时</w:t>
      </w:r>
      <w:r>
        <w:rPr>
          <w:rFonts w:hint="eastAsia"/>
          <w:sz w:val="21"/>
          <w:szCs w:val="21"/>
        </w:rPr>
        <w:t>，</w:t>
      </w:r>
      <w:r>
        <w:rPr>
          <w:sz w:val="21"/>
          <w:szCs w:val="21"/>
        </w:rPr>
        <w:t>该条不参</w:t>
      </w:r>
      <w:r>
        <w:rPr>
          <w:rFonts w:hint="eastAsia"/>
          <w:sz w:val="21"/>
          <w:szCs w:val="21"/>
          <w:lang w:val="en-US"/>
        </w:rPr>
        <w:t>与</w:t>
      </w:r>
      <w:r>
        <w:rPr>
          <w:sz w:val="21"/>
          <w:szCs w:val="21"/>
        </w:rPr>
        <w:t>评价，并不应计分，等级划分应以所得总分按比例调整后确定</w:t>
      </w:r>
      <w:r>
        <w:rPr>
          <w:rFonts w:hint="eastAsia"/>
          <w:sz w:val="21"/>
          <w:szCs w:val="21"/>
        </w:rPr>
        <w:t>。</w:t>
      </w:r>
    </w:p>
    <w:p>
      <w:pPr>
        <w:pStyle w:val="20"/>
        <w:rPr>
          <w:sz w:val="28"/>
          <w:szCs w:val="28"/>
          <w:lang w:eastAsia="zh-CN"/>
        </w:rPr>
      </w:pPr>
      <w:bookmarkStart w:id="26" w:name="_Toc1687"/>
      <w:bookmarkStart w:id="27" w:name="_Toc113290611"/>
      <w:bookmarkStart w:id="28" w:name="bookmark25"/>
      <w:r>
        <w:rPr>
          <w:sz w:val="28"/>
          <w:szCs w:val="28"/>
          <w:lang w:eastAsia="zh-CN"/>
        </w:rPr>
        <w:t>4节地与可持续发展场地</w:t>
      </w:r>
      <w:bookmarkEnd w:id="26"/>
      <w:bookmarkEnd w:id="27"/>
      <w:bookmarkEnd w:id="28"/>
    </w:p>
    <w:p>
      <w:pPr>
        <w:pStyle w:val="3"/>
        <w:keepNext/>
        <w:keepLines/>
        <w:pageBreakBefore w:val="0"/>
        <w:widowControl w:val="0"/>
        <w:kinsoku/>
        <w:wordWrap/>
        <w:overflowPunct/>
        <w:topLinePunct w:val="0"/>
        <w:autoSpaceDE/>
        <w:autoSpaceDN/>
        <w:bidi w:val="0"/>
        <w:adjustRightInd/>
        <w:snapToGrid/>
        <w:spacing w:after="100" w:line="416" w:lineRule="auto"/>
        <w:ind w:firstLine="3150" w:firstLineChars="1500"/>
        <w:jc w:val="both"/>
        <w:textAlignment w:val="auto"/>
        <w:rPr>
          <w:sz w:val="21"/>
          <w:szCs w:val="21"/>
          <w:lang w:eastAsia="zh-CN"/>
        </w:rPr>
      </w:pPr>
      <w:bookmarkStart w:id="29" w:name="bookmark27"/>
      <w:bookmarkStart w:id="30" w:name="_Toc886"/>
      <w:bookmarkStart w:id="31" w:name="_Toc113290612"/>
      <w:r>
        <w:rPr>
          <w:rFonts w:hint="eastAsia"/>
          <w:sz w:val="21"/>
          <w:szCs w:val="21"/>
          <w:lang w:eastAsia="zh-CN"/>
        </w:rPr>
        <w:t>4</w:t>
      </w:r>
      <w:r>
        <w:rPr>
          <w:sz w:val="21"/>
          <w:szCs w:val="21"/>
          <w:lang w:eastAsia="zh-CN"/>
        </w:rPr>
        <w:t>.1总体规划与厂址选择</w:t>
      </w:r>
      <w:bookmarkEnd w:id="29"/>
      <w:bookmarkEnd w:id="30"/>
      <w:bookmarkEnd w:id="31"/>
    </w:p>
    <w:p>
      <w:pPr>
        <w:pStyle w:val="40"/>
        <w:tabs>
          <w:tab w:val="left" w:pos="402"/>
        </w:tabs>
        <w:spacing w:line="485" w:lineRule="exact"/>
        <w:jc w:val="both"/>
        <w:rPr>
          <w:sz w:val="21"/>
          <w:szCs w:val="21"/>
        </w:rPr>
      </w:pPr>
      <w:r>
        <w:rPr>
          <w:rFonts w:hint="eastAsia" w:ascii="Times New Roman" w:hAnsi="Times New Roman" w:eastAsia="宋体" w:cs="Times New Roman"/>
          <w:b/>
          <w:bCs/>
          <w:color w:val="000000"/>
          <w:sz w:val="21"/>
          <w:szCs w:val="21"/>
          <w:lang w:val="en-US" w:eastAsia="zh-CN" w:bidi="en-US"/>
        </w:rPr>
        <w:t>4.1.1</w:t>
      </w:r>
      <w:r>
        <w:rPr>
          <w:sz w:val="21"/>
          <w:szCs w:val="21"/>
        </w:rPr>
        <w:t>申请评价的项目建设时应符</w:t>
      </w:r>
      <w:r>
        <w:rPr>
          <w:color w:val="000000" w:themeColor="text1"/>
          <w:sz w:val="21"/>
          <w:szCs w:val="21"/>
          <w14:textFill>
            <w14:solidFill>
              <w14:schemeClr w14:val="tx1"/>
            </w14:solidFill>
          </w14:textFill>
        </w:rPr>
        <w:t>合</w:t>
      </w:r>
      <w:r>
        <w:rPr>
          <w:rFonts w:hint="eastAsia"/>
          <w:color w:val="000000" w:themeColor="text1"/>
          <w:sz w:val="21"/>
          <w:szCs w:val="21"/>
          <w:lang w:val="en-US"/>
          <w14:textFill>
            <w14:solidFill>
              <w14:schemeClr w14:val="tx1"/>
            </w14:solidFill>
          </w14:textFill>
        </w:rPr>
        <w:t>国家</w:t>
      </w:r>
      <w:r>
        <w:rPr>
          <w:sz w:val="21"/>
          <w:szCs w:val="21"/>
        </w:rPr>
        <w:t>现行产业发展、区域发展、工业园区或产业聚集区规划的要求。</w:t>
      </w:r>
    </w:p>
    <w:p>
      <w:pPr>
        <w:pStyle w:val="40"/>
        <w:tabs>
          <w:tab w:val="left" w:pos="406"/>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4.1.2</w:t>
      </w:r>
      <w:r>
        <w:rPr>
          <w:sz w:val="21"/>
          <w:szCs w:val="21"/>
        </w:rPr>
        <w:t>除</w:t>
      </w:r>
      <w:r>
        <w:rPr>
          <w:rFonts w:hint="eastAsia"/>
          <w:color w:val="000000" w:themeColor="text1"/>
          <w:sz w:val="21"/>
          <w:szCs w:val="21"/>
          <w:lang w:val="en-US"/>
          <w14:textFill>
            <w14:solidFill>
              <w14:schemeClr w14:val="tx1"/>
            </w14:solidFill>
          </w14:textFill>
        </w:rPr>
        <w:t>国家</w:t>
      </w:r>
      <w:r>
        <w:rPr>
          <w:sz w:val="21"/>
          <w:szCs w:val="21"/>
        </w:rPr>
        <w:t>批准且采取措施保护生态环境的项目外</w:t>
      </w:r>
      <w:r>
        <w:rPr>
          <w:rFonts w:hint="eastAsia"/>
          <w:sz w:val="21"/>
          <w:szCs w:val="21"/>
          <w:lang w:eastAsia="zh-CN"/>
        </w:rPr>
        <w:t>，</w:t>
      </w:r>
      <w:r>
        <w:rPr>
          <w:sz w:val="21"/>
          <w:szCs w:val="21"/>
        </w:rPr>
        <w:t>建设场地不得选择在下列区域：</w:t>
      </w:r>
    </w:p>
    <w:p>
      <w:pPr>
        <w:pStyle w:val="40"/>
        <w:spacing w:line="466" w:lineRule="exact"/>
        <w:ind w:firstLine="600"/>
        <w:jc w:val="both"/>
        <w:rPr>
          <w:sz w:val="21"/>
          <w:szCs w:val="21"/>
        </w:rPr>
      </w:pPr>
      <w:r>
        <w:rPr>
          <w:b/>
          <w:bCs/>
          <w:sz w:val="21"/>
          <w:szCs w:val="21"/>
        </w:rPr>
        <w:t>1</w:t>
      </w:r>
      <w:r>
        <w:rPr>
          <w:sz w:val="21"/>
          <w:szCs w:val="21"/>
        </w:rPr>
        <w:t>基本农田；</w:t>
      </w:r>
    </w:p>
    <w:p>
      <w:pPr>
        <w:pStyle w:val="40"/>
        <w:spacing w:line="466" w:lineRule="exact"/>
        <w:ind w:firstLine="600"/>
        <w:jc w:val="both"/>
        <w:rPr>
          <w:sz w:val="21"/>
          <w:szCs w:val="21"/>
        </w:rPr>
      </w:pPr>
      <w:r>
        <w:rPr>
          <w:b/>
          <w:bCs/>
          <w:sz w:val="21"/>
          <w:szCs w:val="21"/>
        </w:rPr>
        <w:t>2</w:t>
      </w:r>
      <w:r>
        <w:rPr>
          <w:sz w:val="21"/>
          <w:szCs w:val="21"/>
        </w:rPr>
        <w:t>国家及省级批准的生态功能区，水源、文物、森林、</w:t>
      </w:r>
      <w:r>
        <w:rPr>
          <w:color w:val="000000" w:themeColor="text1"/>
          <w:sz w:val="21"/>
          <w:szCs w:val="21"/>
          <w14:textFill>
            <w14:solidFill>
              <w14:schemeClr w14:val="tx1"/>
            </w14:solidFill>
          </w14:textFill>
        </w:rPr>
        <w:t>草原</w:t>
      </w:r>
      <w:r>
        <w:rPr>
          <w:sz w:val="21"/>
          <w:szCs w:val="21"/>
        </w:rPr>
        <w:t>、湿地、矿产资源等各类保护区，限制和禁止建设区。</w:t>
      </w:r>
    </w:p>
    <w:p>
      <w:pPr>
        <w:pStyle w:val="40"/>
        <w:tabs>
          <w:tab w:val="left" w:pos="406"/>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4.1.3</w:t>
      </w:r>
      <w:r>
        <w:rPr>
          <w:sz w:val="21"/>
          <w:szCs w:val="21"/>
        </w:rPr>
        <w:t>建设场地符合国家现行有关标准的规定，并未选择在下</w:t>
      </w:r>
      <w:r>
        <w:rPr>
          <w:rFonts w:hint="eastAsia"/>
          <w:sz w:val="21"/>
          <w:szCs w:val="21"/>
          <w:lang w:val="en-US"/>
        </w:rPr>
        <w:t>列</w:t>
      </w:r>
      <w:r>
        <w:rPr>
          <w:sz w:val="21"/>
          <w:szCs w:val="21"/>
        </w:rPr>
        <w:t>区域：</w:t>
      </w:r>
    </w:p>
    <w:p>
      <w:pPr>
        <w:pStyle w:val="40"/>
        <w:spacing w:line="470" w:lineRule="exact"/>
        <w:ind w:firstLine="600"/>
        <w:jc w:val="both"/>
        <w:rPr>
          <w:sz w:val="21"/>
          <w:szCs w:val="21"/>
        </w:rPr>
      </w:pPr>
      <w:r>
        <w:rPr>
          <w:b/>
          <w:bCs/>
          <w:sz w:val="21"/>
          <w:szCs w:val="21"/>
        </w:rPr>
        <w:t>1</w:t>
      </w:r>
      <w:r>
        <w:rPr>
          <w:sz w:val="21"/>
          <w:szCs w:val="21"/>
        </w:rPr>
        <w:t>发</w:t>
      </w:r>
      <w:r>
        <w:rPr>
          <w:rFonts w:hint="eastAsia"/>
          <w:color w:val="000000" w:themeColor="text1"/>
          <w:sz w:val="21"/>
          <w:szCs w:val="21"/>
          <w14:textFill>
            <w14:solidFill>
              <w14:schemeClr w14:val="tx1"/>
            </w14:solidFill>
          </w14:textFill>
        </w:rPr>
        <w:t>震</w:t>
      </w:r>
      <w:r>
        <w:rPr>
          <w:sz w:val="21"/>
          <w:szCs w:val="21"/>
        </w:rPr>
        <w:t>断层和抗</w:t>
      </w:r>
      <w:r>
        <w:rPr>
          <w:rFonts w:hint="eastAsia"/>
          <w:sz w:val="21"/>
          <w:szCs w:val="21"/>
          <w:lang w:eastAsia="zh-CN"/>
        </w:rPr>
        <w:t>震</w:t>
      </w:r>
      <w:r>
        <w:rPr>
          <w:sz w:val="21"/>
          <w:szCs w:val="21"/>
        </w:rPr>
        <w:t>设防烈度为</w:t>
      </w:r>
      <w:r>
        <w:rPr>
          <w:rFonts w:hint="eastAsia" w:ascii="Times New Roman" w:hAnsi="Times New Roman" w:eastAsia="宋体" w:cs="Times New Roman"/>
          <w:b/>
          <w:bCs/>
          <w:color w:val="000000"/>
          <w:sz w:val="21"/>
          <w:szCs w:val="21"/>
          <w:lang w:val="en-US" w:eastAsia="zh-CN" w:bidi="en-US"/>
        </w:rPr>
        <w:t>9</w:t>
      </w:r>
      <w:r>
        <w:rPr>
          <w:sz w:val="21"/>
          <w:szCs w:val="21"/>
        </w:rPr>
        <w:t>度及高于</w:t>
      </w:r>
      <w:r>
        <w:rPr>
          <w:rFonts w:hint="eastAsia" w:ascii="Times New Roman" w:hAnsi="Times New Roman" w:eastAsia="宋体" w:cs="Times New Roman"/>
          <w:b/>
          <w:bCs/>
          <w:color w:val="000000"/>
          <w:sz w:val="21"/>
          <w:szCs w:val="21"/>
          <w:lang w:val="en-US" w:eastAsia="zh-CN" w:bidi="en-US"/>
        </w:rPr>
        <w:t>9</w:t>
      </w:r>
      <w:r>
        <w:rPr>
          <w:sz w:val="21"/>
          <w:szCs w:val="21"/>
        </w:rPr>
        <w:t>度的地震区；</w:t>
      </w:r>
    </w:p>
    <w:p>
      <w:pPr>
        <w:pStyle w:val="40"/>
        <w:spacing w:line="470" w:lineRule="exact"/>
        <w:ind w:firstLine="600"/>
        <w:jc w:val="both"/>
        <w:rPr>
          <w:sz w:val="21"/>
          <w:szCs w:val="21"/>
        </w:rPr>
      </w:pPr>
      <w:r>
        <w:rPr>
          <w:b/>
          <w:bCs/>
          <w:sz w:val="21"/>
          <w:szCs w:val="21"/>
        </w:rPr>
        <w:t>2</w:t>
      </w:r>
      <w:r>
        <w:rPr>
          <w:sz w:val="21"/>
          <w:szCs w:val="21"/>
        </w:rPr>
        <w:t>有泥石流、流沙、严重滑坡、溶洞等直接危害的地段；</w:t>
      </w:r>
    </w:p>
    <w:p>
      <w:pPr>
        <w:pStyle w:val="40"/>
        <w:spacing w:line="470" w:lineRule="exact"/>
        <w:ind w:firstLine="600"/>
        <w:jc w:val="both"/>
        <w:rPr>
          <w:sz w:val="21"/>
          <w:szCs w:val="21"/>
        </w:rPr>
      </w:pPr>
      <w:r>
        <w:rPr>
          <w:b/>
          <w:bCs/>
          <w:sz w:val="21"/>
          <w:szCs w:val="21"/>
        </w:rPr>
        <w:t>3</w:t>
      </w:r>
      <w:r>
        <w:rPr>
          <w:sz w:val="21"/>
          <w:szCs w:val="21"/>
        </w:rPr>
        <w:t>采矿塌落（错动）区地表界限内；</w:t>
      </w:r>
    </w:p>
    <w:p>
      <w:pPr>
        <w:pStyle w:val="40"/>
        <w:spacing w:line="470" w:lineRule="exact"/>
        <w:ind w:firstLine="600"/>
        <w:jc w:val="both"/>
        <w:rPr>
          <w:sz w:val="21"/>
          <w:szCs w:val="21"/>
        </w:rPr>
      </w:pPr>
      <w:r>
        <w:rPr>
          <w:b/>
          <w:bCs/>
          <w:sz w:val="21"/>
          <w:szCs w:val="21"/>
        </w:rPr>
        <w:t>4</w:t>
      </w:r>
      <w:r>
        <w:rPr>
          <w:sz w:val="21"/>
          <w:szCs w:val="21"/>
        </w:rPr>
        <w:t>有火灾危险的地区或爆炸危险的范围；</w:t>
      </w:r>
    </w:p>
    <w:p>
      <w:pPr>
        <w:pStyle w:val="40"/>
        <w:spacing w:line="470" w:lineRule="exact"/>
        <w:ind w:firstLine="600"/>
        <w:jc w:val="both"/>
        <w:rPr>
          <w:sz w:val="21"/>
          <w:szCs w:val="21"/>
        </w:rPr>
      </w:pPr>
      <w:r>
        <w:rPr>
          <w:b/>
          <w:bCs/>
          <w:sz w:val="21"/>
          <w:szCs w:val="21"/>
        </w:rPr>
        <w:t>5</w:t>
      </w:r>
      <w:r>
        <w:rPr>
          <w:sz w:val="21"/>
          <w:szCs w:val="21"/>
        </w:rPr>
        <w:t>爆破危险区界限内</w:t>
      </w:r>
      <w:r>
        <w:rPr>
          <w:rFonts w:hint="eastAsia"/>
          <w:sz w:val="21"/>
          <w:szCs w:val="21"/>
        </w:rPr>
        <w:t>；</w:t>
      </w:r>
    </w:p>
    <w:p>
      <w:pPr>
        <w:pStyle w:val="40"/>
        <w:spacing w:line="470" w:lineRule="exact"/>
        <w:ind w:firstLine="600"/>
        <w:jc w:val="both"/>
        <w:rPr>
          <w:sz w:val="21"/>
          <w:szCs w:val="21"/>
        </w:rPr>
      </w:pPr>
      <w:r>
        <w:rPr>
          <w:b/>
          <w:bCs/>
          <w:sz w:val="21"/>
          <w:szCs w:val="21"/>
        </w:rPr>
        <w:t>6</w:t>
      </w:r>
      <w:r>
        <w:rPr>
          <w:sz w:val="21"/>
          <w:szCs w:val="21"/>
        </w:rPr>
        <w:t>坝或堤决溃后可能淹没的地区；</w:t>
      </w:r>
    </w:p>
    <w:p>
      <w:pPr>
        <w:pStyle w:val="40"/>
        <w:spacing w:line="470" w:lineRule="exact"/>
        <w:ind w:firstLine="600"/>
        <w:jc w:val="both"/>
        <w:rPr>
          <w:sz w:val="21"/>
          <w:szCs w:val="21"/>
        </w:rPr>
      </w:pPr>
      <w:r>
        <w:rPr>
          <w:b/>
          <w:bCs/>
          <w:sz w:val="21"/>
          <w:szCs w:val="21"/>
        </w:rPr>
        <w:t>7</w:t>
      </w:r>
      <w:r>
        <w:rPr>
          <w:sz w:val="21"/>
          <w:szCs w:val="21"/>
        </w:rPr>
        <w:t>很严重的自重湿陷性黄土地段，厚度大的新近堆积黄土地段和高压缩性的饱和黄土地段等地质条件恶劣地段；</w:t>
      </w:r>
    </w:p>
    <w:p>
      <w:pPr>
        <w:pStyle w:val="40"/>
        <w:spacing w:line="456" w:lineRule="exact"/>
        <w:ind w:firstLine="600"/>
        <w:rPr>
          <w:sz w:val="21"/>
          <w:szCs w:val="21"/>
        </w:rPr>
      </w:pPr>
      <w:r>
        <w:rPr>
          <w:b/>
          <w:bCs/>
          <w:sz w:val="21"/>
          <w:szCs w:val="21"/>
        </w:rPr>
        <w:t>8</w:t>
      </w:r>
      <w:r>
        <w:rPr>
          <w:sz w:val="21"/>
          <w:szCs w:val="21"/>
        </w:rPr>
        <w:t>受海啸或湖涌危害等地质恶劣地区。</w:t>
      </w:r>
    </w:p>
    <w:p>
      <w:pPr>
        <w:pStyle w:val="40"/>
        <w:spacing w:line="456" w:lineRule="exact"/>
        <w:rPr>
          <w:sz w:val="21"/>
          <w:szCs w:val="21"/>
        </w:rPr>
      </w:pPr>
      <w:r>
        <w:rPr>
          <w:rFonts w:hint="eastAsia" w:ascii="Times New Roman" w:hAnsi="Times New Roman" w:eastAsia="宋体" w:cs="Times New Roman"/>
          <w:b/>
          <w:bCs/>
          <w:color w:val="000000"/>
          <w:sz w:val="21"/>
          <w:szCs w:val="21"/>
          <w:lang w:val="en-US" w:eastAsia="zh-CN" w:bidi="en-US"/>
        </w:rPr>
        <w:t>4.1.4</w:t>
      </w:r>
      <w:r>
        <w:rPr>
          <w:sz w:val="21"/>
          <w:szCs w:val="21"/>
        </w:rPr>
        <w:t>建设场地总体规划及其动态管理，符合下列要求:</w:t>
      </w:r>
    </w:p>
    <w:p>
      <w:pPr>
        <w:pStyle w:val="40"/>
        <w:spacing w:line="456" w:lineRule="exact"/>
        <w:ind w:firstLine="600"/>
        <w:jc w:val="both"/>
        <w:rPr>
          <w:sz w:val="21"/>
          <w:szCs w:val="21"/>
        </w:rPr>
      </w:pPr>
      <w:r>
        <w:rPr>
          <w:b/>
          <w:bCs/>
          <w:sz w:val="21"/>
          <w:szCs w:val="21"/>
        </w:rPr>
        <w:t>1</w:t>
      </w:r>
      <w:r>
        <w:rPr>
          <w:sz w:val="21"/>
          <w:szCs w:val="21"/>
        </w:rPr>
        <w:t>近期建</w:t>
      </w:r>
      <w:r>
        <w:rPr>
          <w:color w:val="000000" w:themeColor="text1"/>
          <w:sz w:val="21"/>
          <w:szCs w:val="21"/>
          <w14:textFill>
            <w14:solidFill>
              <w14:schemeClr w14:val="tx1"/>
            </w14:solidFill>
          </w14:textFill>
        </w:rPr>
        <w:t>设</w:t>
      </w:r>
      <w:r>
        <w:rPr>
          <w:rFonts w:hint="eastAsia"/>
          <w:color w:val="000000" w:themeColor="text1"/>
          <w:sz w:val="21"/>
          <w:szCs w:val="21"/>
          <w14:textFill>
            <w14:solidFill>
              <w14:schemeClr w14:val="tx1"/>
            </w14:solidFill>
          </w14:textFill>
        </w:rPr>
        <w:t>与</w:t>
      </w:r>
      <w:r>
        <w:rPr>
          <w:color w:val="000000" w:themeColor="text1"/>
          <w:sz w:val="21"/>
          <w:szCs w:val="21"/>
          <w14:textFill>
            <w14:solidFill>
              <w14:schemeClr w14:val="tx1"/>
            </w14:solidFill>
          </w14:textFill>
        </w:rPr>
        <w:t>远</w:t>
      </w:r>
      <w:r>
        <w:rPr>
          <w:sz w:val="21"/>
          <w:szCs w:val="21"/>
        </w:rPr>
        <w:t>期发展结合,并根据实际变化定期或适时调整；</w:t>
      </w:r>
    </w:p>
    <w:p>
      <w:pPr>
        <w:pStyle w:val="40"/>
        <w:spacing w:after="100" w:line="466" w:lineRule="exact"/>
        <w:ind w:firstLine="600"/>
        <w:jc w:val="both"/>
        <w:rPr>
          <w:sz w:val="21"/>
          <w:szCs w:val="21"/>
        </w:rPr>
        <w:sectPr>
          <w:footerReference r:id="rId12" w:type="even"/>
          <w:pgSz w:w="11900" w:h="16840"/>
          <w:pgMar w:top="1390" w:right="1678" w:bottom="1494" w:left="1659" w:header="962" w:footer="794"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b/>
          <w:bCs/>
          <w:sz w:val="21"/>
          <w:szCs w:val="21"/>
        </w:rPr>
        <w:t>2</w:t>
      </w:r>
      <w:r>
        <w:rPr>
          <w:sz w:val="21"/>
          <w:szCs w:val="21"/>
        </w:rPr>
        <w:t>在既有建筑更新改造的同时,对总体规划进行局部或全面调整。</w:t>
      </w:r>
    </w:p>
    <w:p>
      <w:pPr>
        <w:pStyle w:val="3"/>
        <w:keepNext/>
        <w:keepLines/>
        <w:pageBreakBefore w:val="0"/>
        <w:widowControl w:val="0"/>
        <w:kinsoku/>
        <w:wordWrap/>
        <w:overflowPunct/>
        <w:topLinePunct w:val="0"/>
        <w:autoSpaceDE/>
        <w:autoSpaceDN/>
        <w:bidi w:val="0"/>
        <w:adjustRightInd/>
        <w:snapToGrid/>
        <w:spacing w:after="100" w:line="416" w:lineRule="auto"/>
        <w:ind w:firstLine="3150" w:firstLineChars="1500"/>
        <w:jc w:val="both"/>
        <w:textAlignment w:val="auto"/>
        <w:rPr>
          <w:sz w:val="21"/>
          <w:szCs w:val="21"/>
          <w:lang w:eastAsia="zh-CN"/>
        </w:rPr>
      </w:pPr>
      <w:bookmarkStart w:id="32" w:name="bookmark29"/>
      <w:bookmarkStart w:id="33" w:name="_Toc113290613"/>
      <w:bookmarkStart w:id="34" w:name="_Toc21361"/>
      <w:r>
        <w:rPr>
          <w:sz w:val="21"/>
          <w:szCs w:val="21"/>
          <w:lang w:eastAsia="zh-CN"/>
        </w:rPr>
        <w:t>4.2节地</w:t>
      </w:r>
      <w:bookmarkEnd w:id="32"/>
      <w:bookmarkEnd w:id="33"/>
      <w:bookmarkEnd w:id="34"/>
    </w:p>
    <w:p>
      <w:pPr>
        <w:pStyle w:val="40"/>
        <w:tabs>
          <w:tab w:val="left" w:pos="402"/>
        </w:tabs>
        <w:spacing w:line="485" w:lineRule="exact"/>
        <w:jc w:val="both"/>
        <w:rPr>
          <w:sz w:val="21"/>
          <w:szCs w:val="21"/>
        </w:rPr>
      </w:pPr>
      <w:r>
        <w:rPr>
          <w:rFonts w:hint="eastAsia" w:ascii="Times New Roman" w:hAnsi="Times New Roman" w:eastAsia="宋体" w:cs="Times New Roman"/>
          <w:b/>
          <w:bCs/>
          <w:color w:val="000000"/>
          <w:sz w:val="21"/>
          <w:szCs w:val="21"/>
          <w:lang w:val="en-US" w:eastAsia="zh-CN" w:bidi="en-US"/>
        </w:rPr>
        <w:t>4.2.1</w:t>
      </w:r>
      <w:r>
        <w:rPr>
          <w:sz w:val="21"/>
          <w:szCs w:val="21"/>
        </w:rPr>
        <w:t>申请评价的项</w:t>
      </w:r>
      <w:r>
        <w:rPr>
          <w:rFonts w:hint="eastAsia"/>
          <w:sz w:val="21"/>
          <w:szCs w:val="21"/>
          <w:lang w:val="en-US"/>
        </w:rPr>
        <w:t>目</w:t>
      </w:r>
      <w:r>
        <w:rPr>
          <w:sz w:val="21"/>
          <w:szCs w:val="21"/>
        </w:rPr>
        <w:t>建设用地符合国家现</w:t>
      </w:r>
      <w:r>
        <w:rPr>
          <w:rFonts w:hint="eastAsia"/>
          <w:sz w:val="21"/>
          <w:szCs w:val="21"/>
          <w:lang w:val="en-US"/>
        </w:rPr>
        <w:t>行</w:t>
      </w:r>
      <w:r>
        <w:rPr>
          <w:sz w:val="21"/>
          <w:szCs w:val="21"/>
        </w:rPr>
        <w:t>工业项目建设用地控制指标的要求。</w:t>
      </w:r>
    </w:p>
    <w:p>
      <w:pPr>
        <w:pStyle w:val="40"/>
        <w:tabs>
          <w:tab w:val="left" w:pos="406"/>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4.2.2</w:t>
      </w:r>
      <w:r>
        <w:rPr>
          <w:sz w:val="21"/>
          <w:szCs w:val="21"/>
        </w:rPr>
        <w:t>合理提高建设场地利用系数</w:t>
      </w:r>
      <w:r>
        <w:rPr>
          <w:rFonts w:hint="eastAsia"/>
          <w:sz w:val="21"/>
          <w:szCs w:val="21"/>
        </w:rPr>
        <w:t>，</w:t>
      </w:r>
      <w:r>
        <w:rPr>
          <w:sz w:val="21"/>
          <w:szCs w:val="21"/>
        </w:rPr>
        <w:t>容积率与建筑密度均不低于现行国家有关标准的规定</w:t>
      </w:r>
      <w:r>
        <w:rPr>
          <w:rFonts w:hint="eastAsia"/>
          <w:sz w:val="21"/>
          <w:szCs w:val="21"/>
          <w:lang w:val="en-US" w:bidi="en-US"/>
        </w:rPr>
        <w:t>，且</w:t>
      </w:r>
      <w:r>
        <w:rPr>
          <w:sz w:val="21"/>
          <w:szCs w:val="21"/>
        </w:rPr>
        <w:t>符合下列要求：</w:t>
      </w:r>
    </w:p>
    <w:p>
      <w:pPr>
        <w:pStyle w:val="40"/>
        <w:spacing w:line="469" w:lineRule="exact"/>
        <w:ind w:firstLine="600"/>
        <w:jc w:val="both"/>
        <w:rPr>
          <w:sz w:val="21"/>
          <w:szCs w:val="21"/>
        </w:rPr>
      </w:pPr>
      <w:r>
        <w:rPr>
          <w:b/>
          <w:bCs/>
          <w:sz w:val="21"/>
          <w:szCs w:val="21"/>
        </w:rPr>
        <w:t>1</w:t>
      </w:r>
      <w:r>
        <w:rPr>
          <w:sz w:val="21"/>
          <w:szCs w:val="21"/>
        </w:rPr>
        <w:t>公用设施统一规划、合理共享；</w:t>
      </w:r>
    </w:p>
    <w:p>
      <w:pPr>
        <w:pStyle w:val="40"/>
        <w:spacing w:line="475" w:lineRule="exact"/>
        <w:ind w:firstLine="600"/>
        <w:jc w:val="both"/>
        <w:rPr>
          <w:sz w:val="21"/>
          <w:szCs w:val="21"/>
        </w:rPr>
      </w:pPr>
      <w:r>
        <w:rPr>
          <w:b/>
          <w:bCs/>
          <w:sz w:val="21"/>
          <w:szCs w:val="21"/>
        </w:rPr>
        <w:t>2</w:t>
      </w:r>
      <w:r>
        <w:rPr>
          <w:sz w:val="21"/>
          <w:szCs w:val="21"/>
        </w:rPr>
        <w:t>在满足生产</w:t>
      </w:r>
      <w:r>
        <w:rPr>
          <w:rFonts w:hint="eastAsia"/>
          <w:sz w:val="21"/>
          <w:szCs w:val="21"/>
          <w:lang w:val="en-US"/>
        </w:rPr>
        <w:t>工</w:t>
      </w:r>
      <w:r>
        <w:rPr>
          <w:sz w:val="21"/>
          <w:szCs w:val="21"/>
        </w:rPr>
        <w:t>艺前提下，采用联合厂房、多层建筑、高层建筑、地下建筑或利用地形高差的阶梯式建筑；</w:t>
      </w:r>
    </w:p>
    <w:p>
      <w:pPr>
        <w:pStyle w:val="40"/>
        <w:spacing w:line="469" w:lineRule="exact"/>
        <w:ind w:firstLine="600"/>
        <w:jc w:val="both"/>
        <w:rPr>
          <w:sz w:val="21"/>
          <w:szCs w:val="21"/>
        </w:rPr>
      </w:pPr>
      <w:r>
        <w:rPr>
          <w:b/>
          <w:bCs/>
          <w:sz w:val="21"/>
          <w:szCs w:val="21"/>
        </w:rPr>
        <w:t>3</w:t>
      </w:r>
      <w:r>
        <w:rPr>
          <w:sz w:val="21"/>
          <w:szCs w:val="21"/>
        </w:rPr>
        <w:t>合理规划建设场地，</w:t>
      </w:r>
      <w:r>
        <w:rPr>
          <w:color w:val="auto"/>
          <w:sz w:val="21"/>
          <w:szCs w:val="21"/>
        </w:rPr>
        <w:t>整</w:t>
      </w:r>
      <w:r>
        <w:rPr>
          <w:color w:val="000000" w:themeColor="text1"/>
          <w:sz w:val="21"/>
          <w:szCs w:val="21"/>
          <w14:textFill>
            <w14:solidFill>
              <w14:schemeClr w14:val="tx1"/>
            </w14:solidFill>
          </w14:textFill>
        </w:rPr>
        <w:t>合</w:t>
      </w:r>
      <w:r>
        <w:rPr>
          <w:rFonts w:hint="eastAsia"/>
          <w:color w:val="000000" w:themeColor="text1"/>
          <w:sz w:val="21"/>
          <w:szCs w:val="21"/>
          <w14:textFill>
            <w14:solidFill>
              <w14:schemeClr w14:val="tx1"/>
            </w14:solidFill>
          </w14:textFill>
        </w:rPr>
        <w:t>零</w:t>
      </w:r>
      <w:r>
        <w:rPr>
          <w:color w:val="000000" w:themeColor="text1"/>
          <w:sz w:val="21"/>
          <w:szCs w:val="21"/>
          <w14:textFill>
            <w14:solidFill>
              <w14:schemeClr w14:val="tx1"/>
            </w14:solidFill>
          </w14:textFill>
        </w:rPr>
        <w:t>散</w:t>
      </w:r>
      <w:r>
        <w:rPr>
          <w:color w:val="auto"/>
          <w:sz w:val="21"/>
          <w:szCs w:val="21"/>
        </w:rPr>
        <w:t>空间；</w:t>
      </w:r>
    </w:p>
    <w:p>
      <w:pPr>
        <w:pStyle w:val="40"/>
        <w:spacing w:line="469" w:lineRule="exact"/>
        <w:ind w:firstLine="600"/>
        <w:jc w:val="both"/>
        <w:rPr>
          <w:sz w:val="21"/>
          <w:szCs w:val="21"/>
        </w:rPr>
      </w:pPr>
      <w:r>
        <w:rPr>
          <w:b/>
          <w:bCs/>
          <w:sz w:val="21"/>
          <w:szCs w:val="21"/>
        </w:rPr>
        <w:t>4</w:t>
      </w:r>
      <w:r>
        <w:rPr>
          <w:sz w:val="21"/>
          <w:szCs w:val="21"/>
        </w:rPr>
        <w:t>具有与</w:t>
      </w:r>
      <w:r>
        <w:rPr>
          <w:rFonts w:ascii="Times New Roman" w:hAnsi="Times New Roman" w:eastAsia="Times New Roman" w:cs="Times New Roman"/>
          <w:sz w:val="21"/>
          <w:szCs w:val="21"/>
        </w:rPr>
        <w:t>1</w:t>
      </w:r>
      <w:r>
        <w:rPr>
          <w:rFonts w:hint="eastAsia" w:ascii="微软雅黑" w:hAnsi="微软雅黑" w:eastAsia="微软雅黑" w:cs="微软雅黑"/>
          <w:sz w:val="21"/>
          <w:szCs w:val="21"/>
        </w:rPr>
        <w:t>~</w:t>
      </w:r>
      <w:r>
        <w:rPr>
          <w:rFonts w:ascii="Times New Roman" w:hAnsi="Times New Roman" w:eastAsia="Times New Roman" w:cs="Times New Roman"/>
          <w:sz w:val="21"/>
          <w:szCs w:val="21"/>
        </w:rPr>
        <w:t>3</w:t>
      </w:r>
      <w:r>
        <w:rPr>
          <w:sz w:val="21"/>
          <w:szCs w:val="21"/>
        </w:rPr>
        <w:t>款项相同效果的其他方式。</w:t>
      </w:r>
    </w:p>
    <w:p>
      <w:pPr>
        <w:pStyle w:val="40"/>
        <w:spacing w:line="469" w:lineRule="exact"/>
        <w:rPr>
          <w:sz w:val="21"/>
          <w:szCs w:val="21"/>
        </w:rPr>
      </w:pPr>
      <w:r>
        <w:rPr>
          <w:rFonts w:hint="eastAsia" w:ascii="Times New Roman" w:hAnsi="Times New Roman" w:eastAsia="宋体" w:cs="Times New Roman"/>
          <w:b/>
          <w:bCs/>
          <w:color w:val="000000"/>
          <w:sz w:val="21"/>
          <w:szCs w:val="21"/>
          <w:lang w:val="en-US" w:eastAsia="zh-CN" w:bidi="en-US"/>
        </w:rPr>
        <w:t>4.2.3</w:t>
      </w:r>
      <w:r>
        <w:rPr>
          <w:sz w:val="21"/>
          <w:szCs w:val="21"/>
        </w:rPr>
        <w:t>合理开发可再生地，并符合下列要求：</w:t>
      </w:r>
    </w:p>
    <w:p>
      <w:pPr>
        <w:pStyle w:val="40"/>
        <w:spacing w:line="469" w:lineRule="exact"/>
        <w:ind w:firstLine="580"/>
        <w:rPr>
          <w:sz w:val="21"/>
          <w:szCs w:val="21"/>
        </w:rPr>
      </w:pPr>
      <w:r>
        <w:rPr>
          <w:b/>
          <w:bCs/>
          <w:sz w:val="21"/>
          <w:szCs w:val="21"/>
        </w:rPr>
        <w:t>1</w:t>
      </w:r>
      <w:r>
        <w:rPr>
          <w:sz w:val="21"/>
          <w:szCs w:val="21"/>
        </w:rPr>
        <w:t>利用农林业生产难以利用的土地或城市废弃地建设；</w:t>
      </w:r>
    </w:p>
    <w:p>
      <w:pPr>
        <w:pStyle w:val="40"/>
        <w:spacing w:line="475" w:lineRule="exact"/>
        <w:ind w:firstLine="600"/>
        <w:jc w:val="both"/>
        <w:rPr>
          <w:sz w:val="21"/>
          <w:szCs w:val="21"/>
        </w:rPr>
      </w:pPr>
      <w:r>
        <w:rPr>
          <w:b/>
          <w:bCs/>
          <w:sz w:val="21"/>
          <w:szCs w:val="21"/>
        </w:rPr>
        <w:t>2</w:t>
      </w:r>
      <w:r>
        <w:rPr>
          <w:sz w:val="21"/>
          <w:szCs w:val="21"/>
        </w:rPr>
        <w:t>利用废弃的工业厂房、仓库、闲置土地进行建设</w:t>
      </w:r>
      <w:r>
        <w:rPr>
          <w:rFonts w:hint="eastAsia"/>
          <w:sz w:val="21"/>
          <w:szCs w:val="21"/>
        </w:rPr>
        <w:t>，</w:t>
      </w:r>
      <w:r>
        <w:rPr>
          <w:sz w:val="21"/>
          <w:szCs w:val="21"/>
        </w:rPr>
        <w:t>受污染土地的治理达到国家现行</w:t>
      </w:r>
      <w:r>
        <w:rPr>
          <w:rFonts w:hint="eastAsia"/>
          <w:sz w:val="21"/>
          <w:szCs w:val="21"/>
          <w:lang w:val="en-US"/>
        </w:rPr>
        <w:t>有</w:t>
      </w:r>
      <w:r>
        <w:rPr>
          <w:sz w:val="21"/>
          <w:szCs w:val="21"/>
        </w:rPr>
        <w:t>关标准的环保要求；</w:t>
      </w:r>
    </w:p>
    <w:p>
      <w:pPr>
        <w:pStyle w:val="40"/>
        <w:spacing w:after="200" w:line="475" w:lineRule="exact"/>
        <w:ind w:firstLine="600"/>
        <w:jc w:val="both"/>
      </w:pPr>
      <w:r>
        <w:rPr>
          <w:b/>
          <w:bCs/>
          <w:sz w:val="21"/>
          <w:szCs w:val="21"/>
        </w:rPr>
        <w:t>3</w:t>
      </w:r>
      <w:r>
        <w:rPr>
          <w:sz w:val="21"/>
          <w:szCs w:val="21"/>
        </w:rPr>
        <w:t>利用沟谷、荒地、劣地建设废料场、堆场。</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150" w:firstLineChars="1500"/>
        <w:jc w:val="both"/>
        <w:textAlignment w:val="auto"/>
        <w:rPr>
          <w:sz w:val="21"/>
          <w:szCs w:val="21"/>
          <w:lang w:eastAsia="zh-CN"/>
        </w:rPr>
      </w:pPr>
      <w:bookmarkStart w:id="35" w:name="_Toc113290614"/>
      <w:bookmarkStart w:id="36" w:name="_Toc26601"/>
      <w:bookmarkStart w:id="37" w:name="bookmark31"/>
      <w:r>
        <w:rPr>
          <w:sz w:val="21"/>
          <w:szCs w:val="21"/>
          <w:lang w:eastAsia="zh-CN"/>
        </w:rPr>
        <w:t>4.3物流与交通运输</w:t>
      </w:r>
      <w:bookmarkEnd w:id="35"/>
      <w:bookmarkEnd w:id="36"/>
      <w:bookmarkEnd w:id="37"/>
    </w:p>
    <w:p>
      <w:pPr>
        <w:pStyle w:val="40"/>
        <w:tabs>
          <w:tab w:val="left" w:pos="402"/>
        </w:tabs>
        <w:spacing w:line="463" w:lineRule="exact"/>
        <w:rPr>
          <w:sz w:val="21"/>
          <w:szCs w:val="21"/>
        </w:rPr>
      </w:pPr>
      <w:r>
        <w:rPr>
          <w:rFonts w:hint="eastAsia" w:ascii="Times New Roman" w:hAnsi="Times New Roman" w:eastAsia="宋体" w:cs="Times New Roman"/>
          <w:b/>
          <w:bCs/>
          <w:color w:val="000000"/>
          <w:sz w:val="21"/>
          <w:szCs w:val="21"/>
          <w:lang w:val="en-US" w:eastAsia="zh-CN" w:bidi="en-US"/>
        </w:rPr>
        <w:t>4.3.1</w:t>
      </w:r>
      <w:r>
        <w:rPr>
          <w:sz w:val="21"/>
          <w:szCs w:val="21"/>
        </w:rPr>
        <w:t>物流运输优先考虑共享社会资源,并符合下列规定：</w:t>
      </w:r>
    </w:p>
    <w:p>
      <w:pPr>
        <w:pStyle w:val="40"/>
        <w:spacing w:line="463" w:lineRule="exact"/>
        <w:ind w:firstLine="600"/>
        <w:jc w:val="both"/>
        <w:rPr>
          <w:sz w:val="21"/>
          <w:szCs w:val="21"/>
        </w:rPr>
      </w:pPr>
      <w:r>
        <w:rPr>
          <w:b/>
          <w:bCs/>
          <w:sz w:val="21"/>
          <w:szCs w:val="21"/>
        </w:rPr>
        <w:t>1</w:t>
      </w:r>
      <w:r>
        <w:rPr>
          <w:sz w:val="21"/>
          <w:szCs w:val="21"/>
        </w:rPr>
        <w:t>建设场地邻近公路、铁路、码头或空港；</w:t>
      </w:r>
    </w:p>
    <w:p>
      <w:pPr>
        <w:pStyle w:val="40"/>
        <w:spacing w:line="463" w:lineRule="exact"/>
        <w:ind w:firstLine="600"/>
        <w:jc w:val="both"/>
        <w:rPr>
          <w:sz w:val="21"/>
          <w:szCs w:val="21"/>
        </w:rPr>
      </w:pPr>
      <w:r>
        <w:rPr>
          <w:b/>
          <w:bCs/>
          <w:sz w:val="21"/>
          <w:szCs w:val="21"/>
        </w:rPr>
        <w:t>2</w:t>
      </w:r>
      <w:r>
        <w:rPr>
          <w:sz w:val="21"/>
          <w:szCs w:val="21"/>
        </w:rPr>
        <w:t>生产原料、废料与产品仓储物流采用社会综合运输体系;</w:t>
      </w:r>
    </w:p>
    <w:p>
      <w:pPr>
        <w:pStyle w:val="40"/>
        <w:spacing w:line="463" w:lineRule="exact"/>
        <w:ind w:firstLine="600"/>
        <w:jc w:val="both"/>
        <w:rPr>
          <w:sz w:val="21"/>
          <w:szCs w:val="21"/>
        </w:rPr>
      </w:pPr>
      <w:r>
        <w:rPr>
          <w:b/>
          <w:bCs/>
          <w:sz w:val="21"/>
          <w:szCs w:val="21"/>
        </w:rPr>
        <w:t>3</w:t>
      </w:r>
      <w:r>
        <w:rPr>
          <w:sz w:val="21"/>
          <w:szCs w:val="21"/>
        </w:rPr>
        <w:t>公用动力站房的位置合理.靠近市政基础设施或厂区负荷中心。</w:t>
      </w:r>
    </w:p>
    <w:p>
      <w:pPr>
        <w:pStyle w:val="40"/>
        <w:tabs>
          <w:tab w:val="left" w:pos="1066"/>
        </w:tabs>
        <w:spacing w:line="463" w:lineRule="exact"/>
        <w:jc w:val="both"/>
        <w:rPr>
          <w:sz w:val="21"/>
          <w:szCs w:val="21"/>
        </w:rPr>
      </w:pPr>
      <w:r>
        <w:rPr>
          <w:rFonts w:hint="eastAsia" w:ascii="Times New Roman" w:hAnsi="Times New Roman" w:eastAsia="宋体" w:cs="Times New Roman"/>
          <w:b/>
          <w:bCs/>
          <w:color w:val="000000"/>
          <w:sz w:val="21"/>
          <w:szCs w:val="21"/>
          <w:lang w:val="en-US" w:eastAsia="zh-CN" w:bidi="en-US"/>
        </w:rPr>
        <w:t>4.3.2</w:t>
      </w:r>
      <w:r>
        <w:rPr>
          <w:sz w:val="21"/>
          <w:szCs w:val="21"/>
        </w:rPr>
        <w:t>物流运输与交通组织合理，满足生产要求</w:t>
      </w:r>
      <w:r>
        <w:rPr>
          <w:rFonts w:hint="eastAsia"/>
          <w:sz w:val="21"/>
          <w:szCs w:val="21"/>
        </w:rPr>
        <w:t>；</w:t>
      </w:r>
      <w:r>
        <w:rPr>
          <w:sz w:val="21"/>
          <w:szCs w:val="21"/>
        </w:rPr>
        <w:t>物流运行顺畅、线路短捷,减少污染。</w:t>
      </w:r>
    </w:p>
    <w:p>
      <w:pPr>
        <w:pStyle w:val="40"/>
        <w:tabs>
          <w:tab w:val="left" w:pos="1066"/>
        </w:tabs>
        <w:spacing w:line="469" w:lineRule="exact"/>
        <w:jc w:val="both"/>
        <w:rPr>
          <w:sz w:val="21"/>
          <w:szCs w:val="21"/>
        </w:rPr>
      </w:pPr>
      <w:r>
        <w:rPr>
          <w:rFonts w:hint="eastAsia" w:ascii="Times New Roman" w:hAnsi="Times New Roman" w:eastAsia="宋体" w:cs="Times New Roman"/>
          <w:b/>
          <w:bCs/>
          <w:color w:val="000000"/>
          <w:sz w:val="21"/>
          <w:szCs w:val="21"/>
          <w:lang w:val="en-US" w:eastAsia="zh-CN" w:bidi="en-US"/>
        </w:rPr>
        <w:t>4.3.3</w:t>
      </w:r>
      <w:r>
        <w:rPr>
          <w:sz w:val="21"/>
          <w:szCs w:val="21"/>
        </w:rPr>
        <w:t>采用资源消耗小的物流方式，并符合下列规定：</w:t>
      </w:r>
    </w:p>
    <w:p>
      <w:pPr>
        <w:pStyle w:val="40"/>
        <w:spacing w:line="469" w:lineRule="exact"/>
        <w:ind w:firstLine="600"/>
        <w:jc w:val="both"/>
        <w:rPr>
          <w:sz w:val="21"/>
          <w:szCs w:val="21"/>
        </w:rPr>
      </w:pPr>
      <w:r>
        <w:rPr>
          <w:b/>
          <w:bCs/>
          <w:sz w:val="21"/>
          <w:szCs w:val="21"/>
        </w:rPr>
        <w:t>1</w:t>
      </w:r>
      <w:r>
        <w:rPr>
          <w:sz w:val="21"/>
          <w:szCs w:val="21"/>
        </w:rPr>
        <w:t>物流仓储利用立体高架方式和信息化管理；</w:t>
      </w:r>
    </w:p>
    <w:p>
      <w:pPr>
        <w:pStyle w:val="40"/>
        <w:spacing w:line="461" w:lineRule="exact"/>
        <w:ind w:firstLine="600"/>
        <w:jc w:val="both"/>
        <w:rPr>
          <w:sz w:val="21"/>
          <w:szCs w:val="21"/>
        </w:rPr>
      </w:pPr>
      <w:r>
        <w:rPr>
          <w:b/>
          <w:bCs/>
          <w:sz w:val="21"/>
          <w:szCs w:val="21"/>
        </w:rPr>
        <w:t>2</w:t>
      </w:r>
      <w:r>
        <w:rPr>
          <w:sz w:val="21"/>
          <w:szCs w:val="21"/>
        </w:rPr>
        <w:t>结合厂区地势或建筑物高差</w:t>
      </w:r>
      <w:r>
        <w:rPr>
          <w:rFonts w:hint="eastAsia"/>
          <w:sz w:val="21"/>
          <w:szCs w:val="21"/>
        </w:rPr>
        <w:t>，</w:t>
      </w:r>
      <w:r>
        <w:rPr>
          <w:sz w:val="21"/>
          <w:szCs w:val="21"/>
        </w:rPr>
        <w:t>采用能耗小的物流运输方式；</w:t>
      </w:r>
    </w:p>
    <w:p>
      <w:pPr>
        <w:pStyle w:val="40"/>
        <w:keepNext w:val="0"/>
        <w:keepLines w:val="0"/>
        <w:pageBreakBefore w:val="0"/>
        <w:widowControl w:val="0"/>
        <w:kinsoku/>
        <w:wordWrap/>
        <w:overflowPunct/>
        <w:topLinePunct w:val="0"/>
        <w:autoSpaceDE/>
        <w:autoSpaceDN/>
        <w:bidi w:val="0"/>
        <w:adjustRightInd/>
        <w:snapToGrid/>
        <w:spacing w:line="461" w:lineRule="exact"/>
        <w:ind w:firstLine="601"/>
        <w:jc w:val="both"/>
        <w:textAlignment w:val="auto"/>
        <w:rPr>
          <w:sz w:val="21"/>
          <w:szCs w:val="21"/>
        </w:rPr>
      </w:pPr>
      <w:r>
        <w:rPr>
          <w:b/>
          <w:bCs/>
          <w:sz w:val="21"/>
          <w:szCs w:val="21"/>
        </w:rPr>
        <w:t>3</w:t>
      </w:r>
      <w:r>
        <w:rPr>
          <w:sz w:val="21"/>
          <w:szCs w:val="21"/>
        </w:rPr>
        <w:t>采用环保节能型物流运输设备与车辆，且具备提供补充能源的配套设施；</w:t>
      </w:r>
    </w:p>
    <w:p>
      <w:pPr>
        <w:pStyle w:val="40"/>
        <w:keepNext w:val="0"/>
        <w:keepLines/>
        <w:pageBreakBefore w:val="0"/>
        <w:widowControl/>
        <w:kinsoku w:val="0"/>
        <w:wordWrap/>
        <w:overflowPunct w:val="0"/>
        <w:topLinePunct w:val="0"/>
        <w:autoSpaceDE/>
        <w:autoSpaceDN/>
        <w:bidi w:val="0"/>
        <w:adjustRightInd/>
        <w:snapToGrid/>
        <w:spacing w:line="469" w:lineRule="exact"/>
        <w:ind w:firstLine="601"/>
        <w:textAlignment w:val="auto"/>
        <w:rPr>
          <w:sz w:val="21"/>
          <w:szCs w:val="21"/>
        </w:rPr>
      </w:pPr>
      <w:r>
        <w:rPr>
          <w:b/>
          <w:bCs/>
          <w:sz w:val="21"/>
          <w:szCs w:val="21"/>
        </w:rPr>
        <w:t>4</w:t>
      </w:r>
      <w:r>
        <w:rPr>
          <w:sz w:val="21"/>
          <w:szCs w:val="21"/>
        </w:rPr>
        <w:t>具有与本条</w:t>
      </w:r>
      <w:r>
        <w:rPr>
          <w:rFonts w:ascii="Times New Roman" w:hAnsi="Times New Roman" w:eastAsia="Times New Roman" w:cs="Times New Roman"/>
          <w:sz w:val="21"/>
          <w:szCs w:val="21"/>
        </w:rPr>
        <w:t>1</w:t>
      </w:r>
      <w:r>
        <w:rPr>
          <w:rFonts w:hint="eastAsia" w:ascii="微软雅黑" w:hAnsi="微软雅黑" w:eastAsia="微软雅黑" w:cs="微软雅黑"/>
          <w:sz w:val="21"/>
          <w:szCs w:val="21"/>
        </w:rPr>
        <w:t>~</w:t>
      </w:r>
      <w:r>
        <w:rPr>
          <w:rFonts w:ascii="Times New Roman" w:hAnsi="Times New Roman" w:eastAsia="Times New Roman" w:cs="Times New Roman"/>
          <w:sz w:val="21"/>
          <w:szCs w:val="21"/>
        </w:rPr>
        <w:t>3</w:t>
      </w:r>
      <w:r>
        <w:rPr>
          <w:sz w:val="21"/>
          <w:szCs w:val="21"/>
        </w:rPr>
        <w:t>款项</w:t>
      </w:r>
      <w:r>
        <w:rPr>
          <w:rFonts w:hint="eastAsia"/>
          <w:sz w:val="21"/>
          <w:szCs w:val="21"/>
          <w:lang w:val="en-US"/>
        </w:rPr>
        <w:t>相同</w:t>
      </w:r>
      <w:r>
        <w:rPr>
          <w:sz w:val="21"/>
          <w:szCs w:val="21"/>
        </w:rPr>
        <w:t>效果的其他方式。</w:t>
      </w:r>
    </w:p>
    <w:p>
      <w:pPr>
        <w:pStyle w:val="40"/>
        <w:keepNext w:val="0"/>
        <w:keepLines/>
        <w:pageBreakBefore w:val="0"/>
        <w:widowControl/>
        <w:tabs>
          <w:tab w:val="left" w:pos="1066"/>
        </w:tabs>
        <w:kinsoku w:val="0"/>
        <w:wordWrap/>
        <w:overflowPunct w:val="0"/>
        <w:topLinePunct w:val="0"/>
        <w:autoSpaceDE/>
        <w:autoSpaceDN/>
        <w:bidi w:val="0"/>
        <w:adjustRightInd/>
        <w:snapToGrid/>
        <w:spacing w:line="469" w:lineRule="exact"/>
        <w:textAlignment w:val="auto"/>
        <w:rPr>
          <w:sz w:val="21"/>
          <w:szCs w:val="21"/>
        </w:rPr>
      </w:pPr>
      <w:r>
        <w:rPr>
          <w:rFonts w:hint="eastAsia" w:ascii="Times New Roman" w:hAnsi="Times New Roman" w:eastAsia="宋体" w:cs="Times New Roman"/>
          <w:b/>
          <w:bCs/>
          <w:color w:val="000000"/>
          <w:sz w:val="21"/>
          <w:szCs w:val="21"/>
          <w:lang w:val="en-US" w:eastAsia="zh-CN" w:bidi="en-US"/>
        </w:rPr>
        <w:t>4.3.4</w:t>
      </w:r>
      <w:r>
        <w:rPr>
          <w:sz w:val="21"/>
          <w:szCs w:val="21"/>
        </w:rPr>
        <w:t>员工交通符合下列条件：</w:t>
      </w:r>
    </w:p>
    <w:p>
      <w:pPr>
        <w:tabs>
          <w:tab w:val="left" w:pos="3196"/>
        </w:tabs>
        <w:bidi w:val="0"/>
        <w:jc w:val="left"/>
        <w:rPr>
          <w:rFonts w:hint="eastAsia" w:eastAsia="宋体"/>
          <w:lang w:eastAsia="zh-CN"/>
        </w:rPr>
      </w:pPr>
    </w:p>
    <w:p>
      <w:pPr>
        <w:tabs>
          <w:tab w:val="left" w:pos="3196"/>
        </w:tabs>
        <w:bidi w:val="0"/>
        <w:jc w:val="left"/>
        <w:rPr>
          <w:rFonts w:hint="eastAsia" w:eastAsia="宋体"/>
          <w:lang w:eastAsia="zh-CN"/>
        </w:rPr>
        <w:sectPr>
          <w:footerReference r:id="rId13" w:type="even"/>
          <w:pgSz w:w="11900" w:h="16840"/>
          <w:pgMar w:top="1390" w:right="1678" w:bottom="1494" w:left="1659" w:header="853"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40"/>
        <w:keepNext w:val="0"/>
        <w:keepLines/>
        <w:pageBreakBefore w:val="0"/>
        <w:widowControl/>
        <w:kinsoku w:val="0"/>
        <w:wordWrap/>
        <w:overflowPunct w:val="0"/>
        <w:topLinePunct w:val="0"/>
        <w:autoSpaceDE/>
        <w:autoSpaceDN/>
        <w:bidi w:val="0"/>
        <w:adjustRightInd/>
        <w:snapToGrid/>
        <w:spacing w:line="469" w:lineRule="exact"/>
        <w:ind w:firstLine="600"/>
        <w:textAlignment w:val="auto"/>
        <w:rPr>
          <w:sz w:val="21"/>
          <w:szCs w:val="21"/>
        </w:rPr>
      </w:pPr>
      <w:r>
        <w:rPr>
          <w:b/>
          <w:bCs/>
          <w:sz w:val="21"/>
          <w:szCs w:val="21"/>
        </w:rPr>
        <w:t>1</w:t>
      </w:r>
      <w:r>
        <w:rPr>
          <w:sz w:val="21"/>
          <w:szCs w:val="21"/>
        </w:rPr>
        <w:t>优先利用公共交通；</w:t>
      </w:r>
    </w:p>
    <w:p>
      <w:pPr>
        <w:pStyle w:val="40"/>
        <w:keepNext w:val="0"/>
        <w:keepLines/>
        <w:pageBreakBefore w:val="0"/>
        <w:widowControl/>
        <w:kinsoku w:val="0"/>
        <w:wordWrap/>
        <w:overflowPunct w:val="0"/>
        <w:topLinePunct w:val="0"/>
        <w:autoSpaceDE/>
        <w:autoSpaceDN/>
        <w:bidi w:val="0"/>
        <w:adjustRightInd/>
        <w:snapToGrid/>
        <w:spacing w:line="469" w:lineRule="exact"/>
        <w:ind w:firstLine="600"/>
        <w:textAlignment w:val="auto"/>
        <w:rPr>
          <w:sz w:val="21"/>
          <w:szCs w:val="21"/>
        </w:rPr>
      </w:pPr>
      <w:r>
        <w:rPr>
          <w:b/>
          <w:bCs/>
          <w:sz w:val="21"/>
          <w:szCs w:val="21"/>
        </w:rPr>
        <w:t>2</w:t>
      </w:r>
      <w:r>
        <w:rPr>
          <w:sz w:val="21"/>
          <w:szCs w:val="21"/>
        </w:rPr>
        <w:t>配置交通运输工具及停放场地；</w:t>
      </w:r>
    </w:p>
    <w:p>
      <w:pPr>
        <w:pStyle w:val="40"/>
        <w:keepNext w:val="0"/>
        <w:keepLines/>
        <w:pageBreakBefore w:val="0"/>
        <w:widowControl/>
        <w:kinsoku w:val="0"/>
        <w:wordWrap/>
        <w:overflowPunct w:val="0"/>
        <w:topLinePunct w:val="0"/>
        <w:autoSpaceDE/>
        <w:autoSpaceDN/>
        <w:bidi w:val="0"/>
        <w:adjustRightInd/>
        <w:snapToGrid/>
        <w:spacing w:line="469" w:lineRule="exact"/>
        <w:ind w:firstLine="600"/>
        <w:textAlignment w:val="auto"/>
        <w:rPr>
          <w:sz w:val="21"/>
          <w:szCs w:val="21"/>
        </w:rPr>
      </w:pPr>
      <w:r>
        <w:rPr>
          <w:b/>
          <w:bCs/>
          <w:sz w:val="21"/>
          <w:szCs w:val="21"/>
        </w:rPr>
        <w:t>3</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行车停放场地至少满足</w:t>
      </w:r>
      <w:r>
        <w:rPr>
          <w:rFonts w:ascii="Times New Roman" w:hAnsi="Times New Roman" w:eastAsia="Times New Roman" w:cs="Times New Roman"/>
          <w:color w:val="000000" w:themeColor="text1"/>
          <w:sz w:val="21"/>
          <w:szCs w:val="21"/>
          <w14:textFill>
            <w14:solidFill>
              <w14:schemeClr w14:val="tx1"/>
            </w14:solidFill>
          </w14:textFill>
        </w:rPr>
        <w:t>1</w:t>
      </w:r>
      <w:r>
        <w:rPr>
          <w:rFonts w:ascii="Times New Roman" w:hAnsi="Times New Roman" w:cs="Times New Roman" w:eastAsiaTheme="minorEastAsia"/>
          <w:color w:val="000000" w:themeColor="text1"/>
          <w:sz w:val="21"/>
          <w:szCs w:val="21"/>
          <w14:textFill>
            <w14:solidFill>
              <w14:schemeClr w14:val="tx1"/>
            </w14:solidFill>
          </w14:textFill>
        </w:rPr>
        <w:t>5</w:t>
      </w:r>
      <w:r>
        <w:rPr>
          <w:rFonts w:ascii="Times New Roman" w:hAnsi="Times New Roman" w:eastAsia="Times New Roman" w:cs="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的</w:t>
      </w:r>
      <w:r>
        <w:rPr>
          <w:sz w:val="21"/>
          <w:szCs w:val="21"/>
        </w:rPr>
        <w:t>员工需要；</w:t>
      </w:r>
    </w:p>
    <w:p>
      <w:pPr>
        <w:pStyle w:val="40"/>
        <w:keepNext w:val="0"/>
        <w:keepLines/>
        <w:pageBreakBefore w:val="0"/>
        <w:widowControl/>
        <w:kinsoku w:val="0"/>
        <w:wordWrap/>
        <w:overflowPunct w:val="0"/>
        <w:topLinePunct w:val="0"/>
        <w:autoSpaceDE/>
        <w:autoSpaceDN/>
        <w:bidi w:val="0"/>
        <w:adjustRightInd/>
        <w:snapToGrid/>
        <w:spacing w:after="180" w:line="469" w:lineRule="exact"/>
        <w:ind w:firstLine="600"/>
        <w:textAlignment w:val="auto"/>
        <w:rPr>
          <w:sz w:val="21"/>
          <w:szCs w:val="21"/>
        </w:rPr>
      </w:pPr>
      <w:r>
        <w:rPr>
          <w:b/>
          <w:bCs/>
          <w:sz w:val="21"/>
          <w:szCs w:val="21"/>
        </w:rPr>
        <w:t>4</w:t>
      </w:r>
      <w:r>
        <w:rPr>
          <w:sz w:val="21"/>
          <w:szCs w:val="21"/>
        </w:rPr>
        <w:t>应具有与本条第</w:t>
      </w:r>
      <w:r>
        <w:rPr>
          <w:rFonts w:ascii="Times New Roman" w:hAnsi="Times New Roman" w:eastAsia="Times New Roman" w:cs="Times New Roman"/>
          <w:sz w:val="21"/>
          <w:szCs w:val="21"/>
          <w:lang w:val="en-US" w:bidi="en-US"/>
        </w:rPr>
        <w:t>1</w:t>
      </w:r>
      <w:r>
        <w:rPr>
          <w:rFonts w:hint="eastAsia" w:ascii="微软雅黑" w:hAnsi="微软雅黑" w:eastAsia="微软雅黑" w:cs="微软雅黑"/>
          <w:sz w:val="21"/>
          <w:szCs w:val="21"/>
        </w:rPr>
        <w:t>~</w:t>
      </w:r>
      <w:r>
        <w:rPr>
          <w:rFonts w:ascii="Times New Roman" w:hAnsi="Times New Roman" w:eastAsia="Times New Roman" w:cs="Times New Roman"/>
          <w:sz w:val="21"/>
          <w:szCs w:val="21"/>
          <w:lang w:val="en-US" w:bidi="en-US"/>
        </w:rPr>
        <w:t>3</w:t>
      </w:r>
      <w:r>
        <w:rPr>
          <w:sz w:val="21"/>
          <w:szCs w:val="21"/>
        </w:rPr>
        <w:t>款项相同效果的其他方式。</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150" w:firstLineChars="1500"/>
        <w:jc w:val="both"/>
        <w:textAlignment w:val="auto"/>
        <w:rPr>
          <w:sz w:val="21"/>
          <w:szCs w:val="21"/>
          <w:lang w:eastAsia="zh-CN"/>
        </w:rPr>
      </w:pPr>
      <w:bookmarkStart w:id="38" w:name="_Toc21691"/>
      <w:bookmarkStart w:id="39" w:name="bookmark33"/>
      <w:bookmarkStart w:id="40" w:name="_Toc113290615"/>
      <w:r>
        <w:rPr>
          <w:sz w:val="21"/>
          <w:szCs w:val="21"/>
          <w:lang w:eastAsia="zh-CN"/>
        </w:rPr>
        <w:t>4.4场地资源保护与再生</w:t>
      </w:r>
      <w:bookmarkEnd w:id="38"/>
      <w:bookmarkEnd w:id="39"/>
      <w:bookmarkEnd w:id="40"/>
    </w:p>
    <w:p>
      <w:pPr>
        <w:pStyle w:val="40"/>
        <w:tabs>
          <w:tab w:val="left" w:pos="406"/>
        </w:tabs>
        <w:spacing w:line="490" w:lineRule="exact"/>
        <w:rPr>
          <w:sz w:val="21"/>
          <w:szCs w:val="21"/>
        </w:rPr>
      </w:pPr>
      <w:r>
        <w:rPr>
          <w:rFonts w:hint="eastAsia" w:ascii="Times New Roman" w:hAnsi="Times New Roman" w:eastAsia="宋体" w:cs="Times New Roman"/>
          <w:b/>
          <w:bCs/>
          <w:color w:val="000000"/>
          <w:sz w:val="21"/>
          <w:szCs w:val="21"/>
          <w:lang w:val="en-US" w:eastAsia="zh-CN" w:bidi="en-US"/>
        </w:rPr>
        <w:t>4.4.1</w:t>
      </w:r>
      <w:r>
        <w:rPr>
          <w:sz w:val="21"/>
          <w:szCs w:val="21"/>
        </w:rPr>
        <w:t>因生产建设活动、临时占用和工业生产等所损毁的土地, 复垦时符</w:t>
      </w:r>
      <w:r>
        <w:rPr>
          <w:color w:val="000000" w:themeColor="text1"/>
          <w:sz w:val="21"/>
          <w:szCs w:val="21"/>
          <w14:textFill>
            <w14:solidFill>
              <w14:schemeClr w14:val="tx1"/>
            </w14:solidFill>
          </w14:textFill>
        </w:rPr>
        <w:t>合国家有</w:t>
      </w:r>
      <w:r>
        <w:rPr>
          <w:sz w:val="21"/>
          <w:szCs w:val="21"/>
        </w:rPr>
        <w:t>关规定。</w:t>
      </w:r>
    </w:p>
    <w:p>
      <w:pPr>
        <w:pStyle w:val="40"/>
        <w:tabs>
          <w:tab w:val="left" w:pos="406"/>
        </w:tabs>
        <w:spacing w:line="470" w:lineRule="exact"/>
        <w:rPr>
          <w:sz w:val="21"/>
          <w:szCs w:val="21"/>
        </w:rPr>
      </w:pPr>
      <w:r>
        <w:rPr>
          <w:rFonts w:hint="eastAsia" w:ascii="Times New Roman" w:hAnsi="Times New Roman" w:eastAsia="宋体" w:cs="Times New Roman"/>
          <w:b/>
          <w:bCs/>
          <w:color w:val="000000"/>
          <w:sz w:val="21"/>
          <w:szCs w:val="21"/>
          <w:lang w:val="en-US" w:eastAsia="zh-CN" w:bidi="en-US"/>
        </w:rPr>
        <w:t>4.4.2</w:t>
      </w:r>
      <w:r>
        <w:rPr>
          <w:sz w:val="21"/>
          <w:szCs w:val="21"/>
        </w:rPr>
        <w:t>建设场地满足工业生产的要求，且不影响周边环境质量, 场地内设有废弃物分类、回收或处理的专用设施和场所。</w:t>
      </w:r>
    </w:p>
    <w:p>
      <w:pPr>
        <w:pStyle w:val="40"/>
        <w:tabs>
          <w:tab w:val="left" w:pos="406"/>
        </w:tabs>
        <w:spacing w:line="468" w:lineRule="exact"/>
        <w:rPr>
          <w:sz w:val="21"/>
          <w:szCs w:val="21"/>
        </w:rPr>
      </w:pPr>
      <w:r>
        <w:rPr>
          <w:rFonts w:hint="eastAsia" w:ascii="Times New Roman" w:hAnsi="Times New Roman" w:eastAsia="宋体" w:cs="Times New Roman"/>
          <w:b/>
          <w:bCs/>
          <w:color w:val="000000"/>
          <w:sz w:val="21"/>
          <w:szCs w:val="21"/>
          <w:lang w:val="en-US" w:eastAsia="zh-CN" w:bidi="en-US"/>
        </w:rPr>
        <w:t>4.4.3</w:t>
      </w:r>
      <w:r>
        <w:rPr>
          <w:sz w:val="21"/>
          <w:szCs w:val="21"/>
        </w:rPr>
        <w:t>合理利用或改造地形地貌、保护土地资源，并符合下列要求：</w:t>
      </w:r>
    </w:p>
    <w:p>
      <w:pPr>
        <w:pStyle w:val="40"/>
        <w:spacing w:line="468" w:lineRule="exact"/>
        <w:ind w:firstLine="600"/>
        <w:jc w:val="both"/>
        <w:rPr>
          <w:sz w:val="21"/>
          <w:szCs w:val="21"/>
        </w:rPr>
      </w:pPr>
      <w:r>
        <w:rPr>
          <w:b/>
          <w:bCs/>
          <w:sz w:val="21"/>
          <w:szCs w:val="21"/>
        </w:rPr>
        <w:t>1</w:t>
      </w:r>
      <w:r>
        <w:rPr>
          <w:sz w:val="21"/>
          <w:szCs w:val="21"/>
        </w:rPr>
        <w:t>保护名木古树，保留可利用的植被和适于绿化种植的</w:t>
      </w:r>
      <w:r>
        <w:rPr>
          <w:color w:val="000000" w:themeColor="text1"/>
          <w:sz w:val="21"/>
          <w:szCs w:val="21"/>
          <w14:textFill>
            <w14:solidFill>
              <w14:schemeClr w14:val="tx1"/>
            </w14:solidFill>
          </w14:textFill>
        </w:rPr>
        <w:t>浅层土</w:t>
      </w:r>
      <w:r>
        <w:rPr>
          <w:sz w:val="21"/>
          <w:szCs w:val="21"/>
        </w:rPr>
        <w:t>壤资源；</w:t>
      </w:r>
    </w:p>
    <w:p>
      <w:pPr>
        <w:pStyle w:val="40"/>
        <w:spacing w:line="469" w:lineRule="exact"/>
        <w:ind w:firstLine="600"/>
        <w:rPr>
          <w:sz w:val="21"/>
          <w:szCs w:val="21"/>
        </w:rPr>
      </w:pPr>
      <w:r>
        <w:rPr>
          <w:b/>
          <w:bCs/>
          <w:sz w:val="21"/>
          <w:szCs w:val="21"/>
        </w:rPr>
        <w:t>2</w:t>
      </w:r>
      <w:r>
        <w:rPr>
          <w:sz w:val="21"/>
          <w:szCs w:val="21"/>
        </w:rPr>
        <w:t>不破坏场地和周边原有水系的关系；</w:t>
      </w:r>
    </w:p>
    <w:p>
      <w:pPr>
        <w:pStyle w:val="40"/>
        <w:spacing w:line="469" w:lineRule="exact"/>
        <w:ind w:firstLine="600"/>
        <w:rPr>
          <w:sz w:val="21"/>
          <w:szCs w:val="21"/>
        </w:rPr>
      </w:pPr>
      <w:r>
        <w:rPr>
          <w:b/>
          <w:bCs/>
          <w:sz w:val="21"/>
          <w:szCs w:val="21"/>
        </w:rPr>
        <w:t>3</w:t>
      </w:r>
      <w:r>
        <w:rPr>
          <w:sz w:val="21"/>
          <w:szCs w:val="21"/>
        </w:rPr>
        <w:t>合理确定的场地标高和建设场地土石方量；</w:t>
      </w:r>
    </w:p>
    <w:p>
      <w:pPr>
        <w:pStyle w:val="40"/>
        <w:spacing w:line="469" w:lineRule="exact"/>
        <w:ind w:firstLine="600"/>
        <w:rPr>
          <w:sz w:val="21"/>
          <w:szCs w:val="21"/>
        </w:rPr>
      </w:pPr>
      <w:r>
        <w:rPr>
          <w:b/>
          <w:bCs/>
          <w:sz w:val="21"/>
          <w:szCs w:val="21"/>
        </w:rPr>
        <w:t>4</w:t>
      </w:r>
      <w:r>
        <w:rPr>
          <w:sz w:val="21"/>
          <w:szCs w:val="21"/>
        </w:rPr>
        <w:t>具有与</w:t>
      </w:r>
      <w:r>
        <w:rPr>
          <w:rFonts w:ascii="Times New Roman" w:hAnsi="Times New Roman" w:eastAsia="Times New Roman" w:cs="Times New Roman"/>
          <w:sz w:val="21"/>
          <w:szCs w:val="21"/>
        </w:rPr>
        <w:t>1</w:t>
      </w:r>
      <w:r>
        <w:rPr>
          <w:rFonts w:hint="eastAsia" w:ascii="微软雅黑" w:hAnsi="微软雅黑" w:eastAsia="微软雅黑" w:cs="微软雅黑"/>
          <w:sz w:val="21"/>
          <w:szCs w:val="21"/>
        </w:rPr>
        <w:t>~</w:t>
      </w:r>
      <w:r>
        <w:rPr>
          <w:rFonts w:ascii="Times New Roman" w:hAnsi="Times New Roman" w:eastAsia="Times New Roman" w:cs="Times New Roman"/>
          <w:sz w:val="21"/>
          <w:szCs w:val="21"/>
        </w:rPr>
        <w:t>3</w:t>
      </w:r>
      <w:r>
        <w:rPr>
          <w:sz w:val="21"/>
          <w:szCs w:val="21"/>
        </w:rPr>
        <w:t>款项相同效果的其他方式。</w:t>
      </w:r>
    </w:p>
    <w:p>
      <w:pPr>
        <w:pStyle w:val="40"/>
        <w:spacing w:line="469" w:lineRule="exact"/>
        <w:rPr>
          <w:sz w:val="21"/>
          <w:szCs w:val="21"/>
        </w:rPr>
      </w:pPr>
      <w:r>
        <w:rPr>
          <w:rFonts w:hint="eastAsia" w:ascii="Times New Roman" w:hAnsi="Times New Roman" w:eastAsia="宋体" w:cs="Times New Roman"/>
          <w:b/>
          <w:bCs/>
          <w:color w:val="000000"/>
          <w:sz w:val="21"/>
          <w:szCs w:val="21"/>
          <w:lang w:val="en-US" w:eastAsia="zh-CN" w:bidi="en-US"/>
        </w:rPr>
        <w:t>4.4.4</w:t>
      </w:r>
      <w:r>
        <w:rPr>
          <w:sz w:val="21"/>
          <w:szCs w:val="21"/>
        </w:rPr>
        <w:t>场地透水地面和防止地下水污染符合下列要求：</w:t>
      </w:r>
    </w:p>
    <w:p>
      <w:pPr>
        <w:pStyle w:val="40"/>
        <w:spacing w:line="427" w:lineRule="exact"/>
        <w:ind w:firstLine="600"/>
        <w:jc w:val="both"/>
        <w:rPr>
          <w:sz w:val="21"/>
          <w:szCs w:val="21"/>
        </w:rPr>
      </w:pPr>
      <w:r>
        <w:rPr>
          <w:b/>
          <w:bCs/>
          <w:sz w:val="21"/>
          <w:szCs w:val="21"/>
        </w:rPr>
        <w:t>1</w:t>
      </w:r>
      <w:r>
        <w:rPr>
          <w:rFonts w:hint="eastAsia"/>
          <w:b/>
          <w:bCs/>
          <w:sz w:val="21"/>
          <w:szCs w:val="21"/>
          <w:lang w:val="en-US" w:eastAsia="zh-CN"/>
        </w:rPr>
        <w:t xml:space="preserve"> </w:t>
      </w:r>
      <w:r>
        <w:rPr>
          <w:sz w:val="21"/>
          <w:szCs w:val="21"/>
        </w:rPr>
        <w:t>对于透水良好地层的场地，透水地面面积宜大于室外人行地面总面积的</w:t>
      </w:r>
      <w:r>
        <w:rPr>
          <w:rFonts w:ascii="Times New Roman" w:hAnsi="Times New Roman" w:eastAsia="Times New Roman" w:cs="Times New Roman"/>
          <w:sz w:val="21"/>
          <w:szCs w:val="21"/>
        </w:rPr>
        <w:t>28%</w:t>
      </w:r>
      <w:r>
        <w:rPr>
          <w:sz w:val="21"/>
          <w:szCs w:val="21"/>
        </w:rPr>
        <w:t>；</w:t>
      </w:r>
    </w:p>
    <w:p>
      <w:pPr>
        <w:pStyle w:val="40"/>
        <w:spacing w:line="466" w:lineRule="exact"/>
        <w:ind w:firstLine="600"/>
        <w:jc w:val="both"/>
        <w:rPr>
          <w:sz w:val="21"/>
          <w:szCs w:val="21"/>
        </w:rPr>
      </w:pPr>
      <w:r>
        <w:rPr>
          <w:b/>
          <w:bCs/>
          <w:sz w:val="21"/>
          <w:szCs w:val="21"/>
        </w:rPr>
        <w:t>2</w:t>
      </w:r>
      <w:r>
        <w:rPr>
          <w:rFonts w:hint="eastAsia"/>
          <w:b/>
          <w:bCs/>
          <w:sz w:val="21"/>
          <w:szCs w:val="21"/>
          <w:lang w:val="en-US" w:eastAsia="zh-CN"/>
        </w:rPr>
        <w:t xml:space="preserve"> </w:t>
      </w:r>
      <w:r>
        <w:rPr>
          <w:sz w:val="21"/>
          <w:szCs w:val="21"/>
        </w:rPr>
        <w:t>对于透水不良地层的场地，改造后的透水、保水地面面积大于室外地面总面积的</w:t>
      </w:r>
      <w:r>
        <w:rPr>
          <w:rFonts w:ascii="Times New Roman" w:hAnsi="Times New Roman" w:eastAsia="Times New Roman" w:cs="Times New Roman"/>
          <w:sz w:val="21"/>
          <w:szCs w:val="21"/>
        </w:rPr>
        <w:t>8%</w:t>
      </w:r>
      <w:r>
        <w:rPr>
          <w:sz w:val="21"/>
          <w:szCs w:val="21"/>
        </w:rPr>
        <w:t>；</w:t>
      </w:r>
    </w:p>
    <w:p>
      <w:pPr>
        <w:pStyle w:val="40"/>
        <w:spacing w:line="480" w:lineRule="exact"/>
        <w:ind w:firstLine="600"/>
        <w:jc w:val="both"/>
        <w:rPr>
          <w:sz w:val="21"/>
          <w:szCs w:val="21"/>
        </w:rPr>
      </w:pPr>
      <w:r>
        <w:rPr>
          <w:b/>
          <w:bCs/>
          <w:sz w:val="21"/>
          <w:szCs w:val="21"/>
        </w:rPr>
        <w:t>3</w:t>
      </w:r>
      <w:r>
        <w:rPr>
          <w:rFonts w:hint="eastAsia"/>
          <w:b/>
          <w:bCs/>
          <w:sz w:val="21"/>
          <w:szCs w:val="21"/>
          <w:lang w:val="en-US" w:eastAsia="zh-CN"/>
        </w:rPr>
        <w:t xml:space="preserve"> </w:t>
      </w:r>
      <w:r>
        <w:rPr>
          <w:sz w:val="21"/>
          <w:szCs w:val="21"/>
        </w:rPr>
        <w:t>透水地面的构造、维护未造成下渗地表水对地下水质的污染；</w:t>
      </w:r>
    </w:p>
    <w:p>
      <w:pPr>
        <w:pStyle w:val="40"/>
        <w:spacing w:line="470" w:lineRule="exact"/>
        <w:ind w:firstLine="600"/>
        <w:jc w:val="both"/>
        <w:rPr>
          <w:sz w:val="21"/>
          <w:szCs w:val="21"/>
        </w:rPr>
      </w:pPr>
      <w:r>
        <w:rPr>
          <w:b/>
          <w:bCs/>
          <w:sz w:val="21"/>
          <w:szCs w:val="21"/>
        </w:rPr>
        <w:t>4</w:t>
      </w:r>
      <w:r>
        <w:rPr>
          <w:rFonts w:hint="eastAsia"/>
          <w:b/>
          <w:bCs/>
          <w:sz w:val="21"/>
          <w:szCs w:val="21"/>
          <w:lang w:val="en-US" w:eastAsia="zh-CN"/>
        </w:rPr>
        <w:t xml:space="preserve"> </w:t>
      </w:r>
      <w:r>
        <w:rPr>
          <w:sz w:val="21"/>
          <w:szCs w:val="21"/>
        </w:rPr>
        <w:t>污染危险区设有良好的</w:t>
      </w:r>
      <w:r>
        <w:rPr>
          <w:rFonts w:hint="eastAsia"/>
          <w:sz w:val="21"/>
          <w:szCs w:val="21"/>
        </w:rPr>
        <w:t>不</w:t>
      </w:r>
      <w:r>
        <w:rPr>
          <w:sz w:val="21"/>
          <w:szCs w:val="21"/>
        </w:rPr>
        <w:t>透水构造，冲洗后的污水经回收或处理后达标排放；</w:t>
      </w:r>
    </w:p>
    <w:p>
      <w:pPr>
        <w:pStyle w:val="40"/>
        <w:keepNext w:val="0"/>
        <w:keepLines/>
        <w:pageBreakBefore w:val="0"/>
        <w:widowControl/>
        <w:kinsoku w:val="0"/>
        <w:wordWrap/>
        <w:overflowPunct w:val="0"/>
        <w:topLinePunct w:val="0"/>
        <w:autoSpaceDE w:val="0"/>
        <w:autoSpaceDN w:val="0"/>
        <w:bidi w:val="0"/>
        <w:adjustRightInd/>
        <w:snapToGrid/>
        <w:spacing w:line="469" w:lineRule="exact"/>
        <w:ind w:firstLine="601"/>
        <w:textAlignment w:val="auto"/>
        <w:rPr>
          <w:sz w:val="21"/>
          <w:szCs w:val="21"/>
        </w:rPr>
      </w:pPr>
      <w:r>
        <w:rPr>
          <w:b/>
          <w:bCs/>
          <w:sz w:val="21"/>
          <w:szCs w:val="21"/>
        </w:rPr>
        <w:t>5</w:t>
      </w:r>
      <w:r>
        <w:rPr>
          <w:rFonts w:hint="eastAsia"/>
          <w:b/>
          <w:bCs/>
          <w:sz w:val="21"/>
          <w:szCs w:val="21"/>
          <w:lang w:val="en-US" w:eastAsia="zh-CN"/>
        </w:rPr>
        <w:t xml:space="preserve"> </w:t>
      </w:r>
      <w:r>
        <w:rPr>
          <w:sz w:val="21"/>
          <w:szCs w:val="21"/>
        </w:rPr>
        <w:t>具有与</w:t>
      </w:r>
      <w:r>
        <w:rPr>
          <w:rFonts w:ascii="Times New Roman" w:hAnsi="Times New Roman" w:eastAsia="Times New Roman" w:cs="Times New Roman"/>
          <w:sz w:val="21"/>
          <w:szCs w:val="21"/>
          <w:lang w:val="en-US" w:bidi="en-US"/>
        </w:rPr>
        <w:t>1</w:t>
      </w:r>
      <w:r>
        <w:rPr>
          <w:rFonts w:hint="eastAsia" w:ascii="微软雅黑" w:hAnsi="微软雅黑" w:eastAsia="微软雅黑" w:cs="微软雅黑"/>
          <w:sz w:val="21"/>
          <w:szCs w:val="21"/>
        </w:rPr>
        <w:t>~</w:t>
      </w:r>
      <w:r>
        <w:rPr>
          <w:rFonts w:ascii="Times New Roman" w:hAnsi="Times New Roman" w:eastAsia="Times New Roman" w:cs="Times New Roman"/>
          <w:sz w:val="21"/>
          <w:szCs w:val="21"/>
          <w:lang w:val="en-US" w:bidi="en-US"/>
        </w:rPr>
        <w:t>4</w:t>
      </w:r>
      <w:r>
        <w:rPr>
          <w:sz w:val="21"/>
          <w:szCs w:val="21"/>
        </w:rPr>
        <w:t>款项相同效果的其他方式。</w:t>
      </w:r>
    </w:p>
    <w:p>
      <w:pPr>
        <w:pStyle w:val="40"/>
        <w:spacing w:line="466" w:lineRule="exact"/>
        <w:rPr>
          <w:color w:val="000000" w:themeColor="text1"/>
          <w:sz w:val="21"/>
          <w:szCs w:val="21"/>
          <w14:textFill>
            <w14:solidFill>
              <w14:schemeClr w14:val="tx1"/>
            </w14:solidFill>
          </w14:textFill>
        </w:rPr>
      </w:pPr>
      <w:r>
        <w:rPr>
          <w:rFonts w:hint="eastAsia" w:ascii="Times New Roman" w:hAnsi="Times New Roman" w:eastAsia="宋体" w:cs="Times New Roman"/>
          <w:b/>
          <w:bCs/>
          <w:color w:val="000000"/>
          <w:sz w:val="21"/>
          <w:szCs w:val="21"/>
          <w:lang w:val="en-US" w:eastAsia="zh-CN" w:bidi="en-US"/>
        </w:rPr>
        <w:t>4.4.5</w:t>
      </w:r>
      <w:r>
        <w:rPr>
          <w:sz w:val="21"/>
          <w:szCs w:val="21"/>
        </w:rPr>
        <w:t>建设场地的绿地率符合现行国家标</w:t>
      </w:r>
      <w:r>
        <w:rPr>
          <w:rFonts w:hint="eastAsia"/>
          <w:sz w:val="21"/>
          <w:szCs w:val="21"/>
          <w:lang w:val="en-US"/>
        </w:rPr>
        <w:t>准</w:t>
      </w:r>
      <w:r>
        <w:rPr>
          <w:sz w:val="21"/>
          <w:szCs w:val="21"/>
        </w:rPr>
        <w:t>《城市用地分类规划建设用地标准》</w:t>
      </w:r>
      <w:r>
        <w:rPr>
          <w:rFonts w:hint="eastAsia"/>
          <w:sz w:val="21"/>
          <w:szCs w:val="21"/>
          <w:lang w:val="en-US"/>
        </w:rPr>
        <w:t xml:space="preserve">GB </w:t>
      </w:r>
      <w:r>
        <w:rPr>
          <w:rFonts w:ascii="Times New Roman" w:hAnsi="Times New Roman" w:eastAsia="Times New Roman" w:cs="Times New Roman"/>
          <w:sz w:val="21"/>
          <w:szCs w:val="21"/>
        </w:rPr>
        <w:t>50137</w:t>
      </w:r>
      <w:r>
        <w:rPr>
          <w:sz w:val="21"/>
          <w:szCs w:val="21"/>
        </w:rPr>
        <w:t>和</w:t>
      </w:r>
      <w:r>
        <w:rPr>
          <w:color w:val="000000" w:themeColor="text1"/>
          <w:sz w:val="21"/>
          <w:szCs w:val="21"/>
          <w14:textFill>
            <w14:solidFill>
              <w14:schemeClr w14:val="tx1"/>
            </w14:solidFill>
          </w14:textFill>
        </w:rPr>
        <w:t>国家有关绿地率的规定。</w:t>
      </w:r>
    </w:p>
    <w:p>
      <w:pPr>
        <w:pStyle w:val="40"/>
        <w:spacing w:line="466" w:lineRule="exact"/>
        <w:rPr>
          <w:sz w:val="21"/>
          <w:szCs w:val="21"/>
        </w:rPr>
      </w:pPr>
      <w:r>
        <w:rPr>
          <w:rFonts w:hint="eastAsia" w:ascii="Times New Roman" w:hAnsi="Times New Roman" w:eastAsia="宋体" w:cs="Times New Roman"/>
          <w:b/>
          <w:bCs/>
          <w:color w:val="000000"/>
          <w:sz w:val="21"/>
          <w:szCs w:val="21"/>
          <w:lang w:val="en-US" w:eastAsia="zh-CN" w:bidi="en-US"/>
        </w:rPr>
        <w:t>4.4.6</w:t>
      </w:r>
      <w:r>
        <w:rPr>
          <w:color w:val="000000" w:themeColor="text1"/>
          <w:sz w:val="21"/>
          <w:szCs w:val="21"/>
          <w14:textFill>
            <w14:solidFill>
              <w14:schemeClr w14:val="tx1"/>
            </w14:solidFill>
          </w14:textFill>
        </w:rPr>
        <w:t>建设场地绿植种类应</w:t>
      </w:r>
      <w:r>
        <w:rPr>
          <w:sz w:val="21"/>
          <w:szCs w:val="21"/>
        </w:rPr>
        <w:t>多样，成活率不得低于</w:t>
      </w:r>
      <w:r>
        <w:rPr>
          <w:rFonts w:hint="eastAsia" w:ascii="Times New Roman" w:hAnsi="Times New Roman" w:cs="Times New Roman"/>
          <w:sz w:val="21"/>
          <w:szCs w:val="21"/>
          <w:lang w:val="en-US"/>
        </w:rPr>
        <w:t>90</w:t>
      </w:r>
      <w:r>
        <w:rPr>
          <w:rFonts w:ascii="Times New Roman" w:hAnsi="Times New Roman" w:eastAsia="Times New Roman" w:cs="Times New Roman"/>
          <w:sz w:val="21"/>
          <w:szCs w:val="21"/>
        </w:rPr>
        <w:t>%</w:t>
      </w:r>
      <w:r>
        <w:rPr>
          <w:rFonts w:hint="eastAsia" w:ascii="Times New Roman" w:hAnsi="Times New Roman" w:cs="Times New Roman"/>
          <w:sz w:val="21"/>
          <w:szCs w:val="21"/>
        </w:rPr>
        <w:t>，</w:t>
      </w:r>
      <w:r>
        <w:rPr>
          <w:rFonts w:hint="eastAsia" w:ascii="Times New Roman" w:hAnsi="Times New Roman" w:cs="Times New Roman"/>
          <w:sz w:val="21"/>
          <w:szCs w:val="21"/>
          <w:lang w:val="en-US"/>
        </w:rPr>
        <w:t>且符合</w:t>
      </w:r>
      <w:r>
        <w:rPr>
          <w:sz w:val="21"/>
          <w:szCs w:val="21"/>
        </w:rPr>
        <w:t>生产环境要求。</w:t>
      </w:r>
    </w:p>
    <w:p>
      <w:pPr>
        <w:pStyle w:val="40"/>
        <w:spacing w:line="480" w:lineRule="exact"/>
        <w:rPr>
          <w:sz w:val="21"/>
          <w:szCs w:val="21"/>
        </w:rPr>
      </w:pPr>
      <w:r>
        <w:rPr>
          <w:rFonts w:hint="eastAsia" w:ascii="Times New Roman" w:hAnsi="Times New Roman" w:eastAsia="宋体" w:cs="Times New Roman"/>
          <w:b/>
          <w:bCs/>
          <w:color w:val="000000"/>
          <w:sz w:val="21"/>
          <w:szCs w:val="21"/>
          <w:lang w:val="en-US" w:eastAsia="zh-CN" w:bidi="en-US"/>
        </w:rPr>
        <w:t>4.4.7</w:t>
      </w:r>
      <w:r>
        <w:rPr>
          <w:sz w:val="21"/>
          <w:szCs w:val="21"/>
        </w:rPr>
        <w:t>建设场地</w:t>
      </w:r>
      <w:r>
        <w:rPr>
          <w:rFonts w:hint="eastAsia"/>
          <w:sz w:val="21"/>
          <w:szCs w:val="21"/>
          <w:lang w:val="en-US"/>
        </w:rPr>
        <w:t>有</w:t>
      </w:r>
      <w:r>
        <w:rPr>
          <w:sz w:val="21"/>
          <w:szCs w:val="21"/>
        </w:rPr>
        <w:t>利于</w:t>
      </w:r>
      <w:r>
        <w:rPr>
          <w:rFonts w:hint="eastAsia"/>
          <w:sz w:val="21"/>
          <w:szCs w:val="21"/>
          <w:lang w:val="en-US"/>
        </w:rPr>
        <w:t>可再</w:t>
      </w:r>
      <w:r>
        <w:rPr>
          <w:sz w:val="21"/>
          <w:szCs w:val="21"/>
        </w:rPr>
        <w:t>生能源持续利用。</w:t>
      </w:r>
    </w:p>
    <w:p>
      <w:pPr>
        <w:pStyle w:val="40"/>
        <w:spacing w:line="485" w:lineRule="exact"/>
        <w:rPr>
          <w:sz w:val="21"/>
          <w:szCs w:val="21"/>
        </w:rPr>
      </w:pPr>
      <w:r>
        <w:rPr>
          <w:rFonts w:hint="eastAsia" w:ascii="Times New Roman" w:hAnsi="Times New Roman" w:eastAsia="宋体" w:cs="Times New Roman"/>
          <w:b/>
          <w:bCs/>
          <w:color w:val="000000"/>
          <w:sz w:val="21"/>
          <w:szCs w:val="21"/>
          <w:lang w:val="en-US" w:eastAsia="zh-CN" w:bidi="en-US"/>
        </w:rPr>
        <w:t>4.4.8</w:t>
      </w:r>
      <w:r>
        <w:rPr>
          <w:sz w:val="21"/>
          <w:szCs w:val="21"/>
        </w:rPr>
        <w:t>建设场地具</w:t>
      </w:r>
      <w:r>
        <w:rPr>
          <w:rFonts w:hint="eastAsia"/>
          <w:sz w:val="21"/>
          <w:szCs w:val="21"/>
          <w:lang w:val="en-US"/>
        </w:rPr>
        <w:t>有</w:t>
      </w:r>
      <w:r>
        <w:rPr>
          <w:sz w:val="21"/>
          <w:szCs w:val="21"/>
        </w:rPr>
        <w:t>应对异常气候的应变</w:t>
      </w:r>
      <w:r>
        <w:rPr>
          <w:rFonts w:hint="eastAsia"/>
          <w:sz w:val="21"/>
          <w:szCs w:val="21"/>
          <w:lang w:val="en-US"/>
        </w:rPr>
        <w:t>能</w:t>
      </w:r>
      <w:r>
        <w:rPr>
          <w:sz w:val="21"/>
          <w:szCs w:val="21"/>
        </w:rPr>
        <w:t>力</w:t>
      </w:r>
      <w:r>
        <w:rPr>
          <w:rFonts w:hint="eastAsia"/>
          <w:sz w:val="21"/>
          <w:szCs w:val="21"/>
        </w:rPr>
        <w:t>，</w:t>
      </w:r>
      <w:r>
        <w:rPr>
          <w:sz w:val="21"/>
          <w:szCs w:val="21"/>
        </w:rPr>
        <w:t>并符合下列要求：</w:t>
      </w:r>
    </w:p>
    <w:p>
      <w:pPr>
        <w:pStyle w:val="40"/>
        <w:spacing w:line="485" w:lineRule="exact"/>
        <w:ind w:firstLine="600"/>
        <w:jc w:val="both"/>
        <w:rPr>
          <w:sz w:val="21"/>
          <w:szCs w:val="21"/>
        </w:rPr>
      </w:pPr>
      <w:r>
        <w:rPr>
          <w:b/>
          <w:bCs/>
          <w:sz w:val="21"/>
          <w:szCs w:val="21"/>
        </w:rPr>
        <w:t>1</w:t>
      </w:r>
      <w:r>
        <w:rPr>
          <w:rFonts w:hint="eastAsia"/>
          <w:sz w:val="21"/>
          <w:szCs w:val="21"/>
          <w:lang w:val="en-US"/>
        </w:rPr>
        <w:t>重</w:t>
      </w:r>
      <w:r>
        <w:rPr>
          <w:sz w:val="21"/>
          <w:szCs w:val="21"/>
        </w:rPr>
        <w:t>大建设</w:t>
      </w:r>
      <w:r>
        <w:rPr>
          <w:rFonts w:hint="eastAsia"/>
          <w:sz w:val="21"/>
          <w:szCs w:val="21"/>
          <w:lang w:val="en-US"/>
        </w:rPr>
        <w:t>项目</w:t>
      </w:r>
      <w:r>
        <w:rPr>
          <w:sz w:val="21"/>
          <w:szCs w:val="21"/>
        </w:rPr>
        <w:t>先作气候可行性论证；</w:t>
      </w:r>
    </w:p>
    <w:p>
      <w:pPr>
        <w:pStyle w:val="40"/>
        <w:spacing w:line="490" w:lineRule="exact"/>
        <w:ind w:firstLine="600"/>
        <w:jc w:val="both"/>
        <w:rPr>
          <w:sz w:val="21"/>
          <w:szCs w:val="21"/>
        </w:rPr>
      </w:pPr>
      <w:r>
        <w:rPr>
          <w:b/>
          <w:bCs/>
          <w:sz w:val="21"/>
          <w:szCs w:val="21"/>
        </w:rPr>
        <w:t>2</w:t>
      </w:r>
      <w:r>
        <w:rPr>
          <w:sz w:val="21"/>
          <w:szCs w:val="21"/>
        </w:rPr>
        <w:t>暴雨多发地区采取防止暴雨时发</w:t>
      </w:r>
      <w:r>
        <w:rPr>
          <w:rFonts w:hint="eastAsia"/>
          <w:sz w:val="21"/>
          <w:szCs w:val="21"/>
          <w:lang w:val="en-US"/>
        </w:rPr>
        <w:t>生</w:t>
      </w:r>
      <w:r>
        <w:rPr>
          <w:sz w:val="21"/>
          <w:szCs w:val="21"/>
        </w:rPr>
        <w:t>滑坡、泥</w:t>
      </w:r>
      <w:r>
        <w:rPr>
          <w:rFonts w:hint="eastAsia"/>
          <w:sz w:val="21"/>
          <w:szCs w:val="21"/>
          <w:lang w:val="en-US"/>
        </w:rPr>
        <w:t>石</w:t>
      </w:r>
      <w:r>
        <w:rPr>
          <w:sz w:val="21"/>
          <w:szCs w:val="21"/>
        </w:rPr>
        <w:t>流和油料、化学危险品等污染水体的措施;</w:t>
      </w:r>
    </w:p>
    <w:p>
      <w:pPr>
        <w:pStyle w:val="40"/>
        <w:keepNext w:val="0"/>
        <w:keepLines/>
        <w:pageBreakBefore w:val="0"/>
        <w:widowControl/>
        <w:kinsoku w:val="0"/>
        <w:wordWrap/>
        <w:overflowPunct w:val="0"/>
        <w:topLinePunct w:val="0"/>
        <w:autoSpaceDE w:val="0"/>
        <w:autoSpaceDN w:val="0"/>
        <w:bidi w:val="0"/>
        <w:adjustRightInd/>
        <w:snapToGrid/>
        <w:spacing w:after="100" w:line="469" w:lineRule="exact"/>
        <w:textAlignment w:val="auto"/>
        <w:rPr>
          <w:sz w:val="21"/>
          <w:szCs w:val="21"/>
        </w:rPr>
      </w:pPr>
    </w:p>
    <w:p>
      <w:pPr>
        <w:pStyle w:val="40"/>
        <w:keepNext w:val="0"/>
        <w:keepLines/>
        <w:pageBreakBefore w:val="0"/>
        <w:widowControl/>
        <w:kinsoku w:val="0"/>
        <w:wordWrap/>
        <w:overflowPunct w:val="0"/>
        <w:topLinePunct w:val="0"/>
        <w:autoSpaceDE w:val="0"/>
        <w:autoSpaceDN w:val="0"/>
        <w:bidi w:val="0"/>
        <w:adjustRightInd/>
        <w:snapToGrid/>
        <w:spacing w:after="100" w:line="469" w:lineRule="exact"/>
        <w:textAlignment w:val="auto"/>
        <w:rPr>
          <w:sz w:val="21"/>
          <w:szCs w:val="21"/>
        </w:rPr>
        <w:sectPr>
          <w:footerReference r:id="rId14" w:type="even"/>
          <w:pgSz w:w="11900" w:h="16840"/>
          <w:pgMar w:top="1390" w:right="1678" w:bottom="1494" w:left="1659" w:header="962" w:footer="964"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40"/>
        <w:spacing w:line="475" w:lineRule="exact"/>
        <w:ind w:firstLine="600"/>
        <w:jc w:val="both"/>
        <w:rPr>
          <w:sz w:val="21"/>
          <w:szCs w:val="21"/>
        </w:rPr>
      </w:pPr>
      <w:r>
        <w:rPr>
          <w:b/>
          <w:bCs/>
          <w:sz w:val="21"/>
          <w:szCs w:val="21"/>
        </w:rPr>
        <w:t>3</w:t>
      </w:r>
      <w:r>
        <w:rPr>
          <w:rFonts w:hint="eastAsia"/>
          <w:sz w:val="21"/>
          <w:szCs w:val="21"/>
          <w:lang w:val="en-US"/>
        </w:rPr>
        <w:t>暴雪</w:t>
      </w:r>
      <w:r>
        <w:rPr>
          <w:sz w:val="21"/>
          <w:szCs w:val="21"/>
        </w:rPr>
        <w:t>频繁地区采取防止暴雪压垮大跨度结构</w:t>
      </w:r>
      <w:r>
        <w:rPr>
          <w:rFonts w:hint="eastAsia"/>
          <w:sz w:val="21"/>
          <w:szCs w:val="21"/>
          <w:lang w:val="en-US"/>
        </w:rPr>
        <w:t>屋面</w:t>
      </w:r>
      <w:r>
        <w:rPr>
          <w:sz w:val="21"/>
          <w:szCs w:val="21"/>
        </w:rPr>
        <w:t>建筑的措施；</w:t>
      </w:r>
    </w:p>
    <w:p>
      <w:pPr>
        <w:pStyle w:val="40"/>
        <w:spacing w:line="480" w:lineRule="exact"/>
        <w:ind w:firstLine="600"/>
        <w:jc w:val="both"/>
        <w:rPr>
          <w:sz w:val="21"/>
          <w:szCs w:val="21"/>
        </w:rPr>
      </w:pPr>
      <w:r>
        <w:rPr>
          <w:b/>
          <w:bCs/>
          <w:sz w:val="21"/>
          <w:szCs w:val="21"/>
        </w:rPr>
        <w:t>4</w:t>
      </w:r>
      <w:r>
        <w:rPr>
          <w:rFonts w:hint="eastAsia"/>
          <w:sz w:val="21"/>
          <w:szCs w:val="21"/>
          <w:lang w:eastAsia="zh-CN"/>
        </w:rPr>
        <w:t>台</w:t>
      </w:r>
      <w:r>
        <w:rPr>
          <w:sz w:val="21"/>
          <w:szCs w:val="21"/>
        </w:rPr>
        <w:t>风、龙卷风频繁地区采取抗强风措施；</w:t>
      </w:r>
    </w:p>
    <w:p>
      <w:pPr>
        <w:pStyle w:val="40"/>
        <w:spacing w:line="480" w:lineRule="exact"/>
        <w:ind w:firstLine="600"/>
        <w:jc w:val="both"/>
        <w:rPr>
          <w:sz w:val="21"/>
          <w:szCs w:val="21"/>
        </w:rPr>
        <w:sectPr>
          <w:footerReference r:id="rId15" w:type="default"/>
          <w:footerReference r:id="rId16" w:type="even"/>
          <w:pgSz w:w="11900" w:h="16840"/>
          <w:pgMar w:top="1390" w:right="1678" w:bottom="1494" w:left="1659" w:header="853"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b/>
          <w:bCs/>
          <w:sz w:val="21"/>
          <w:szCs w:val="21"/>
        </w:rPr>
        <w:t>5</w:t>
      </w:r>
      <w:r>
        <w:rPr>
          <w:sz w:val="21"/>
          <w:szCs w:val="21"/>
        </w:rPr>
        <w:t>针对气候异常其他</w:t>
      </w:r>
      <w:r>
        <w:rPr>
          <w:rFonts w:hint="eastAsia"/>
          <w:sz w:val="21"/>
          <w:szCs w:val="21"/>
          <w:lang w:val="en-US"/>
        </w:rPr>
        <w:t>危害</w:t>
      </w:r>
      <w:r>
        <w:rPr>
          <w:sz w:val="21"/>
          <w:szCs w:val="21"/>
        </w:rPr>
        <w:t>形式采取的相应措施。</w:t>
      </w:r>
    </w:p>
    <w:p>
      <w:pPr>
        <w:pStyle w:val="20"/>
        <w:rPr>
          <w:sz w:val="28"/>
          <w:szCs w:val="28"/>
          <w:lang w:eastAsia="zh-CN"/>
        </w:rPr>
      </w:pPr>
      <w:bookmarkStart w:id="41" w:name="bookmark35"/>
      <w:bookmarkStart w:id="42" w:name="_Toc113290616"/>
      <w:bookmarkStart w:id="43" w:name="_Toc10564"/>
      <w:r>
        <w:rPr>
          <w:sz w:val="28"/>
          <w:szCs w:val="28"/>
          <w:lang w:eastAsia="zh-CN"/>
        </w:rPr>
        <w:t>5节能与能源利用</w:t>
      </w:r>
      <w:bookmarkEnd w:id="41"/>
      <w:bookmarkEnd w:id="42"/>
      <w:bookmarkEnd w:id="43"/>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44" w:name="_Toc19866"/>
      <w:bookmarkStart w:id="45" w:name="bookmark37"/>
      <w:bookmarkStart w:id="46" w:name="_Toc113290617"/>
      <w:r>
        <w:rPr>
          <w:rFonts w:hint="eastAsia"/>
          <w:sz w:val="21"/>
          <w:szCs w:val="21"/>
          <w:lang w:eastAsia="zh-CN"/>
        </w:rPr>
        <w:t>5</w:t>
      </w:r>
      <w:r>
        <w:rPr>
          <w:sz w:val="21"/>
          <w:szCs w:val="21"/>
          <w:lang w:eastAsia="zh-CN"/>
        </w:rPr>
        <w:t>.1能源利用指标</w:t>
      </w:r>
      <w:bookmarkEnd w:id="44"/>
      <w:bookmarkEnd w:id="45"/>
      <w:bookmarkEnd w:id="46"/>
    </w:p>
    <w:p>
      <w:pPr>
        <w:pStyle w:val="40"/>
        <w:tabs>
          <w:tab w:val="left" w:pos="1070"/>
        </w:tabs>
        <w:spacing w:line="459" w:lineRule="exact"/>
        <w:jc w:val="both"/>
        <w:rPr>
          <w:sz w:val="21"/>
          <w:szCs w:val="21"/>
        </w:rPr>
      </w:pPr>
      <w:r>
        <w:rPr>
          <w:rFonts w:hint="eastAsia" w:ascii="Times New Roman" w:hAnsi="Times New Roman" w:eastAsia="宋体" w:cs="Times New Roman"/>
          <w:b/>
          <w:bCs/>
          <w:color w:val="000000"/>
          <w:sz w:val="21"/>
          <w:szCs w:val="21"/>
          <w:lang w:val="en-US" w:eastAsia="zh-CN" w:bidi="en-US"/>
        </w:rPr>
        <w:t>5.1.1</w:t>
      </w:r>
      <w:r>
        <w:rPr>
          <w:sz w:val="21"/>
          <w:szCs w:val="21"/>
        </w:rPr>
        <w:t>工业建筑能耗的范围、计算和统计方法应符合本标准附录</w:t>
      </w:r>
      <w:r>
        <w:rPr>
          <w:rFonts w:hint="eastAsia" w:ascii="Times New Roman" w:hAnsi="Times New Roman" w:eastAsia="宋体" w:cs="Times New Roman"/>
          <w:sz w:val="21"/>
          <w:szCs w:val="21"/>
          <w:lang w:val="en-US" w:eastAsia="zh-CN" w:bidi="en-US"/>
        </w:rPr>
        <w:t>C</w:t>
      </w:r>
      <w:r>
        <w:rPr>
          <w:sz w:val="21"/>
          <w:szCs w:val="21"/>
        </w:rPr>
        <w:t>的规定,单位产品（或单位建筑而积）工业建筑能耗</w:t>
      </w:r>
      <w:r>
        <w:rPr>
          <w:color w:val="000000" w:themeColor="text1"/>
          <w:sz w:val="21"/>
          <w:szCs w:val="21"/>
          <w14:textFill>
            <w14:solidFill>
              <w14:schemeClr w14:val="tx1"/>
            </w14:solidFill>
          </w14:textFill>
        </w:rPr>
        <w:t>指标应达到</w:t>
      </w:r>
      <w:r>
        <w:rPr>
          <w:sz w:val="21"/>
          <w:szCs w:val="21"/>
        </w:rPr>
        <w:t>下列国内同行业水平：</w:t>
      </w:r>
    </w:p>
    <w:p>
      <w:pPr>
        <w:pStyle w:val="40"/>
        <w:spacing w:line="459" w:lineRule="exact"/>
        <w:ind w:firstLine="580"/>
        <w:jc w:val="both"/>
        <w:rPr>
          <w:sz w:val="21"/>
          <w:szCs w:val="21"/>
        </w:rPr>
      </w:pPr>
      <w:r>
        <w:rPr>
          <w:b/>
          <w:bCs/>
          <w:sz w:val="21"/>
          <w:szCs w:val="21"/>
        </w:rPr>
        <w:t>1</w:t>
      </w:r>
      <w:r>
        <w:rPr>
          <w:sz w:val="21"/>
          <w:szCs w:val="21"/>
        </w:rPr>
        <w:t>基本水平；</w:t>
      </w:r>
    </w:p>
    <w:p>
      <w:pPr>
        <w:pStyle w:val="40"/>
        <w:spacing w:line="459" w:lineRule="exact"/>
        <w:ind w:firstLine="580"/>
        <w:jc w:val="both"/>
        <w:rPr>
          <w:sz w:val="21"/>
          <w:szCs w:val="21"/>
        </w:rPr>
      </w:pPr>
      <w:r>
        <w:rPr>
          <w:b/>
          <w:bCs/>
          <w:sz w:val="21"/>
          <w:szCs w:val="21"/>
        </w:rPr>
        <w:t>2</w:t>
      </w:r>
      <w:r>
        <w:rPr>
          <w:sz w:val="21"/>
          <w:szCs w:val="21"/>
        </w:rPr>
        <w:t>先进水平；</w:t>
      </w:r>
    </w:p>
    <w:p>
      <w:pPr>
        <w:pStyle w:val="40"/>
        <w:spacing w:line="459" w:lineRule="exact"/>
        <w:ind w:firstLine="580"/>
        <w:jc w:val="both"/>
        <w:rPr>
          <w:sz w:val="21"/>
          <w:szCs w:val="21"/>
        </w:rPr>
      </w:pPr>
      <w:r>
        <w:rPr>
          <w:b/>
          <w:bCs/>
          <w:sz w:val="21"/>
          <w:szCs w:val="21"/>
        </w:rPr>
        <w:t>3</w:t>
      </w:r>
      <w:r>
        <w:rPr>
          <w:sz w:val="21"/>
          <w:szCs w:val="21"/>
        </w:rPr>
        <w:t>领先水平。</w:t>
      </w:r>
    </w:p>
    <w:p>
      <w:pPr>
        <w:pStyle w:val="40"/>
        <w:spacing w:line="459" w:lineRule="exact"/>
        <w:jc w:val="both"/>
        <w:rPr>
          <w:sz w:val="21"/>
          <w:szCs w:val="21"/>
        </w:rPr>
      </w:pPr>
      <w:r>
        <w:rPr>
          <w:rFonts w:hint="eastAsia" w:ascii="Times New Roman" w:hAnsi="Times New Roman" w:eastAsia="宋体" w:cs="Times New Roman"/>
          <w:b/>
          <w:bCs/>
          <w:color w:val="000000"/>
          <w:sz w:val="21"/>
          <w:szCs w:val="21"/>
          <w:lang w:val="en-US" w:eastAsia="zh-CN" w:bidi="en-US"/>
        </w:rPr>
        <w:t>5.1.2</w:t>
      </w:r>
      <w:r>
        <w:rPr>
          <w:sz w:val="21"/>
          <w:szCs w:val="21"/>
        </w:rPr>
        <w:t>设备的能效值分别符合下列要求：</w:t>
      </w:r>
    </w:p>
    <w:p>
      <w:pPr>
        <w:pStyle w:val="40"/>
        <w:spacing w:line="459" w:lineRule="exact"/>
        <w:ind w:firstLine="600"/>
        <w:jc w:val="both"/>
        <w:rPr>
          <w:sz w:val="21"/>
          <w:szCs w:val="21"/>
        </w:rPr>
      </w:pPr>
      <w:r>
        <w:rPr>
          <w:b/>
          <w:bCs/>
          <w:sz w:val="21"/>
          <w:szCs w:val="21"/>
        </w:rPr>
        <w:t>1</w:t>
      </w:r>
      <w:r>
        <w:rPr>
          <w:sz w:val="21"/>
          <w:szCs w:val="21"/>
        </w:rPr>
        <w:t>空调、供暖系统的冷热源机组的能效值达到现行国家标准《冷水机组能效限定值及能源效率等级》</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19577</w:t>
      </w:r>
      <w:r>
        <w:rPr>
          <w:sz w:val="21"/>
          <w:szCs w:val="21"/>
        </w:rPr>
        <w:t>规定的</w:t>
      </w:r>
      <w:r>
        <w:rPr>
          <w:rFonts w:hint="eastAsia" w:ascii="Times New Roman" w:hAnsi="Times New Roman" w:eastAsia="Times New Roman" w:cs="Times New Roman"/>
          <w:sz w:val="21"/>
          <w:szCs w:val="21"/>
        </w:rPr>
        <w:t xml:space="preserve">2 </w:t>
      </w:r>
      <w:r>
        <w:rPr>
          <w:sz w:val="21"/>
          <w:szCs w:val="21"/>
        </w:rPr>
        <w:t>级及以上能效等级；</w:t>
      </w:r>
    </w:p>
    <w:p>
      <w:pPr>
        <w:pStyle w:val="40"/>
        <w:spacing w:line="459" w:lineRule="exact"/>
        <w:ind w:firstLine="600"/>
        <w:jc w:val="both"/>
        <w:rPr>
          <w:sz w:val="21"/>
          <w:szCs w:val="21"/>
        </w:rPr>
      </w:pPr>
      <w:r>
        <w:rPr>
          <w:b/>
          <w:bCs/>
          <w:sz w:val="21"/>
          <w:szCs w:val="21"/>
        </w:rPr>
        <w:t>2</w:t>
      </w:r>
      <w:r>
        <w:rPr>
          <w:sz w:val="21"/>
          <w:szCs w:val="21"/>
        </w:rPr>
        <w:t>单元式空气调节机组的能效值达到现行国家标准《单</w:t>
      </w:r>
      <w:r>
        <w:rPr>
          <w:color w:val="000000" w:themeColor="text1"/>
          <w:sz w:val="21"/>
          <w:szCs w:val="21"/>
          <w14:textFill>
            <w14:solidFill>
              <w14:schemeClr w14:val="tx1"/>
            </w14:solidFill>
          </w14:textFill>
        </w:rPr>
        <w:t>元式</w:t>
      </w:r>
      <w:r>
        <w:rPr>
          <w:sz w:val="21"/>
          <w:szCs w:val="21"/>
        </w:rPr>
        <w:t>空气调节机能效限定值及能源效率等级》</w:t>
      </w:r>
      <w:r>
        <w:rPr>
          <w:rFonts w:ascii="Times New Roman" w:hAnsi="Times New Roman" w:eastAsia="Times New Roman" w:cs="Times New Roman"/>
          <w:sz w:val="21"/>
          <w:szCs w:val="21"/>
          <w:lang w:val="en-US" w:bidi="en-US"/>
        </w:rPr>
        <w:t>GB/T</w:t>
      </w:r>
      <w:r>
        <w:rPr>
          <w:rFonts w:ascii="Times New Roman" w:hAnsi="Times New Roman" w:eastAsia="Times New Roman" w:cs="Times New Roman"/>
          <w:sz w:val="21"/>
          <w:szCs w:val="21"/>
        </w:rPr>
        <w:t>19576</w:t>
      </w:r>
      <w:r>
        <w:rPr>
          <w:sz w:val="21"/>
          <w:szCs w:val="21"/>
        </w:rPr>
        <w:t>规定的</w:t>
      </w:r>
      <w:r>
        <w:rPr>
          <w:rFonts w:hint="eastAsia" w:ascii="Times New Roman" w:hAnsi="Times New Roman" w:eastAsia="Times New Roman" w:cs="Times New Roman"/>
          <w:sz w:val="21"/>
          <w:szCs w:val="21"/>
        </w:rPr>
        <w:t>3</w:t>
      </w:r>
      <w:r>
        <w:rPr>
          <w:sz w:val="21"/>
          <w:szCs w:val="21"/>
        </w:rPr>
        <w:t>级及以上能效等级；</w:t>
      </w:r>
    </w:p>
    <w:p>
      <w:pPr>
        <w:pStyle w:val="40"/>
        <w:spacing w:line="454" w:lineRule="exact"/>
        <w:ind w:firstLine="600"/>
        <w:jc w:val="both"/>
        <w:rPr>
          <w:sz w:val="21"/>
          <w:szCs w:val="21"/>
        </w:rPr>
      </w:pPr>
      <w:r>
        <w:rPr>
          <w:b/>
          <w:bCs/>
          <w:sz w:val="21"/>
          <w:szCs w:val="21"/>
        </w:rPr>
        <w:t>3</w:t>
      </w:r>
      <w:r>
        <w:rPr>
          <w:sz w:val="21"/>
          <w:szCs w:val="21"/>
        </w:rPr>
        <w:t>多联式空调机组的能效值达到现行国家标准《多联</w:t>
      </w:r>
      <w:r>
        <w:rPr>
          <w:color w:val="000000" w:themeColor="text1"/>
          <w:sz w:val="21"/>
          <w:szCs w:val="21"/>
          <w14:textFill>
            <w14:solidFill>
              <w14:schemeClr w14:val="tx1"/>
            </w14:solidFill>
          </w14:textFill>
        </w:rPr>
        <w:t>式空调（</w:t>
      </w:r>
      <w:r>
        <w:rPr>
          <w:sz w:val="21"/>
          <w:szCs w:val="21"/>
        </w:rPr>
        <w:t>热泵）机组能效限定值及能源效率等级》</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21454</w:t>
      </w:r>
      <w:r>
        <w:rPr>
          <w:sz w:val="21"/>
          <w:szCs w:val="21"/>
        </w:rPr>
        <w:t>规定的</w:t>
      </w:r>
      <w:r>
        <w:rPr>
          <w:rFonts w:hint="eastAsia" w:ascii="Times New Roman" w:hAnsi="Times New Roman" w:eastAsia="Times New Roman" w:cs="Times New Roman"/>
          <w:sz w:val="21"/>
          <w:szCs w:val="21"/>
        </w:rPr>
        <w:t>2</w:t>
      </w:r>
      <w:r>
        <w:rPr>
          <w:sz w:val="21"/>
          <w:szCs w:val="21"/>
        </w:rPr>
        <w:t>级及以上能效等级；</w:t>
      </w:r>
    </w:p>
    <w:p>
      <w:pPr>
        <w:pStyle w:val="40"/>
        <w:spacing w:line="454" w:lineRule="exact"/>
        <w:ind w:firstLine="600"/>
        <w:jc w:val="both"/>
        <w:rPr>
          <w:sz w:val="21"/>
          <w:szCs w:val="21"/>
        </w:rPr>
      </w:pPr>
      <w:r>
        <w:rPr>
          <w:b/>
          <w:bCs/>
          <w:sz w:val="21"/>
          <w:szCs w:val="21"/>
        </w:rPr>
        <w:t>4</w:t>
      </w:r>
      <w:r>
        <w:rPr>
          <w:sz w:val="21"/>
          <w:szCs w:val="21"/>
        </w:rPr>
        <w:t>风机、水泵等动力设备（消防设备除外）效率值达到</w:t>
      </w:r>
      <w:r>
        <w:rPr>
          <w:color w:val="000000" w:themeColor="text1"/>
          <w:sz w:val="21"/>
          <w:szCs w:val="21"/>
          <w14:textFill>
            <w14:solidFill>
              <w14:schemeClr w14:val="tx1"/>
            </w14:solidFill>
          </w14:textFill>
        </w:rPr>
        <w:t>现行</w:t>
      </w:r>
      <w:r>
        <w:rPr>
          <w:sz w:val="21"/>
          <w:szCs w:val="21"/>
        </w:rPr>
        <w:t>国家标准《通风机能效限定值及节能评价值》</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19761</w:t>
      </w:r>
      <w:r>
        <w:rPr>
          <w:sz w:val="21"/>
          <w:szCs w:val="21"/>
        </w:rPr>
        <w:t>和《清水离心泵能效限定值及节能评价值》</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19762</w:t>
      </w:r>
      <w:r>
        <w:rPr>
          <w:sz w:val="21"/>
          <w:szCs w:val="21"/>
        </w:rPr>
        <w:t>规定的</w:t>
      </w:r>
      <w:r>
        <w:rPr>
          <w:rFonts w:hint="eastAsia" w:ascii="Times New Roman" w:hAnsi="Times New Roman" w:eastAsia="Times New Roman" w:cs="Times New Roman"/>
          <w:sz w:val="21"/>
          <w:szCs w:val="21"/>
        </w:rPr>
        <w:t>2</w:t>
      </w:r>
      <w:r>
        <w:rPr>
          <w:sz w:val="21"/>
          <w:szCs w:val="21"/>
        </w:rPr>
        <w:t>级及以上能效等级；</w:t>
      </w:r>
    </w:p>
    <w:p>
      <w:pPr>
        <w:pStyle w:val="40"/>
        <w:spacing w:line="454" w:lineRule="exact"/>
        <w:ind w:firstLine="600"/>
        <w:jc w:val="both"/>
        <w:rPr>
          <w:sz w:val="21"/>
          <w:szCs w:val="21"/>
        </w:rPr>
      </w:pPr>
      <w:r>
        <w:rPr>
          <w:b/>
          <w:bCs/>
          <w:sz w:val="21"/>
          <w:szCs w:val="21"/>
        </w:rPr>
        <w:t>5</w:t>
      </w:r>
      <w:r>
        <w:rPr>
          <w:sz w:val="21"/>
          <w:szCs w:val="21"/>
        </w:rPr>
        <w:t>锅炉效率达到现行国家标准《工业锅炉能效限定值</w:t>
      </w:r>
      <w:r>
        <w:rPr>
          <w:color w:val="000000" w:themeColor="text1"/>
          <w:sz w:val="21"/>
          <w:szCs w:val="21"/>
          <w14:textFill>
            <w14:solidFill>
              <w14:schemeClr w14:val="tx1"/>
            </w14:solidFill>
          </w14:textFill>
        </w:rPr>
        <w:t>及能效</w:t>
      </w:r>
      <w:r>
        <w:rPr>
          <w:sz w:val="21"/>
          <w:szCs w:val="21"/>
        </w:rPr>
        <w:t>等级》</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24500</w:t>
      </w:r>
      <w:r>
        <w:rPr>
          <w:sz w:val="21"/>
          <w:szCs w:val="21"/>
        </w:rPr>
        <w:t>规定的</w:t>
      </w:r>
      <w:r>
        <w:rPr>
          <w:rFonts w:hint="eastAsia" w:ascii="Times New Roman" w:hAnsi="Times New Roman" w:eastAsia="Times New Roman" w:cs="Times New Roman"/>
          <w:sz w:val="21"/>
          <w:szCs w:val="21"/>
        </w:rPr>
        <w:t>2</w:t>
      </w:r>
      <w:r>
        <w:rPr>
          <w:sz w:val="21"/>
          <w:szCs w:val="21"/>
        </w:rPr>
        <w:t>级及以上工业锅炉能效等级；</w:t>
      </w:r>
    </w:p>
    <w:p>
      <w:pPr>
        <w:pStyle w:val="40"/>
        <w:spacing w:after="200" w:line="466" w:lineRule="exact"/>
        <w:ind w:firstLine="620"/>
        <w:jc w:val="both"/>
        <w:rPr>
          <w:sz w:val="21"/>
          <w:szCs w:val="21"/>
        </w:rPr>
        <w:sectPr>
          <w:footerReference r:id="rId17" w:type="default"/>
          <w:footerReference r:id="rId18" w:type="even"/>
          <w:pgSz w:w="11900" w:h="16840"/>
          <w:pgMar w:top="1326" w:right="1666" w:bottom="1533" w:left="1637" w:header="853"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b/>
          <w:bCs/>
          <w:sz w:val="21"/>
          <w:szCs w:val="21"/>
        </w:rPr>
        <w:t>6</w:t>
      </w:r>
      <w:r>
        <w:rPr>
          <w:rFonts w:hint="eastAsia"/>
          <w:sz w:val="21"/>
          <w:szCs w:val="21"/>
        </w:rPr>
        <w:t>电力变压器及配电变压器的能效限定值达到现行国家标准《电力变压器能效限定值及能效等级》</w:t>
      </w:r>
      <w:r>
        <w:rPr>
          <w:rFonts w:hint="eastAsia" w:ascii="Times New Roman" w:hAnsi="Times New Roman" w:eastAsia="Times New Roman" w:cs="Times New Roman"/>
          <w:sz w:val="21"/>
          <w:szCs w:val="21"/>
        </w:rPr>
        <w:t>GB20052</w:t>
      </w:r>
      <w:r>
        <w:rPr>
          <w:rFonts w:hint="eastAsia"/>
          <w:sz w:val="21"/>
          <w:szCs w:val="21"/>
        </w:rPr>
        <w:t>规定的</w:t>
      </w:r>
      <w:r>
        <w:rPr>
          <w:rFonts w:hint="eastAsia" w:ascii="Times New Roman" w:hAnsi="Times New Roman" w:eastAsia="Times New Roman" w:cs="Times New Roman"/>
          <w:sz w:val="21"/>
          <w:szCs w:val="21"/>
        </w:rPr>
        <w:t>2</w:t>
      </w:r>
      <w:r>
        <w:rPr>
          <w:rFonts w:hint="eastAsia"/>
          <w:sz w:val="21"/>
          <w:szCs w:val="21"/>
        </w:rPr>
        <w:t>级及以上能效等级。</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47" w:name="_Toc113290618"/>
      <w:bookmarkStart w:id="48" w:name="_Toc25080"/>
      <w:bookmarkStart w:id="49" w:name="bookmark39"/>
      <w:r>
        <w:rPr>
          <w:sz w:val="21"/>
          <w:szCs w:val="21"/>
          <w:lang w:eastAsia="zh-CN"/>
        </w:rPr>
        <w:t>5.2节能</w:t>
      </w:r>
      <w:bookmarkEnd w:id="47"/>
      <w:bookmarkEnd w:id="48"/>
      <w:bookmarkEnd w:id="49"/>
    </w:p>
    <w:p>
      <w:pPr>
        <w:pStyle w:val="40"/>
        <w:tabs>
          <w:tab w:val="left" w:pos="334"/>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5.2.1</w:t>
      </w:r>
      <w:r>
        <w:rPr>
          <w:sz w:val="21"/>
          <w:szCs w:val="21"/>
        </w:rPr>
        <w:t>建筑围护结构的热工参数符</w:t>
      </w:r>
      <w:r>
        <w:rPr>
          <w:color w:val="000000" w:themeColor="text1"/>
          <w:sz w:val="21"/>
          <w:szCs w:val="21"/>
          <w14:textFill>
            <w14:solidFill>
              <w14:schemeClr w14:val="tx1"/>
            </w14:solidFill>
          </w14:textFill>
        </w:rPr>
        <w:t>合国家</w:t>
      </w:r>
      <w:r>
        <w:rPr>
          <w:sz w:val="21"/>
          <w:szCs w:val="21"/>
        </w:rPr>
        <w:t>现</w:t>
      </w:r>
      <w:r>
        <w:rPr>
          <w:rFonts w:hint="eastAsia"/>
          <w:sz w:val="21"/>
          <w:szCs w:val="21"/>
          <w:lang w:val="en-US"/>
        </w:rPr>
        <w:t>行</w:t>
      </w:r>
      <w:r>
        <w:rPr>
          <w:sz w:val="21"/>
          <w:szCs w:val="21"/>
        </w:rPr>
        <w:t xml:space="preserve">有关标准的规定。 </w:t>
      </w:r>
    </w:p>
    <w:p>
      <w:pPr>
        <w:pStyle w:val="40"/>
        <w:tabs>
          <w:tab w:val="left" w:pos="334"/>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5.2.2</w:t>
      </w:r>
      <w:r>
        <w:rPr>
          <w:sz w:val="21"/>
          <w:szCs w:val="21"/>
        </w:rPr>
        <w:t>有温湿度要求的厂房，其外门、外窗的气密性等级和开启方式符合要求。</w:t>
      </w:r>
    </w:p>
    <w:p>
      <w:pPr>
        <w:pStyle w:val="40"/>
        <w:tabs>
          <w:tab w:val="left" w:pos="325"/>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5.2.3</w:t>
      </w:r>
      <w:r>
        <w:rPr>
          <w:sz w:val="21"/>
          <w:szCs w:val="21"/>
        </w:rPr>
        <w:t>合理利用</w:t>
      </w:r>
      <w:r>
        <w:rPr>
          <w:rFonts w:hint="eastAsia"/>
          <w:sz w:val="21"/>
          <w:szCs w:val="21"/>
          <w:lang w:val="en-US"/>
        </w:rPr>
        <w:t>自</w:t>
      </w:r>
      <w:r>
        <w:rPr>
          <w:sz w:val="21"/>
          <w:szCs w:val="21"/>
        </w:rPr>
        <w:t>然通风。</w:t>
      </w:r>
    </w:p>
    <w:p>
      <w:pPr>
        <w:pStyle w:val="40"/>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5.2.4</w:t>
      </w:r>
      <w:r>
        <w:rPr>
          <w:sz w:val="21"/>
          <w:szCs w:val="21"/>
        </w:rPr>
        <w:t>主要</w:t>
      </w:r>
      <w:r>
        <w:rPr>
          <w:rFonts w:hint="eastAsia" w:ascii="Times New Roman" w:hAnsi="Times New Roman" w:cs="Times New Roman"/>
          <w:sz w:val="21"/>
          <w:szCs w:val="21"/>
          <w:lang w:val="en-US"/>
        </w:rPr>
        <w:t>生</w:t>
      </w:r>
      <w:r>
        <w:rPr>
          <w:sz w:val="21"/>
          <w:szCs w:val="21"/>
        </w:rPr>
        <w:t>产及辅助生产的建筑外围护结构未采用玻璃幕墙。</w:t>
      </w:r>
    </w:p>
    <w:p>
      <w:pPr>
        <w:pStyle w:val="40"/>
        <w:tabs>
          <w:tab w:val="left" w:pos="1104"/>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5.2.5</w:t>
      </w:r>
      <w:r>
        <w:rPr>
          <w:rFonts w:hint="eastAsia"/>
          <w:color w:val="000000" w:themeColor="text1"/>
          <w:sz w:val="21"/>
          <w:szCs w:val="21"/>
          <w14:textFill>
            <w14:solidFill>
              <w14:schemeClr w14:val="tx1"/>
            </w14:solidFill>
          </w14:textFill>
        </w:rPr>
        <w:t>电</w:t>
      </w:r>
      <w:r>
        <w:rPr>
          <w:color w:val="000000" w:themeColor="text1"/>
          <w:sz w:val="21"/>
          <w:szCs w:val="21"/>
          <w14:textFill>
            <w14:solidFill>
              <w14:schemeClr w14:val="tx1"/>
            </w14:solidFill>
          </w14:textFill>
        </w:rPr>
        <w:t>力</w:t>
      </w:r>
      <w:r>
        <w:rPr>
          <w:sz w:val="21"/>
          <w:szCs w:val="21"/>
        </w:rPr>
        <w:t>系统的电压偏差、</w:t>
      </w:r>
      <w:r>
        <w:rPr>
          <w:rFonts w:hint="eastAsia"/>
          <w:sz w:val="21"/>
          <w:szCs w:val="21"/>
          <w:lang w:val="en-US"/>
        </w:rPr>
        <w:t>三</w:t>
      </w:r>
      <w:r>
        <w:rPr>
          <w:sz w:val="21"/>
          <w:szCs w:val="21"/>
        </w:rPr>
        <w:t>相电压不平衡指标均符合国家现</w:t>
      </w:r>
      <w:r>
        <w:rPr>
          <w:rFonts w:hint="eastAsia"/>
          <w:sz w:val="21"/>
          <w:szCs w:val="21"/>
          <w:lang w:val="en-US"/>
        </w:rPr>
        <w:t>行</w:t>
      </w:r>
      <w:r>
        <w:rPr>
          <w:sz w:val="21"/>
          <w:szCs w:val="21"/>
        </w:rPr>
        <w:t>有关标准的规定</w:t>
      </w:r>
      <w:r>
        <w:rPr>
          <w:rFonts w:hint="eastAsia"/>
          <w:sz w:val="21"/>
          <w:szCs w:val="21"/>
          <w:lang w:val="en-US" w:eastAsia="zh-CN"/>
        </w:rPr>
        <w:t>；</w:t>
      </w:r>
      <w:r>
        <w:rPr>
          <w:sz w:val="21"/>
          <w:szCs w:val="21"/>
        </w:rPr>
        <w:t>电力谐波治理符合</w:t>
      </w:r>
      <w:r>
        <w:rPr>
          <w:color w:val="000000" w:themeColor="text1"/>
          <w:sz w:val="21"/>
          <w:szCs w:val="21"/>
          <w14:textFill>
            <w14:solidFill>
              <w14:schemeClr w14:val="tx1"/>
            </w14:solidFill>
          </w14:textFill>
        </w:rPr>
        <w:t>国家</w:t>
      </w:r>
      <w:r>
        <w:rPr>
          <w:sz w:val="21"/>
          <w:szCs w:val="21"/>
        </w:rPr>
        <w:t>现行有关标准规定的限值和允许值</w:t>
      </w:r>
      <w:r>
        <w:rPr>
          <w:rFonts w:hint="eastAsia"/>
          <w:sz w:val="21"/>
          <w:szCs w:val="21"/>
          <w:lang w:val="en-US" w:eastAsia="zh-CN"/>
        </w:rPr>
        <w:t>；</w:t>
      </w:r>
      <w:r>
        <w:rPr>
          <w:sz w:val="21"/>
          <w:szCs w:val="21"/>
        </w:rPr>
        <w:t>用电系统的功率因数优于</w:t>
      </w:r>
      <w:r>
        <w:rPr>
          <w:color w:val="000000" w:themeColor="text1"/>
          <w:sz w:val="21"/>
          <w:szCs w:val="21"/>
          <w14:textFill>
            <w14:solidFill>
              <w14:schemeClr w14:val="tx1"/>
            </w14:solidFill>
          </w14:textFill>
        </w:rPr>
        <w:t>国家现行有关标准和规定的限</w:t>
      </w:r>
      <w:r>
        <w:rPr>
          <w:sz w:val="21"/>
          <w:szCs w:val="21"/>
        </w:rPr>
        <w:t>定值。</w:t>
      </w:r>
    </w:p>
    <w:p>
      <w:pPr>
        <w:pStyle w:val="40"/>
        <w:tabs>
          <w:tab w:val="left" w:pos="1104"/>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5.2.6</w:t>
      </w:r>
      <w:r>
        <w:rPr>
          <w:sz w:val="21"/>
          <w:szCs w:val="21"/>
        </w:rPr>
        <w:t>合理利用自然采光。</w:t>
      </w:r>
    </w:p>
    <w:p>
      <w:pPr>
        <w:pStyle w:val="40"/>
        <w:tabs>
          <w:tab w:val="left" w:pos="406"/>
        </w:tabs>
        <w:spacing w:after="60" w:line="442" w:lineRule="exact"/>
        <w:jc w:val="both"/>
        <w:rPr>
          <w:sz w:val="21"/>
          <w:szCs w:val="21"/>
        </w:rPr>
      </w:pPr>
      <w:r>
        <w:rPr>
          <w:rFonts w:hint="eastAsia" w:ascii="Times New Roman" w:hAnsi="Times New Roman" w:eastAsia="宋体" w:cs="Times New Roman"/>
          <w:b/>
          <w:bCs/>
          <w:color w:val="000000"/>
          <w:sz w:val="21"/>
          <w:szCs w:val="21"/>
          <w:lang w:val="en-US" w:eastAsia="zh-CN" w:bidi="en-US"/>
        </w:rPr>
        <w:t>5.2.7</w:t>
      </w:r>
      <w:r>
        <w:rPr>
          <w:sz w:val="21"/>
          <w:szCs w:val="21"/>
        </w:rPr>
        <w:t>人工照明符合现行国家标准《建筑照明设计标准》</w:t>
      </w:r>
      <w:r>
        <w:rPr>
          <w:rFonts w:ascii="Times New Roman" w:hAnsi="Times New Roman" w:eastAsia="Times New Roman" w:cs="Times New Roman"/>
          <w:sz w:val="21"/>
          <w:szCs w:val="21"/>
          <w:lang w:val="en-US"/>
        </w:rPr>
        <w:t>GB</w:t>
      </w:r>
      <w:r>
        <w:rPr>
          <w:rFonts w:ascii="Times New Roman" w:hAnsi="Times New Roman" w:eastAsia="Times New Roman" w:cs="Times New Roman"/>
          <w:sz w:val="21"/>
          <w:szCs w:val="21"/>
        </w:rPr>
        <w:t>50034</w:t>
      </w:r>
      <w:r>
        <w:rPr>
          <w:rFonts w:hint="eastAsia" w:ascii="Times New Roman" w:hAnsi="Times New Roman" w:eastAsia="宋体" w:cs="Times New Roman"/>
          <w:sz w:val="21"/>
          <w:szCs w:val="21"/>
          <w:lang w:eastAsia="zh-CN"/>
        </w:rPr>
        <w:t>及《建筑节能与可再生能源利用通用规范》</w:t>
      </w:r>
      <w:r>
        <w:rPr>
          <w:rFonts w:ascii="Times New Roman" w:hAnsi="Times New Roman" w:eastAsia="Times New Roman" w:cs="Times New Roman"/>
          <w:sz w:val="21"/>
          <w:szCs w:val="21"/>
          <w:lang w:val="en-US"/>
        </w:rPr>
        <w:t>GB</w:t>
      </w:r>
      <w:r>
        <w:rPr>
          <w:rFonts w:ascii="Times New Roman" w:hAnsi="Times New Roman" w:eastAsia="Times New Roman" w:cs="Times New Roman"/>
          <w:sz w:val="21"/>
          <w:szCs w:val="21"/>
        </w:rPr>
        <w:t>5</w:t>
      </w:r>
      <w:r>
        <w:rPr>
          <w:rFonts w:hint="eastAsia" w:ascii="Times New Roman" w:hAnsi="Times New Roman" w:eastAsia="宋体" w:cs="Times New Roman"/>
          <w:sz w:val="21"/>
          <w:szCs w:val="21"/>
          <w:lang w:val="en-US" w:eastAsia="zh-CN"/>
        </w:rPr>
        <w:t>5015</w:t>
      </w:r>
      <w:r>
        <w:rPr>
          <w:sz w:val="21"/>
          <w:szCs w:val="21"/>
        </w:rPr>
        <w:t>的要求：</w:t>
      </w:r>
    </w:p>
    <w:p>
      <w:pPr>
        <w:pStyle w:val="40"/>
        <w:spacing w:line="422" w:lineRule="exact"/>
        <w:ind w:firstLine="620"/>
        <w:jc w:val="both"/>
        <w:rPr>
          <w:sz w:val="21"/>
          <w:szCs w:val="21"/>
        </w:rPr>
      </w:pPr>
      <w:r>
        <w:rPr>
          <w:b/>
          <w:bCs/>
          <w:sz w:val="21"/>
          <w:szCs w:val="21"/>
        </w:rPr>
        <w:t>1</w:t>
      </w:r>
      <w:r>
        <w:rPr>
          <w:sz w:val="21"/>
          <w:szCs w:val="21"/>
        </w:rPr>
        <w:t>在满足照度的情况下，照明功率密度值不高于现</w:t>
      </w:r>
      <w:r>
        <w:rPr>
          <w:rFonts w:hint="eastAsia"/>
          <w:sz w:val="21"/>
          <w:szCs w:val="21"/>
          <w:lang w:val="en-US"/>
        </w:rPr>
        <w:t>行</w:t>
      </w:r>
      <w:r>
        <w:rPr>
          <w:sz w:val="21"/>
          <w:szCs w:val="21"/>
        </w:rPr>
        <w:t>国</w:t>
      </w:r>
      <w:r>
        <w:rPr>
          <w:color w:val="000000" w:themeColor="text1"/>
          <w:sz w:val="21"/>
          <w:szCs w:val="21"/>
          <w14:textFill>
            <w14:solidFill>
              <w14:schemeClr w14:val="tx1"/>
            </w14:solidFill>
          </w14:textFill>
        </w:rPr>
        <w:t>家标</w:t>
      </w:r>
      <w:r>
        <w:rPr>
          <w:sz w:val="21"/>
          <w:szCs w:val="21"/>
        </w:rPr>
        <w:t>准</w:t>
      </w:r>
      <w:r>
        <w:rPr>
          <w:rFonts w:hint="eastAsia" w:ascii="Times New Roman" w:hAnsi="Times New Roman" w:eastAsia="宋体" w:cs="Times New Roman"/>
          <w:sz w:val="21"/>
          <w:szCs w:val="21"/>
          <w:lang w:eastAsia="zh-CN"/>
        </w:rPr>
        <w:t>《建筑节能与可再生能源利用通用规范》</w:t>
      </w:r>
      <w:r>
        <w:rPr>
          <w:rFonts w:ascii="Times New Roman" w:hAnsi="Times New Roman" w:eastAsia="Times New Roman" w:cs="Times New Roman"/>
          <w:sz w:val="21"/>
          <w:szCs w:val="21"/>
          <w:lang w:val="en-US"/>
        </w:rPr>
        <w:t>GB</w:t>
      </w:r>
      <w:r>
        <w:rPr>
          <w:rFonts w:ascii="Times New Roman" w:hAnsi="Times New Roman" w:eastAsia="Times New Roman" w:cs="Times New Roman"/>
          <w:sz w:val="21"/>
          <w:szCs w:val="21"/>
        </w:rPr>
        <w:t>5</w:t>
      </w:r>
      <w:r>
        <w:rPr>
          <w:rFonts w:hint="eastAsia" w:ascii="Times New Roman" w:hAnsi="Times New Roman" w:eastAsia="宋体" w:cs="Times New Roman"/>
          <w:sz w:val="21"/>
          <w:szCs w:val="21"/>
          <w:lang w:val="en-US" w:eastAsia="zh-CN"/>
        </w:rPr>
        <w:t>5015</w:t>
      </w:r>
      <w:r>
        <w:rPr>
          <w:sz w:val="21"/>
          <w:szCs w:val="21"/>
        </w:rPr>
        <w:t>的规定值；</w:t>
      </w:r>
    </w:p>
    <w:p>
      <w:pPr>
        <w:pStyle w:val="40"/>
        <w:spacing w:line="451" w:lineRule="exact"/>
        <w:ind w:firstLine="620"/>
        <w:jc w:val="both"/>
        <w:rPr>
          <w:sz w:val="21"/>
          <w:szCs w:val="21"/>
        </w:rPr>
      </w:pPr>
      <w:r>
        <w:rPr>
          <w:b/>
          <w:bCs/>
          <w:sz w:val="21"/>
          <w:szCs w:val="21"/>
        </w:rPr>
        <w:t>2</w:t>
      </w:r>
      <w:r>
        <w:rPr>
          <w:sz w:val="21"/>
          <w:szCs w:val="21"/>
        </w:rPr>
        <w:t>在考虑显色性的基础上，选用发光效率高、寿命长的光源和高效率灯具及镇流器；</w:t>
      </w:r>
    </w:p>
    <w:p>
      <w:pPr>
        <w:pStyle w:val="40"/>
        <w:spacing w:line="461" w:lineRule="exact"/>
        <w:ind w:firstLine="620"/>
        <w:jc w:val="both"/>
        <w:rPr>
          <w:sz w:val="21"/>
          <w:szCs w:val="21"/>
        </w:rPr>
      </w:pPr>
      <w:r>
        <w:rPr>
          <w:b/>
          <w:bCs/>
          <w:sz w:val="21"/>
          <w:szCs w:val="21"/>
        </w:rPr>
        <w:t>3</w:t>
      </w:r>
      <w:r>
        <w:rPr>
          <w:sz w:val="21"/>
          <w:szCs w:val="21"/>
        </w:rPr>
        <w:t>当采用人工照明光源时，设置调节的照明控制系统；有条件时采用智能照明系统。</w:t>
      </w:r>
    </w:p>
    <w:p>
      <w:pPr>
        <w:pStyle w:val="40"/>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5.2.8</w:t>
      </w:r>
      <w:r>
        <w:rPr>
          <w:sz w:val="21"/>
          <w:szCs w:val="21"/>
        </w:rPr>
        <w:t>风机、水泵等输送流体的公用设备合理采用流量调节措施。</w:t>
      </w:r>
    </w:p>
    <w:p>
      <w:pPr>
        <w:pStyle w:val="40"/>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5.2.9</w:t>
      </w:r>
      <w:r>
        <w:rPr>
          <w:sz w:val="21"/>
          <w:szCs w:val="21"/>
        </w:rPr>
        <w:t>按区域、建筑和用途分别设置各种用能的计量设备或装置，进行用能的分区、分类和分项计量。</w:t>
      </w:r>
    </w:p>
    <w:p>
      <w:pPr>
        <w:pStyle w:val="40"/>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5.2.10</w:t>
      </w:r>
      <w:r>
        <w:rPr>
          <w:sz w:val="21"/>
          <w:szCs w:val="21"/>
        </w:rPr>
        <w:t>在满足生产和人员健康前提下，洁净或空调厂房的</w:t>
      </w:r>
      <w:r>
        <w:rPr>
          <w:color w:val="000000" w:themeColor="text1"/>
          <w:sz w:val="21"/>
          <w:szCs w:val="21"/>
          <w14:textFill>
            <w14:solidFill>
              <w14:schemeClr w14:val="tx1"/>
            </w14:solidFill>
          </w14:textFill>
        </w:rPr>
        <w:t>室内空</w:t>
      </w:r>
      <w:r>
        <w:rPr>
          <w:sz w:val="21"/>
          <w:szCs w:val="21"/>
        </w:rPr>
        <w:t>气参数、系统风量等的调整有明显节能效果。</w:t>
      </w:r>
    </w:p>
    <w:p>
      <w:pPr>
        <w:pStyle w:val="40"/>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5.2.11</w:t>
      </w:r>
      <w:r>
        <w:rPr>
          <w:sz w:val="21"/>
          <w:szCs w:val="21"/>
        </w:rPr>
        <w:t>采用有效措施，提高能源的综合利用率。</w:t>
      </w:r>
    </w:p>
    <w:p>
      <w:pPr>
        <w:pStyle w:val="40"/>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5.2.12</w:t>
      </w:r>
      <w:r>
        <w:rPr>
          <w:sz w:val="21"/>
          <w:szCs w:val="21"/>
        </w:rPr>
        <w:t>高大厂房合理采用辐射供暖系统。</w:t>
      </w:r>
    </w:p>
    <w:p>
      <w:pPr>
        <w:pStyle w:val="40"/>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5.2.13</w:t>
      </w:r>
      <w:r>
        <w:rPr>
          <w:sz w:val="21"/>
          <w:szCs w:val="21"/>
        </w:rPr>
        <w:t>设有空调的车间采用有效的节能空调系统。</w:t>
      </w:r>
    </w:p>
    <w:p>
      <w:pPr>
        <w:pStyle w:val="40"/>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5.2.14</w:t>
      </w:r>
      <w:r>
        <w:rPr>
          <w:sz w:val="21"/>
          <w:szCs w:val="21"/>
        </w:rPr>
        <w:t>根据工艺生产需要及室内、外气象条件，空调制冷系统合理地利用天然冷源。</w:t>
      </w:r>
    </w:p>
    <w:p>
      <w:pPr>
        <w:pStyle w:val="40"/>
        <w:spacing w:line="480" w:lineRule="exact"/>
        <w:jc w:val="both"/>
      </w:pPr>
      <w:r>
        <w:rPr>
          <w:rFonts w:hint="eastAsia" w:ascii="Times New Roman" w:hAnsi="Times New Roman" w:eastAsia="宋体" w:cs="Times New Roman"/>
          <w:b/>
          <w:bCs/>
          <w:color w:val="000000"/>
          <w:sz w:val="21"/>
          <w:szCs w:val="21"/>
          <w:lang w:val="en-US" w:eastAsia="zh-CN" w:bidi="en-US"/>
        </w:rPr>
        <w:t>5.2.15</w:t>
      </w:r>
      <w:r>
        <w:rPr>
          <w:sz w:val="21"/>
          <w:szCs w:val="21"/>
        </w:rPr>
        <w:t>设计时正确选用冷冻水的供回水温度，运行时合理设定冷冻水的供回水温度。</w:t>
      </w:r>
    </w:p>
    <w:p>
      <w:pPr>
        <w:pStyle w:val="40"/>
        <w:tabs>
          <w:tab w:val="left" w:pos="406"/>
        </w:tabs>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5.2.16</w:t>
      </w:r>
      <w:r>
        <w:rPr>
          <w:sz w:val="21"/>
          <w:szCs w:val="21"/>
        </w:rPr>
        <w:t>在满足生产工艺条件下，空调系统的划分、送回风方式（气流组织）合理并证实节能有效。</w:t>
      </w:r>
    </w:p>
    <w:p>
      <w:pPr>
        <w:pStyle w:val="40"/>
        <w:spacing w:line="470" w:lineRule="exact"/>
        <w:rPr>
          <w:sz w:val="21"/>
          <w:szCs w:val="21"/>
        </w:rPr>
      </w:pPr>
      <w:r>
        <w:rPr>
          <w:rFonts w:hint="eastAsia" w:ascii="Times New Roman" w:hAnsi="Times New Roman" w:eastAsia="宋体" w:cs="Times New Roman"/>
          <w:b/>
          <w:bCs/>
          <w:color w:val="000000"/>
          <w:sz w:val="21"/>
          <w:szCs w:val="21"/>
          <w:lang w:val="en-US" w:eastAsia="zh-CN" w:bidi="en-US"/>
        </w:rPr>
        <w:t>5.2.17</w:t>
      </w:r>
      <w:r>
        <w:rPr>
          <w:sz w:val="21"/>
          <w:szCs w:val="21"/>
        </w:rPr>
        <w:t>公用和电气设备（系统）设置有效的节能调节系统。</w:t>
      </w:r>
    </w:p>
    <w:p>
      <w:pPr>
        <w:pStyle w:val="40"/>
        <w:tabs>
          <w:tab w:val="left" w:pos="402"/>
        </w:tabs>
        <w:spacing w:after="200" w:line="480" w:lineRule="exact"/>
        <w:rPr>
          <w:sz w:val="21"/>
          <w:szCs w:val="21"/>
        </w:rPr>
      </w:pPr>
      <w:r>
        <w:rPr>
          <w:rFonts w:hint="eastAsia" w:ascii="Times New Roman" w:hAnsi="Times New Roman" w:eastAsia="宋体" w:cs="Times New Roman"/>
          <w:b/>
          <w:bCs/>
          <w:color w:val="000000"/>
          <w:sz w:val="21"/>
          <w:szCs w:val="21"/>
          <w:lang w:val="en-US" w:eastAsia="zh-CN" w:bidi="en-US"/>
        </w:rPr>
        <w:t>5.2.18</w:t>
      </w:r>
      <w:r>
        <w:rPr>
          <w:sz w:val="21"/>
          <w:szCs w:val="21"/>
        </w:rPr>
        <w:t>施工完毕后，对制冷、空调、供暖、通风和除尘等系</w:t>
      </w:r>
      <w:r>
        <w:rPr>
          <w:color w:val="000000" w:themeColor="text1"/>
          <w:sz w:val="21"/>
          <w:szCs w:val="21"/>
          <w14:textFill>
            <w14:solidFill>
              <w14:schemeClr w14:val="tx1"/>
            </w14:solidFill>
          </w14:textFill>
        </w:rPr>
        <w:t>统进</w:t>
      </w:r>
      <w:r>
        <w:rPr>
          <w:sz w:val="21"/>
          <w:szCs w:val="21"/>
        </w:rPr>
        <w:t>行节能调试，调节功能正常。</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50" w:name="_Toc113290619"/>
      <w:bookmarkStart w:id="51" w:name="_Toc11053"/>
      <w:bookmarkStart w:id="52" w:name="bookmark41"/>
      <w:r>
        <w:rPr>
          <w:rFonts w:hint="eastAsia"/>
          <w:sz w:val="21"/>
          <w:szCs w:val="21"/>
          <w:lang w:eastAsia="zh-CN"/>
        </w:rPr>
        <w:t>5</w:t>
      </w:r>
      <w:r>
        <w:rPr>
          <w:sz w:val="21"/>
          <w:szCs w:val="21"/>
          <w:lang w:eastAsia="zh-CN"/>
        </w:rPr>
        <w:t>.3能量回收</w:t>
      </w:r>
      <w:bookmarkEnd w:id="50"/>
      <w:bookmarkEnd w:id="51"/>
      <w:bookmarkEnd w:id="52"/>
    </w:p>
    <w:p>
      <w:pPr>
        <w:pStyle w:val="40"/>
        <w:tabs>
          <w:tab w:val="left" w:pos="1114"/>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5.3.1</w:t>
      </w:r>
      <w:r>
        <w:rPr>
          <w:sz w:val="21"/>
          <w:szCs w:val="21"/>
        </w:rPr>
        <w:t>设置热回收系统，有效利用工艺过程和设备产生的余（废）热。</w:t>
      </w:r>
    </w:p>
    <w:p>
      <w:pPr>
        <w:pStyle w:val="40"/>
        <w:tabs>
          <w:tab w:val="left" w:pos="1114"/>
        </w:tabs>
        <w:spacing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5.3.2</w:t>
      </w:r>
      <w:r>
        <w:rPr>
          <w:sz w:val="21"/>
          <w:szCs w:val="21"/>
        </w:rPr>
        <w:t>在有热回收条件的空调、通风系统中合理设置热回收系统。</w:t>
      </w:r>
    </w:p>
    <w:p>
      <w:pPr>
        <w:pStyle w:val="40"/>
        <w:tabs>
          <w:tab w:val="left" w:pos="1114"/>
        </w:tabs>
        <w:spacing w:after="200" w:line="490" w:lineRule="exact"/>
        <w:jc w:val="both"/>
      </w:pPr>
      <w:r>
        <w:rPr>
          <w:rFonts w:hint="eastAsia" w:ascii="Times New Roman" w:hAnsi="Times New Roman" w:eastAsia="宋体" w:cs="Times New Roman"/>
          <w:b/>
          <w:bCs/>
          <w:color w:val="000000"/>
          <w:sz w:val="21"/>
          <w:szCs w:val="21"/>
          <w:lang w:val="en-US" w:eastAsia="zh-CN" w:bidi="en-US"/>
        </w:rPr>
        <w:t>5.3.3</w:t>
      </w:r>
      <w:r>
        <w:rPr>
          <w:sz w:val="21"/>
          <w:szCs w:val="21"/>
        </w:rPr>
        <w:t>对生产过程中产生的可作能源的物质采取回收和再利用措施。</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rFonts w:hint="eastAsia"/>
          <w:sz w:val="21"/>
          <w:szCs w:val="21"/>
          <w:lang w:eastAsia="zh-CN"/>
        </w:rPr>
      </w:pPr>
      <w:bookmarkStart w:id="53" w:name="_Toc23886"/>
      <w:bookmarkStart w:id="54" w:name="bookmark43"/>
      <w:bookmarkStart w:id="55" w:name="_Toc113290620"/>
      <w:r>
        <w:rPr>
          <w:rFonts w:hint="eastAsia"/>
          <w:sz w:val="21"/>
          <w:szCs w:val="21"/>
          <w:lang w:eastAsia="zh-CN"/>
        </w:rPr>
        <w:t>5.4可再生能源利用</w:t>
      </w:r>
      <w:bookmarkEnd w:id="53"/>
      <w:bookmarkEnd w:id="54"/>
      <w:bookmarkEnd w:id="55"/>
    </w:p>
    <w:p>
      <w:pPr>
        <w:pStyle w:val="40"/>
        <w:tabs>
          <w:tab w:val="left" w:pos="40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5.4.1</w:t>
      </w:r>
      <w:r>
        <w:rPr>
          <w:sz w:val="21"/>
          <w:szCs w:val="21"/>
        </w:rPr>
        <w:t>工业建筑的供暖和空调合理采用地源热泵</w:t>
      </w:r>
      <w:r>
        <w:rPr>
          <w:rFonts w:hint="eastAsia"/>
          <w:sz w:val="21"/>
          <w:szCs w:val="21"/>
          <w:lang w:eastAsia="zh-CN"/>
        </w:rPr>
        <w:t>系统</w:t>
      </w:r>
      <w:r>
        <w:rPr>
          <w:sz w:val="21"/>
          <w:szCs w:val="21"/>
        </w:rPr>
        <w:t>及其他可再生能源。</w:t>
      </w:r>
    </w:p>
    <w:p>
      <w:pPr>
        <w:pStyle w:val="40"/>
        <w:tabs>
          <w:tab w:val="left" w:pos="406"/>
        </w:tabs>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5.4.2</w:t>
      </w:r>
      <w:r>
        <w:rPr>
          <w:sz w:val="21"/>
          <w:szCs w:val="21"/>
        </w:rPr>
        <w:t>利用可再生能源供应的生活热水量不低于生活热水总量</w:t>
      </w:r>
      <w:r>
        <w:rPr>
          <w:rFonts w:hint="eastAsia"/>
          <w:sz w:val="21"/>
          <w:szCs w:val="21"/>
        </w:rPr>
        <w:t>的</w:t>
      </w:r>
      <w:r>
        <w:rPr>
          <w:rFonts w:ascii="Times New Roman" w:hAnsi="Times New Roman" w:eastAsia="Times New Roman" w:cs="Times New Roman"/>
          <w:sz w:val="21"/>
          <w:szCs w:val="21"/>
        </w:rPr>
        <w:t>10%</w:t>
      </w:r>
      <w:r>
        <w:rPr>
          <w:sz w:val="21"/>
          <w:szCs w:val="21"/>
        </w:rPr>
        <w:t>。</w:t>
      </w:r>
    </w:p>
    <w:p>
      <w:pPr>
        <w:pStyle w:val="40"/>
        <w:spacing w:after="200"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5.4.3</w:t>
      </w:r>
      <w:r>
        <w:rPr>
          <w:sz w:val="21"/>
          <w:szCs w:val="21"/>
        </w:rPr>
        <w:t>合理利用空气的低品位热能。</w:t>
      </w:r>
    </w:p>
    <w:p>
      <w:pPr>
        <w:pStyle w:val="32"/>
        <w:keepNext/>
        <w:keepLines/>
        <w:spacing w:after="380"/>
        <w:rPr>
          <w:rFonts w:ascii="Times New Roman" w:hAnsi="Times New Roman" w:eastAsia="Times New Roman" w:cs="Times New Roman"/>
          <w:b/>
          <w:bCs/>
          <w:sz w:val="38"/>
          <w:szCs w:val="38"/>
        </w:rPr>
        <w:sectPr>
          <w:footerReference r:id="rId19" w:type="default"/>
          <w:footerReference r:id="rId20" w:type="even"/>
          <w:pgSz w:w="11900" w:h="16840"/>
          <w:pgMar w:top="1326" w:right="1666" w:bottom="1533" w:left="1637" w:header="853"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bookmarkStart w:id="56" w:name="bookmark45"/>
    </w:p>
    <w:p>
      <w:pPr>
        <w:pStyle w:val="20"/>
        <w:rPr>
          <w:sz w:val="28"/>
          <w:szCs w:val="28"/>
          <w:lang w:eastAsia="zh-CN"/>
        </w:rPr>
      </w:pPr>
      <w:bookmarkStart w:id="57" w:name="_Toc113290621"/>
      <w:bookmarkStart w:id="58" w:name="_Toc31646"/>
      <w:r>
        <w:rPr>
          <w:sz w:val="28"/>
          <w:szCs w:val="28"/>
          <w:lang w:eastAsia="zh-CN"/>
        </w:rPr>
        <w:t>6节水与水资源利用</w:t>
      </w:r>
      <w:bookmarkEnd w:id="56"/>
      <w:bookmarkEnd w:id="57"/>
      <w:bookmarkEnd w:id="58"/>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59" w:name="_Toc10434"/>
      <w:bookmarkStart w:id="60" w:name="bookmark47"/>
      <w:bookmarkStart w:id="61" w:name="_Toc113290622"/>
      <w:r>
        <w:rPr>
          <w:rFonts w:hint="eastAsia"/>
          <w:sz w:val="21"/>
          <w:szCs w:val="21"/>
          <w:lang w:eastAsia="zh-CN"/>
        </w:rPr>
        <w:t>6</w:t>
      </w:r>
      <w:r>
        <w:rPr>
          <w:sz w:val="21"/>
          <w:szCs w:val="21"/>
          <w:lang w:eastAsia="zh-CN"/>
        </w:rPr>
        <w:t>.1水资源利用指标</w:t>
      </w:r>
      <w:bookmarkEnd w:id="59"/>
      <w:bookmarkEnd w:id="60"/>
      <w:bookmarkEnd w:id="61"/>
    </w:p>
    <w:p>
      <w:pPr>
        <w:pStyle w:val="40"/>
        <w:tabs>
          <w:tab w:val="left" w:pos="1066"/>
        </w:tabs>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6.1.1</w:t>
      </w:r>
      <w:r>
        <w:rPr>
          <w:sz w:val="21"/>
          <w:szCs w:val="21"/>
        </w:rPr>
        <w:t>单位产品取水量的范围、计算和统计方法应符合本</w:t>
      </w:r>
      <w:r>
        <w:rPr>
          <w:color w:val="000000" w:themeColor="text1"/>
          <w:sz w:val="21"/>
          <w:szCs w:val="21"/>
          <w14:textFill>
            <w14:solidFill>
              <w14:schemeClr w14:val="tx1"/>
            </w14:solidFill>
          </w14:textFill>
        </w:rPr>
        <w:t>标准附录</w:t>
      </w:r>
      <w:r>
        <w:rPr>
          <w:rFonts w:hint="eastAsia" w:ascii="Times New Roman" w:hAnsi="Times New Roman" w:eastAsia="Times New Roman" w:cs="Times New Roman"/>
          <w:sz w:val="21"/>
          <w:szCs w:val="21"/>
          <w:lang w:val="en-US" w:eastAsia="zh-CN"/>
        </w:rPr>
        <w:t>D</w:t>
      </w:r>
      <w:r>
        <w:rPr>
          <w:sz w:val="21"/>
          <w:szCs w:val="21"/>
        </w:rPr>
        <w:t>的规定，单位产品取水量指标应达到下列国内同行业水平：</w:t>
      </w:r>
    </w:p>
    <w:p>
      <w:pPr>
        <w:pStyle w:val="40"/>
        <w:spacing w:line="468" w:lineRule="exact"/>
        <w:ind w:firstLine="600"/>
        <w:jc w:val="both"/>
        <w:rPr>
          <w:sz w:val="21"/>
          <w:szCs w:val="21"/>
        </w:rPr>
      </w:pPr>
      <w:r>
        <w:rPr>
          <w:b/>
          <w:bCs/>
          <w:sz w:val="21"/>
          <w:szCs w:val="21"/>
        </w:rPr>
        <w:t>1</w:t>
      </w:r>
      <w:r>
        <w:rPr>
          <w:sz w:val="21"/>
          <w:szCs w:val="21"/>
        </w:rPr>
        <w:t>基本水平；</w:t>
      </w:r>
    </w:p>
    <w:p>
      <w:pPr>
        <w:pStyle w:val="40"/>
        <w:spacing w:line="468" w:lineRule="exact"/>
        <w:ind w:firstLine="600"/>
        <w:jc w:val="both"/>
        <w:rPr>
          <w:sz w:val="21"/>
          <w:szCs w:val="21"/>
        </w:rPr>
      </w:pPr>
      <w:r>
        <w:rPr>
          <w:b/>
          <w:bCs/>
          <w:sz w:val="21"/>
          <w:szCs w:val="21"/>
        </w:rPr>
        <w:t>2</w:t>
      </w:r>
      <w:r>
        <w:rPr>
          <w:sz w:val="21"/>
          <w:szCs w:val="21"/>
        </w:rPr>
        <w:t>先进水平；</w:t>
      </w:r>
    </w:p>
    <w:p>
      <w:pPr>
        <w:pStyle w:val="40"/>
        <w:spacing w:line="468" w:lineRule="exact"/>
        <w:ind w:firstLine="600"/>
        <w:jc w:val="both"/>
        <w:rPr>
          <w:sz w:val="21"/>
          <w:szCs w:val="21"/>
        </w:rPr>
      </w:pPr>
      <w:r>
        <w:rPr>
          <w:b/>
          <w:bCs/>
          <w:sz w:val="21"/>
          <w:szCs w:val="21"/>
        </w:rPr>
        <w:t>3</w:t>
      </w:r>
      <w:r>
        <w:rPr>
          <w:sz w:val="21"/>
          <w:szCs w:val="21"/>
        </w:rPr>
        <w:t>领先水平。</w:t>
      </w:r>
    </w:p>
    <w:p>
      <w:pPr>
        <w:pStyle w:val="40"/>
        <w:tabs>
          <w:tab w:val="left" w:pos="714"/>
        </w:tabs>
        <w:spacing w:line="485" w:lineRule="exact"/>
        <w:rPr>
          <w:sz w:val="21"/>
          <w:szCs w:val="21"/>
        </w:rPr>
      </w:pPr>
      <w:r>
        <w:rPr>
          <w:rFonts w:hint="eastAsia" w:ascii="Times New Roman" w:hAnsi="Times New Roman" w:eastAsia="宋体" w:cs="Times New Roman"/>
          <w:b/>
          <w:bCs/>
          <w:color w:val="000000"/>
          <w:sz w:val="21"/>
          <w:szCs w:val="21"/>
          <w:lang w:val="en-US" w:eastAsia="zh-CN" w:bidi="en-US"/>
        </w:rPr>
        <w:t>6.1.2</w:t>
      </w:r>
      <w:r>
        <w:rPr>
          <w:sz w:val="21"/>
          <w:szCs w:val="21"/>
        </w:rPr>
        <w:t>水重复利用率的计算和统计方法应符合本标准附录</w:t>
      </w:r>
      <w:r>
        <w:rPr>
          <w:rFonts w:hint="eastAsia" w:ascii="Times New Roman" w:hAnsi="Times New Roman" w:eastAsia="Times New Roman" w:cs="Times New Roman"/>
          <w:sz w:val="21"/>
          <w:szCs w:val="21"/>
          <w:lang w:val="en-US" w:eastAsia="zh-CN"/>
        </w:rPr>
        <w:t>D</w:t>
      </w:r>
      <w:r>
        <w:rPr>
          <w:sz w:val="21"/>
          <w:szCs w:val="21"/>
        </w:rPr>
        <w:t>的规定，水重复利用率应达到下列国内同行业水平：</w:t>
      </w:r>
    </w:p>
    <w:p>
      <w:pPr>
        <w:pStyle w:val="40"/>
        <w:spacing w:line="468" w:lineRule="exact"/>
        <w:ind w:firstLine="600"/>
        <w:jc w:val="both"/>
        <w:rPr>
          <w:sz w:val="21"/>
          <w:szCs w:val="21"/>
        </w:rPr>
      </w:pPr>
      <w:r>
        <w:rPr>
          <w:b/>
          <w:bCs/>
          <w:sz w:val="21"/>
          <w:szCs w:val="21"/>
        </w:rPr>
        <w:t>1</w:t>
      </w:r>
      <w:r>
        <w:rPr>
          <w:sz w:val="21"/>
          <w:szCs w:val="21"/>
        </w:rPr>
        <w:t>基本水平；</w:t>
      </w:r>
    </w:p>
    <w:p>
      <w:pPr>
        <w:pStyle w:val="40"/>
        <w:spacing w:line="468" w:lineRule="exact"/>
        <w:ind w:firstLine="600"/>
        <w:jc w:val="both"/>
        <w:rPr>
          <w:sz w:val="21"/>
          <w:szCs w:val="21"/>
        </w:rPr>
      </w:pPr>
      <w:r>
        <w:rPr>
          <w:b/>
          <w:bCs/>
          <w:sz w:val="21"/>
          <w:szCs w:val="21"/>
        </w:rPr>
        <w:t>2</w:t>
      </w:r>
      <w:r>
        <w:rPr>
          <w:sz w:val="21"/>
          <w:szCs w:val="21"/>
        </w:rPr>
        <w:t>先进水平；</w:t>
      </w:r>
    </w:p>
    <w:p>
      <w:pPr>
        <w:pStyle w:val="40"/>
        <w:spacing w:line="468" w:lineRule="exact"/>
        <w:ind w:firstLine="600"/>
        <w:jc w:val="both"/>
        <w:rPr>
          <w:sz w:val="21"/>
          <w:szCs w:val="21"/>
        </w:rPr>
      </w:pPr>
      <w:r>
        <w:rPr>
          <w:b/>
          <w:bCs/>
          <w:sz w:val="21"/>
          <w:szCs w:val="21"/>
        </w:rPr>
        <w:t>3</w:t>
      </w:r>
      <w:r>
        <w:rPr>
          <w:sz w:val="21"/>
          <w:szCs w:val="21"/>
        </w:rPr>
        <w:t>领先水平。</w:t>
      </w:r>
    </w:p>
    <w:p>
      <w:pPr>
        <w:pStyle w:val="40"/>
        <w:tabs>
          <w:tab w:val="left" w:pos="402"/>
        </w:tabs>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6.1.3</w:t>
      </w:r>
      <w:r>
        <w:rPr>
          <w:sz w:val="21"/>
          <w:szCs w:val="21"/>
        </w:rPr>
        <w:t>蒸汽凝结水利用率的计算和统计方法应符合本标准</w:t>
      </w:r>
      <w:r>
        <w:rPr>
          <w:color w:val="000000" w:themeColor="text1"/>
          <w:sz w:val="21"/>
          <w:szCs w:val="21"/>
          <w14:textFill>
            <w14:solidFill>
              <w14:schemeClr w14:val="tx1"/>
            </w14:solidFill>
          </w14:textFill>
        </w:rPr>
        <w:t>附录</w:t>
      </w:r>
      <w:r>
        <w:rPr>
          <w:rFonts w:hint="eastAsia" w:ascii="Times New Roman" w:hAnsi="Times New Roman" w:eastAsia="Times New Roman" w:cs="Times New Roman"/>
          <w:sz w:val="21"/>
          <w:szCs w:val="21"/>
          <w:lang w:val="en-US" w:eastAsia="zh-CN"/>
        </w:rPr>
        <w:t>D</w:t>
      </w:r>
      <w:r>
        <w:rPr>
          <w:color w:val="000000" w:themeColor="text1"/>
          <w:sz w:val="21"/>
          <w:szCs w:val="21"/>
          <w14:textFill>
            <w14:solidFill>
              <w14:schemeClr w14:val="tx1"/>
            </w14:solidFill>
          </w14:textFill>
        </w:rPr>
        <w:t>的</w:t>
      </w:r>
      <w:r>
        <w:rPr>
          <w:sz w:val="21"/>
          <w:szCs w:val="21"/>
        </w:rPr>
        <w:t>规定</w:t>
      </w:r>
      <w:r>
        <w:rPr>
          <w:rFonts w:hint="eastAsia"/>
          <w:sz w:val="21"/>
          <w:szCs w:val="21"/>
        </w:rPr>
        <w:t>，</w:t>
      </w:r>
      <w:r>
        <w:rPr>
          <w:sz w:val="21"/>
          <w:szCs w:val="21"/>
        </w:rPr>
        <w:t>对生产过程中产生的蒸汽凝结水设置回收系统，蒸汽凝结水利用率达到下列国内同行业水平：</w:t>
      </w:r>
    </w:p>
    <w:p>
      <w:pPr>
        <w:pStyle w:val="40"/>
        <w:tabs>
          <w:tab w:val="left" w:pos="1066"/>
        </w:tabs>
        <w:spacing w:line="468" w:lineRule="exact"/>
        <w:ind w:left="600"/>
        <w:jc w:val="both"/>
        <w:rPr>
          <w:sz w:val="21"/>
          <w:szCs w:val="21"/>
        </w:rPr>
      </w:pPr>
      <w:r>
        <w:rPr>
          <w:rFonts w:hint="eastAsia"/>
          <w:b/>
          <w:bCs/>
          <w:sz w:val="21"/>
          <w:szCs w:val="21"/>
          <w:lang w:val="en-US"/>
        </w:rPr>
        <w:t>1</w:t>
      </w:r>
      <w:r>
        <w:rPr>
          <w:sz w:val="21"/>
          <w:szCs w:val="21"/>
        </w:rPr>
        <w:t>基本水平；</w:t>
      </w:r>
    </w:p>
    <w:p>
      <w:pPr>
        <w:pStyle w:val="40"/>
        <w:spacing w:line="475" w:lineRule="exact"/>
        <w:ind w:firstLine="600"/>
        <w:jc w:val="both"/>
        <w:rPr>
          <w:sz w:val="21"/>
          <w:szCs w:val="21"/>
        </w:rPr>
      </w:pPr>
      <w:r>
        <w:rPr>
          <w:b/>
          <w:bCs/>
          <w:sz w:val="21"/>
          <w:szCs w:val="21"/>
        </w:rPr>
        <w:t>2</w:t>
      </w:r>
      <w:r>
        <w:rPr>
          <w:sz w:val="21"/>
          <w:szCs w:val="21"/>
        </w:rPr>
        <w:t>先进水平；</w:t>
      </w:r>
    </w:p>
    <w:p>
      <w:pPr>
        <w:pStyle w:val="40"/>
        <w:spacing w:line="475" w:lineRule="exact"/>
        <w:ind w:firstLine="600"/>
        <w:jc w:val="both"/>
        <w:rPr>
          <w:sz w:val="21"/>
          <w:szCs w:val="21"/>
        </w:rPr>
      </w:pPr>
      <w:r>
        <w:rPr>
          <w:b/>
          <w:bCs/>
          <w:sz w:val="21"/>
          <w:szCs w:val="21"/>
        </w:rPr>
        <w:t>3</w:t>
      </w:r>
      <w:r>
        <w:rPr>
          <w:sz w:val="21"/>
          <w:szCs w:val="21"/>
        </w:rPr>
        <w:t>领先水平。</w:t>
      </w:r>
    </w:p>
    <w:p>
      <w:pPr>
        <w:pStyle w:val="40"/>
        <w:spacing w:line="475" w:lineRule="exact"/>
        <w:rPr>
          <w:sz w:val="21"/>
          <w:szCs w:val="21"/>
        </w:rPr>
      </w:pPr>
      <w:r>
        <w:rPr>
          <w:rFonts w:hint="eastAsia" w:ascii="Times New Roman" w:hAnsi="Times New Roman" w:eastAsia="宋体" w:cs="Times New Roman"/>
          <w:b/>
          <w:bCs/>
          <w:color w:val="000000"/>
          <w:sz w:val="21"/>
          <w:szCs w:val="21"/>
          <w:lang w:val="en-US" w:eastAsia="zh-CN" w:bidi="en-US"/>
        </w:rPr>
        <w:t>6.1.4</w:t>
      </w:r>
      <w:r>
        <w:rPr>
          <w:sz w:val="21"/>
          <w:szCs w:val="21"/>
        </w:rPr>
        <w:t>单位产品废水产生</w:t>
      </w:r>
      <w:r>
        <w:rPr>
          <w:rFonts w:hint="eastAsia"/>
          <w:sz w:val="21"/>
          <w:szCs w:val="21"/>
          <w:lang w:eastAsia="zh-CN"/>
        </w:rPr>
        <w:t>量</w:t>
      </w:r>
      <w:r>
        <w:rPr>
          <w:sz w:val="21"/>
          <w:szCs w:val="21"/>
        </w:rPr>
        <w:t>的计算和统计方法应符合本标准附录</w:t>
      </w:r>
      <w:r>
        <w:rPr>
          <w:rFonts w:hint="eastAsia" w:ascii="Times New Roman" w:hAnsi="Times New Roman" w:eastAsia="Times New Roman" w:cs="Times New Roman"/>
          <w:sz w:val="21"/>
          <w:szCs w:val="21"/>
          <w:lang w:val="en-US" w:eastAsia="zh-CN"/>
        </w:rPr>
        <w:t>D</w:t>
      </w:r>
      <w:r>
        <w:rPr>
          <w:sz w:val="21"/>
          <w:szCs w:val="21"/>
        </w:rPr>
        <w:t>的规定</w:t>
      </w:r>
      <w:r>
        <w:rPr>
          <w:rFonts w:hint="eastAsia"/>
          <w:sz w:val="21"/>
          <w:szCs w:val="21"/>
          <w:lang w:val="en-US" w:bidi="en-US"/>
        </w:rPr>
        <w:t>，</w:t>
      </w:r>
      <w:r>
        <w:rPr>
          <w:sz w:val="21"/>
          <w:szCs w:val="21"/>
        </w:rPr>
        <w:t>单位</w:t>
      </w:r>
      <w:r>
        <w:rPr>
          <w:rFonts w:hint="eastAsia"/>
          <w:sz w:val="21"/>
          <w:szCs w:val="21"/>
          <w:lang w:val="en-US"/>
        </w:rPr>
        <w:t>产品</w:t>
      </w:r>
      <w:r>
        <w:rPr>
          <w:sz w:val="21"/>
          <w:szCs w:val="21"/>
        </w:rPr>
        <w:t>废水产生量达到下列国内同行业水平：</w:t>
      </w:r>
    </w:p>
    <w:p>
      <w:pPr>
        <w:pStyle w:val="40"/>
        <w:spacing w:line="475" w:lineRule="exact"/>
        <w:ind w:firstLine="600"/>
        <w:jc w:val="both"/>
        <w:rPr>
          <w:sz w:val="21"/>
          <w:szCs w:val="21"/>
        </w:rPr>
      </w:pPr>
      <w:r>
        <w:rPr>
          <w:b/>
          <w:bCs/>
          <w:sz w:val="21"/>
          <w:szCs w:val="21"/>
        </w:rPr>
        <w:t>1</w:t>
      </w:r>
      <w:r>
        <w:rPr>
          <w:sz w:val="21"/>
          <w:szCs w:val="21"/>
        </w:rPr>
        <w:t>基本水平；</w:t>
      </w:r>
    </w:p>
    <w:p>
      <w:pPr>
        <w:pStyle w:val="40"/>
        <w:spacing w:line="468" w:lineRule="exact"/>
        <w:ind w:firstLine="600"/>
        <w:jc w:val="both"/>
        <w:rPr>
          <w:sz w:val="21"/>
          <w:szCs w:val="21"/>
        </w:rPr>
      </w:pPr>
      <w:r>
        <w:rPr>
          <w:b/>
          <w:bCs/>
          <w:sz w:val="21"/>
          <w:szCs w:val="21"/>
        </w:rPr>
        <w:t>2</w:t>
      </w:r>
      <w:r>
        <w:rPr>
          <w:sz w:val="21"/>
          <w:szCs w:val="21"/>
        </w:rPr>
        <w:t>先进水平；</w:t>
      </w:r>
    </w:p>
    <w:p>
      <w:pPr>
        <w:pStyle w:val="40"/>
        <w:tabs>
          <w:tab w:val="left" w:pos="3750"/>
        </w:tabs>
        <w:spacing w:after="220" w:line="468" w:lineRule="exact"/>
        <w:ind w:firstLine="600"/>
        <w:jc w:val="both"/>
      </w:pPr>
      <w:r>
        <w:rPr>
          <w:b/>
          <w:bCs/>
          <w:sz w:val="21"/>
          <w:szCs w:val="21"/>
        </w:rPr>
        <w:t>3</w:t>
      </w:r>
      <w:r>
        <w:rPr>
          <w:sz w:val="21"/>
          <w:szCs w:val="21"/>
        </w:rPr>
        <w:t>领先水平。</w:t>
      </w:r>
      <w:r>
        <w:rPr>
          <w:sz w:val="21"/>
          <w:szCs w:val="21"/>
        </w:rPr>
        <w:tab/>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62" w:name="_Toc113290623"/>
      <w:bookmarkStart w:id="63" w:name="_Toc22154"/>
      <w:bookmarkStart w:id="64" w:name="bookmark49"/>
      <w:r>
        <w:rPr>
          <w:sz w:val="21"/>
          <w:szCs w:val="21"/>
          <w:lang w:eastAsia="zh-CN"/>
        </w:rPr>
        <w:t>6.2节水</w:t>
      </w:r>
      <w:bookmarkEnd w:id="62"/>
      <w:bookmarkEnd w:id="63"/>
      <w:bookmarkEnd w:id="64"/>
    </w:p>
    <w:p>
      <w:pPr>
        <w:pStyle w:val="40"/>
        <w:tabs>
          <w:tab w:val="left" w:pos="406"/>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6.2.1</w:t>
      </w:r>
      <w:r>
        <w:rPr>
          <w:sz w:val="21"/>
          <w:szCs w:val="21"/>
        </w:rPr>
        <w:t>生产工艺节水技术及其设施、设备处于国内同行业先进水平或领先水平。</w:t>
      </w:r>
    </w:p>
    <w:p>
      <w:pPr>
        <w:pStyle w:val="40"/>
        <w:tabs>
          <w:tab w:val="left" w:pos="40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6.2.2</w:t>
      </w:r>
      <w:r>
        <w:rPr>
          <w:sz w:val="21"/>
          <w:szCs w:val="21"/>
        </w:rPr>
        <w:t>设置工业废水再生回用系统，回用率达到国内同行业先进或领先水平。</w:t>
      </w:r>
    </w:p>
    <w:p>
      <w:pPr>
        <w:pStyle w:val="40"/>
        <w:tabs>
          <w:tab w:val="left" w:pos="402"/>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6.2.3</w:t>
      </w:r>
      <w:r>
        <w:rPr>
          <w:sz w:val="21"/>
          <w:szCs w:val="21"/>
        </w:rPr>
        <w:t>合理采用其他介质的冷却系统替代常规水冷却系统。</w:t>
      </w:r>
    </w:p>
    <w:p>
      <w:pPr>
        <w:pStyle w:val="40"/>
        <w:tabs>
          <w:tab w:val="left" w:pos="416"/>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6.2.4</w:t>
      </w:r>
      <w:r>
        <w:rPr>
          <w:sz w:val="21"/>
          <w:szCs w:val="21"/>
        </w:rPr>
        <w:t>采用适合本地的植物品种</w:t>
      </w:r>
      <w:r>
        <w:rPr>
          <w:rFonts w:hint="eastAsia"/>
          <w:sz w:val="21"/>
          <w:szCs w:val="21"/>
        </w:rPr>
        <w:t>，</w:t>
      </w:r>
      <w:r>
        <w:rPr>
          <w:sz w:val="21"/>
          <w:szCs w:val="21"/>
        </w:rPr>
        <w:t>或采用喷灌、微灌等高效灌溉系统。</w:t>
      </w:r>
    </w:p>
    <w:p>
      <w:pPr>
        <w:pStyle w:val="40"/>
        <w:tabs>
          <w:tab w:val="left" w:pos="411"/>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6.2.5</w:t>
      </w:r>
      <w:r>
        <w:rPr>
          <w:sz w:val="21"/>
          <w:szCs w:val="21"/>
        </w:rPr>
        <w:t>采取有效措施</w:t>
      </w:r>
      <w:r>
        <w:rPr>
          <w:rFonts w:hint="eastAsia"/>
          <w:sz w:val="21"/>
          <w:szCs w:val="21"/>
          <w:lang w:eastAsia="zh-CN"/>
        </w:rPr>
        <w:t>，</w:t>
      </w:r>
      <w:r>
        <w:rPr>
          <w:sz w:val="21"/>
          <w:szCs w:val="21"/>
        </w:rPr>
        <w:t>减少用水设备和管网漏损。</w:t>
      </w:r>
    </w:p>
    <w:p>
      <w:pPr>
        <w:pStyle w:val="40"/>
        <w:tabs>
          <w:tab w:val="left" w:pos="637"/>
        </w:tabs>
        <w:spacing w:after="100"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6.2.6</w:t>
      </w:r>
      <w:r>
        <w:rPr>
          <w:sz w:val="21"/>
          <w:szCs w:val="21"/>
        </w:rPr>
        <w:t>合理规划屋面和地表雨水径流</w:t>
      </w:r>
      <w:r>
        <w:rPr>
          <w:rFonts w:hint="eastAsia"/>
          <w:sz w:val="21"/>
          <w:szCs w:val="21"/>
        </w:rPr>
        <w:t>，</w:t>
      </w:r>
      <w:r>
        <w:rPr>
          <w:sz w:val="21"/>
          <w:szCs w:val="21"/>
        </w:rPr>
        <w:t>合理确定雨水调蓄、处理及利用工程。</w:t>
      </w:r>
    </w:p>
    <w:p>
      <w:pPr>
        <w:pStyle w:val="40"/>
        <w:tabs>
          <w:tab w:val="left" w:pos="632"/>
        </w:tabs>
        <w:spacing w:after="40" w:line="240" w:lineRule="auto"/>
        <w:jc w:val="both"/>
        <w:rPr>
          <w:sz w:val="21"/>
          <w:szCs w:val="21"/>
        </w:rPr>
      </w:pPr>
      <w:r>
        <w:rPr>
          <w:rFonts w:hint="eastAsia" w:ascii="Times New Roman" w:hAnsi="Times New Roman" w:eastAsia="宋体" w:cs="Times New Roman"/>
          <w:b/>
          <w:bCs/>
          <w:color w:val="000000"/>
          <w:sz w:val="21"/>
          <w:szCs w:val="21"/>
          <w:lang w:val="en-US" w:eastAsia="zh-CN" w:bidi="en-US"/>
        </w:rPr>
        <w:t>6.2.7</w:t>
      </w:r>
      <w:r>
        <w:rPr>
          <w:sz w:val="21"/>
          <w:szCs w:val="21"/>
        </w:rPr>
        <w:t>清洗、冲洗工器具等采用节水或免水技术。</w:t>
      </w:r>
    </w:p>
    <w:p>
      <w:pPr>
        <w:pStyle w:val="40"/>
        <w:tabs>
          <w:tab w:val="left" w:pos="416"/>
        </w:tabs>
        <w:spacing w:after="200" w:line="432" w:lineRule="exact"/>
        <w:jc w:val="both"/>
        <w:rPr>
          <w:sz w:val="21"/>
          <w:szCs w:val="21"/>
        </w:rPr>
      </w:pPr>
      <w:r>
        <w:rPr>
          <w:rFonts w:hint="eastAsia" w:ascii="Times New Roman" w:hAnsi="Times New Roman" w:eastAsia="宋体" w:cs="Times New Roman"/>
          <w:b/>
          <w:bCs/>
          <w:color w:val="000000"/>
          <w:sz w:val="21"/>
          <w:szCs w:val="21"/>
          <w:lang w:val="en-US" w:eastAsia="zh-CN" w:bidi="en-US"/>
        </w:rPr>
        <w:t>6.2.8</w:t>
      </w:r>
      <w:r>
        <w:rPr>
          <w:sz w:val="21"/>
          <w:szCs w:val="21"/>
        </w:rPr>
        <w:t>给水系统采用分级计量,水表计量率符合现行国家标准《节水型企业评价导则》</w:t>
      </w:r>
      <w:r>
        <w:rPr>
          <w:rFonts w:ascii="Times New Roman" w:hAnsi="Times New Roman" w:eastAsia="Times New Roman" w:cs="Times New Roman"/>
          <w:sz w:val="21"/>
          <w:szCs w:val="21"/>
          <w:lang w:val="en-US" w:bidi="en-US"/>
        </w:rPr>
        <w:t xml:space="preserve">GB/T </w:t>
      </w:r>
      <w:r>
        <w:rPr>
          <w:rFonts w:ascii="Times New Roman" w:hAnsi="Times New Roman" w:eastAsia="Times New Roman" w:cs="Times New Roman"/>
          <w:sz w:val="21"/>
          <w:szCs w:val="21"/>
        </w:rPr>
        <w:t>7119</w:t>
      </w:r>
      <w:r>
        <w:rPr>
          <w:sz w:val="21"/>
          <w:szCs w:val="21"/>
        </w:rPr>
        <w:t>的要求。</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65" w:name="bookmark51"/>
      <w:bookmarkStart w:id="66" w:name="_Toc113290624"/>
      <w:bookmarkStart w:id="67" w:name="_Toc1356"/>
      <w:r>
        <w:rPr>
          <w:rFonts w:hint="eastAsia"/>
          <w:sz w:val="21"/>
          <w:szCs w:val="21"/>
          <w:lang w:eastAsia="zh-CN"/>
        </w:rPr>
        <w:t>6.</w:t>
      </w:r>
      <w:r>
        <w:rPr>
          <w:sz w:val="21"/>
          <w:szCs w:val="21"/>
          <w:lang w:eastAsia="zh-CN"/>
        </w:rPr>
        <w:t>3水资源利用</w:t>
      </w:r>
      <w:bookmarkEnd w:id="65"/>
      <w:bookmarkEnd w:id="66"/>
      <w:bookmarkEnd w:id="67"/>
    </w:p>
    <w:p>
      <w:pPr>
        <w:pStyle w:val="40"/>
        <w:tabs>
          <w:tab w:val="left" w:pos="402"/>
        </w:tabs>
        <w:spacing w:line="485" w:lineRule="exact"/>
        <w:jc w:val="both"/>
        <w:rPr>
          <w:sz w:val="21"/>
          <w:szCs w:val="21"/>
        </w:rPr>
      </w:pPr>
      <w:r>
        <w:rPr>
          <w:rFonts w:hint="eastAsia" w:ascii="Times New Roman" w:hAnsi="Times New Roman" w:eastAsia="宋体" w:cs="Times New Roman"/>
          <w:b/>
          <w:bCs/>
          <w:color w:val="000000"/>
          <w:sz w:val="21"/>
          <w:szCs w:val="21"/>
          <w:lang w:val="en-US" w:eastAsia="zh-CN" w:bidi="en-US"/>
        </w:rPr>
        <w:t>6.3.1</w:t>
      </w:r>
      <w:r>
        <w:rPr>
          <w:sz w:val="21"/>
          <w:szCs w:val="21"/>
        </w:rPr>
        <w:t>综合利用各种水资源并符合所在地区水资源综合利用规划。</w:t>
      </w:r>
    </w:p>
    <w:p>
      <w:pPr>
        <w:pStyle w:val="40"/>
        <w:tabs>
          <w:tab w:val="left" w:pos="1072"/>
        </w:tabs>
        <w:spacing w:line="485" w:lineRule="exact"/>
        <w:jc w:val="both"/>
        <w:rPr>
          <w:sz w:val="21"/>
          <w:szCs w:val="21"/>
        </w:rPr>
      </w:pPr>
      <w:r>
        <w:rPr>
          <w:rFonts w:hint="eastAsia" w:ascii="Times New Roman" w:hAnsi="Times New Roman" w:eastAsia="宋体" w:cs="Times New Roman"/>
          <w:b/>
          <w:bCs/>
          <w:color w:val="000000"/>
          <w:sz w:val="21"/>
          <w:szCs w:val="21"/>
          <w:lang w:val="en-US" w:eastAsia="zh-CN" w:bidi="en-US"/>
        </w:rPr>
        <w:t>6.3.2</w:t>
      </w:r>
      <w:r>
        <w:rPr>
          <w:sz w:val="21"/>
          <w:szCs w:val="21"/>
        </w:rPr>
        <w:t>给水系统</w:t>
      </w:r>
      <w:r>
        <w:rPr>
          <w:color w:val="000000" w:themeColor="text1"/>
          <w:sz w:val="21"/>
          <w:szCs w:val="21"/>
          <w14:textFill>
            <w14:solidFill>
              <w14:schemeClr w14:val="tx1"/>
            </w14:solidFill>
          </w14:textFill>
        </w:rPr>
        <w:t>的安全</w:t>
      </w:r>
      <w:r>
        <w:rPr>
          <w:rFonts w:hint="eastAsia"/>
          <w:color w:val="000000" w:themeColor="text1"/>
          <w:sz w:val="21"/>
          <w:szCs w:val="21"/>
          <w14:textFill>
            <w14:solidFill>
              <w14:schemeClr w14:val="tx1"/>
            </w14:solidFill>
          </w14:textFill>
        </w:rPr>
        <w:t>性</w:t>
      </w:r>
      <w:r>
        <w:rPr>
          <w:sz w:val="21"/>
          <w:szCs w:val="21"/>
        </w:rPr>
        <w:t>和可靠性符合国家现行有关标准的规定。</w:t>
      </w:r>
    </w:p>
    <w:p>
      <w:pPr>
        <w:pStyle w:val="40"/>
        <w:tabs>
          <w:tab w:val="left" w:pos="411"/>
        </w:tabs>
        <w:spacing w:after="100"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6.3.3</w:t>
      </w:r>
      <w:r>
        <w:rPr>
          <w:sz w:val="21"/>
          <w:szCs w:val="21"/>
        </w:rPr>
        <w:t>企业</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备</w:t>
      </w:r>
      <w:r>
        <w:rPr>
          <w:sz w:val="21"/>
          <w:szCs w:val="21"/>
        </w:rPr>
        <w:t>水源工程经有关部门批准，符合国家现行有关法规、政策、规划及标准的规定。</w:t>
      </w:r>
    </w:p>
    <w:p>
      <w:pPr>
        <w:pStyle w:val="40"/>
        <w:tabs>
          <w:tab w:val="left" w:pos="1072"/>
        </w:tabs>
        <w:spacing w:line="240" w:lineRule="auto"/>
        <w:jc w:val="both"/>
        <w:rPr>
          <w:sz w:val="21"/>
          <w:szCs w:val="21"/>
        </w:rPr>
      </w:pPr>
      <w:r>
        <w:rPr>
          <w:rFonts w:hint="eastAsia" w:ascii="Times New Roman" w:hAnsi="Times New Roman" w:eastAsia="宋体" w:cs="Times New Roman"/>
          <w:b/>
          <w:bCs/>
          <w:color w:val="000000"/>
          <w:sz w:val="21"/>
          <w:szCs w:val="21"/>
          <w:lang w:val="en-US" w:eastAsia="zh-CN" w:bidi="en-US"/>
        </w:rPr>
        <w:t>6.3.4</w:t>
      </w:r>
      <w:r>
        <w:rPr>
          <w:sz w:val="21"/>
          <w:szCs w:val="21"/>
        </w:rPr>
        <w:t>给水处理工艺先进</w:t>
      </w:r>
      <w:r>
        <w:rPr>
          <w:rFonts w:hint="eastAsia"/>
          <w:color w:val="auto"/>
          <w:sz w:val="21"/>
          <w:szCs w:val="21"/>
          <w:lang w:eastAsia="zh-CN"/>
        </w:rPr>
        <w:t>，</w:t>
      </w:r>
      <w:r>
        <w:rPr>
          <w:sz w:val="21"/>
          <w:szCs w:val="21"/>
        </w:rPr>
        <w:t>水质符合国家现行有关标准的规定。</w:t>
      </w:r>
    </w:p>
    <w:p>
      <w:pPr>
        <w:pStyle w:val="40"/>
        <w:tabs>
          <w:tab w:val="left" w:pos="107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6.3.5</w:t>
      </w:r>
      <w:r>
        <w:rPr>
          <w:sz w:val="21"/>
          <w:szCs w:val="21"/>
        </w:rPr>
        <w:t>按照用水点对水质、水压要求的不同</w:t>
      </w:r>
      <w:r>
        <w:rPr>
          <w:rFonts w:hint="eastAsia"/>
          <w:sz w:val="21"/>
          <w:szCs w:val="21"/>
        </w:rPr>
        <w:t>，</w:t>
      </w:r>
      <w:r>
        <w:rPr>
          <w:sz w:val="21"/>
          <w:szCs w:val="21"/>
        </w:rPr>
        <w:t>采用分系统供水。</w:t>
      </w:r>
    </w:p>
    <w:p>
      <w:pPr>
        <w:pStyle w:val="40"/>
        <w:tabs>
          <w:tab w:val="left" w:pos="107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6.3.6</w:t>
      </w:r>
      <w:r>
        <w:rPr>
          <w:sz w:val="21"/>
          <w:szCs w:val="21"/>
        </w:rPr>
        <w:t>生产用水部分或全部采用非传统水源。</w:t>
      </w:r>
    </w:p>
    <w:p>
      <w:pPr>
        <w:pStyle w:val="40"/>
        <w:tabs>
          <w:tab w:val="left" w:pos="107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6.3.7</w:t>
      </w:r>
      <w:r>
        <w:rPr>
          <w:sz w:val="21"/>
          <w:szCs w:val="21"/>
        </w:rPr>
        <w:t>景观用水、绿化用水、卫生间冲洗用水、清扫地面用水、消防用水及建筑施工用水等采用非传统水源。</w:t>
      </w:r>
    </w:p>
    <w:p>
      <w:pPr>
        <w:pStyle w:val="40"/>
        <w:tabs>
          <w:tab w:val="left" w:pos="1072"/>
        </w:tabs>
        <w:spacing w:line="480"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6.3.8</w:t>
      </w:r>
      <w:r>
        <w:rPr>
          <w:sz w:val="21"/>
          <w:szCs w:val="21"/>
          <w:lang w:val="en-US"/>
        </w:rPr>
        <w:t>排水系统完善，并符合所在地区的排水制度和排水工程规划。</w:t>
      </w:r>
    </w:p>
    <w:p>
      <w:pPr>
        <w:pStyle w:val="40"/>
        <w:tabs>
          <w:tab w:val="left" w:pos="1072"/>
        </w:tabs>
        <w:spacing w:line="480"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6.3.9</w:t>
      </w:r>
      <w:r>
        <w:rPr>
          <w:sz w:val="21"/>
          <w:szCs w:val="21"/>
          <w:lang w:val="en-US"/>
        </w:rPr>
        <w:t>按废水水质分流排水，排放水质符合国家现行有关标准的规定。</w:t>
      </w:r>
    </w:p>
    <w:p>
      <w:pPr>
        <w:pStyle w:val="40"/>
        <w:tabs>
          <w:tab w:val="left" w:pos="1072"/>
        </w:tabs>
        <w:spacing w:line="480" w:lineRule="exact"/>
        <w:jc w:val="both"/>
        <w:rPr>
          <w:sz w:val="21"/>
          <w:szCs w:val="21"/>
          <w:lang w:val="en-US"/>
        </w:rPr>
        <w:sectPr>
          <w:pgSz w:w="11900" w:h="16840"/>
          <w:pgMar w:top="1326" w:right="1666" w:bottom="1533" w:left="1637"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rFonts w:hint="eastAsia" w:ascii="Times New Roman" w:hAnsi="Times New Roman" w:eastAsia="宋体" w:cs="Times New Roman"/>
          <w:b/>
          <w:bCs/>
          <w:color w:val="000000"/>
          <w:sz w:val="21"/>
          <w:szCs w:val="21"/>
          <w:lang w:val="en-US" w:eastAsia="zh-CN" w:bidi="en-US"/>
        </w:rPr>
        <w:t>6.3.10</w:t>
      </w:r>
      <w:r>
        <w:rPr>
          <w:sz w:val="21"/>
          <w:szCs w:val="21"/>
          <w:lang w:val="en-US"/>
        </w:rPr>
        <w:t>污、废水处理系统技术先进，且其排水水质优于国家现行有关标准的规定。</w:t>
      </w:r>
    </w:p>
    <w:p>
      <w:pPr>
        <w:pStyle w:val="20"/>
        <w:rPr>
          <w:sz w:val="28"/>
          <w:szCs w:val="28"/>
          <w:lang w:eastAsia="zh-CN"/>
        </w:rPr>
      </w:pPr>
      <w:bookmarkStart w:id="68" w:name="_Toc113290625"/>
      <w:bookmarkStart w:id="69" w:name="_Toc2474"/>
      <w:bookmarkStart w:id="70" w:name="bookmark53"/>
      <w:r>
        <w:rPr>
          <w:sz w:val="28"/>
          <w:szCs w:val="28"/>
          <w:lang w:eastAsia="zh-CN"/>
        </w:rPr>
        <w:t>7节材与材料资源利用</w:t>
      </w:r>
      <w:bookmarkEnd w:id="68"/>
      <w:bookmarkEnd w:id="69"/>
      <w:bookmarkEnd w:id="70"/>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71" w:name="_Toc24533"/>
      <w:bookmarkStart w:id="72" w:name="bookmark55"/>
      <w:bookmarkStart w:id="73" w:name="_Toc113290626"/>
      <w:r>
        <w:rPr>
          <w:rFonts w:hint="eastAsia"/>
          <w:sz w:val="21"/>
          <w:szCs w:val="21"/>
          <w:lang w:eastAsia="zh-CN"/>
        </w:rPr>
        <w:t>7</w:t>
      </w:r>
      <w:r>
        <w:rPr>
          <w:sz w:val="21"/>
          <w:szCs w:val="21"/>
          <w:lang w:eastAsia="zh-CN"/>
        </w:rPr>
        <w:t>.1节材</w:t>
      </w:r>
      <w:bookmarkEnd w:id="71"/>
      <w:bookmarkEnd w:id="72"/>
      <w:bookmarkEnd w:id="73"/>
    </w:p>
    <w:p>
      <w:pPr>
        <w:pStyle w:val="40"/>
        <w:tabs>
          <w:tab w:val="left" w:pos="1069"/>
        </w:tabs>
        <w:spacing w:line="475" w:lineRule="exact"/>
        <w:rPr>
          <w:sz w:val="21"/>
          <w:szCs w:val="21"/>
        </w:rPr>
      </w:pPr>
      <w:r>
        <w:rPr>
          <w:rFonts w:hint="eastAsia" w:ascii="Times New Roman" w:hAnsi="Times New Roman" w:eastAsia="宋体" w:cs="Times New Roman"/>
          <w:b/>
          <w:bCs/>
          <w:color w:val="000000"/>
          <w:sz w:val="21"/>
          <w:szCs w:val="21"/>
          <w:lang w:val="en-US" w:eastAsia="zh-CN" w:bidi="en-US"/>
        </w:rPr>
        <w:t>7.1.1</w:t>
      </w:r>
      <w:r>
        <w:rPr>
          <w:sz w:val="21"/>
          <w:szCs w:val="21"/>
        </w:rPr>
        <w:t>合理采用下列节材措施：</w:t>
      </w:r>
    </w:p>
    <w:p>
      <w:pPr>
        <w:pStyle w:val="40"/>
        <w:spacing w:line="475" w:lineRule="exact"/>
        <w:ind w:firstLine="600"/>
        <w:rPr>
          <w:sz w:val="21"/>
          <w:szCs w:val="21"/>
        </w:rPr>
      </w:pPr>
      <w:r>
        <w:rPr>
          <w:b/>
          <w:bCs/>
          <w:sz w:val="21"/>
          <w:szCs w:val="21"/>
        </w:rPr>
        <w:t>1</w:t>
      </w:r>
      <w:r>
        <w:rPr>
          <w:sz w:val="21"/>
          <w:szCs w:val="21"/>
        </w:rPr>
        <w:t>工艺、建筑、结构、设备一体化设计；</w:t>
      </w:r>
    </w:p>
    <w:p>
      <w:pPr>
        <w:pStyle w:val="40"/>
        <w:spacing w:line="475" w:lineRule="exact"/>
        <w:ind w:firstLine="600"/>
        <w:rPr>
          <w:sz w:val="21"/>
          <w:szCs w:val="21"/>
        </w:rPr>
      </w:pPr>
      <w:r>
        <w:rPr>
          <w:b/>
          <w:bCs/>
          <w:sz w:val="21"/>
          <w:szCs w:val="21"/>
        </w:rPr>
        <w:t xml:space="preserve">2 </w:t>
      </w:r>
      <w:r>
        <w:rPr>
          <w:sz w:val="21"/>
          <w:szCs w:val="21"/>
        </w:rPr>
        <w:t>土建与室内外装修一体化设计；</w:t>
      </w:r>
    </w:p>
    <w:p>
      <w:pPr>
        <w:pStyle w:val="40"/>
        <w:spacing w:line="475" w:lineRule="exact"/>
        <w:ind w:firstLine="600"/>
        <w:rPr>
          <w:sz w:val="21"/>
          <w:szCs w:val="21"/>
        </w:rPr>
      </w:pPr>
      <w:r>
        <w:rPr>
          <w:b/>
          <w:bCs/>
          <w:sz w:val="21"/>
          <w:szCs w:val="21"/>
        </w:rPr>
        <w:t>3</w:t>
      </w:r>
      <w:r>
        <w:rPr>
          <w:sz w:val="21"/>
          <w:szCs w:val="21"/>
        </w:rPr>
        <w:t>根据工艺要求，建筑造型要素简约，装饰性构件适度。</w:t>
      </w:r>
    </w:p>
    <w:p>
      <w:pPr>
        <w:pStyle w:val="40"/>
        <w:tabs>
          <w:tab w:val="left" w:pos="622"/>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7.1.2</w:t>
      </w:r>
      <w:r>
        <w:rPr>
          <w:sz w:val="21"/>
          <w:szCs w:val="21"/>
        </w:rPr>
        <w:t>采用资源消耗少和环境影响小的建筑结构体系。</w:t>
      </w:r>
    </w:p>
    <w:p>
      <w:pPr>
        <w:pStyle w:val="40"/>
        <w:tabs>
          <w:tab w:val="left" w:pos="1069"/>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7.1.3</w:t>
      </w:r>
      <w:r>
        <w:rPr>
          <w:sz w:val="21"/>
          <w:szCs w:val="21"/>
        </w:rPr>
        <w:t>建筑材料和制品的耐久性措施符合国家现行有关标准的规定。</w:t>
      </w:r>
    </w:p>
    <w:p>
      <w:pPr>
        <w:pStyle w:val="40"/>
        <w:tabs>
          <w:tab w:val="left" w:pos="1069"/>
        </w:tabs>
        <w:spacing w:after="200"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7.1.4</w:t>
      </w:r>
      <w:r>
        <w:rPr>
          <w:sz w:val="21"/>
          <w:szCs w:val="21"/>
        </w:rPr>
        <w:t>钢结构厂房单位建筑面积用钢量优于同行业同类型厂房的全国平均水平。</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74" w:name="bookmark57"/>
      <w:bookmarkStart w:id="75" w:name="_Toc13299"/>
      <w:bookmarkStart w:id="76" w:name="_Toc113290627"/>
      <w:r>
        <w:rPr>
          <w:rFonts w:hint="eastAsia"/>
          <w:sz w:val="21"/>
          <w:szCs w:val="21"/>
          <w:lang w:eastAsia="zh-CN"/>
        </w:rPr>
        <w:t>7</w:t>
      </w:r>
      <w:r>
        <w:rPr>
          <w:sz w:val="21"/>
          <w:szCs w:val="21"/>
          <w:lang w:eastAsia="zh-CN"/>
        </w:rPr>
        <w:t>.2材料资源利用</w:t>
      </w:r>
      <w:bookmarkEnd w:id="74"/>
      <w:bookmarkEnd w:id="75"/>
      <w:bookmarkEnd w:id="76"/>
    </w:p>
    <w:p>
      <w:pPr>
        <w:pStyle w:val="40"/>
        <w:spacing w:line="466" w:lineRule="exact"/>
        <w:rPr>
          <w:sz w:val="21"/>
          <w:szCs w:val="21"/>
        </w:rPr>
      </w:pPr>
      <w:r>
        <w:rPr>
          <w:rFonts w:hint="eastAsia" w:ascii="Times New Roman" w:hAnsi="Times New Roman" w:eastAsia="宋体" w:cs="Times New Roman"/>
          <w:b/>
          <w:bCs/>
          <w:color w:val="000000"/>
          <w:sz w:val="21"/>
          <w:szCs w:val="21"/>
          <w:lang w:val="en-US" w:eastAsia="zh-CN" w:bidi="en-US"/>
        </w:rPr>
        <w:t>7.2.1</w:t>
      </w:r>
      <w:r>
        <w:rPr>
          <w:sz w:val="21"/>
          <w:szCs w:val="21"/>
        </w:rPr>
        <w:t>不得使用国家禁止使用的建筑材料或建筑产品。</w:t>
      </w:r>
    </w:p>
    <w:p>
      <w:pPr>
        <w:pStyle w:val="40"/>
        <w:tabs>
          <w:tab w:val="left" w:pos="406"/>
        </w:tabs>
        <w:spacing w:line="466" w:lineRule="exact"/>
        <w:rPr>
          <w:sz w:val="21"/>
          <w:szCs w:val="21"/>
        </w:rPr>
      </w:pPr>
      <w:r>
        <w:rPr>
          <w:rFonts w:hint="eastAsia" w:ascii="Times New Roman" w:hAnsi="Times New Roman" w:eastAsia="宋体" w:cs="Times New Roman"/>
          <w:b/>
          <w:bCs/>
          <w:color w:val="000000"/>
          <w:sz w:val="21"/>
          <w:szCs w:val="21"/>
          <w:lang w:val="en-US" w:eastAsia="zh-CN" w:bidi="en-US"/>
        </w:rPr>
        <w:t>7.2.2</w:t>
      </w:r>
      <w:r>
        <w:rPr>
          <w:sz w:val="21"/>
          <w:szCs w:val="21"/>
        </w:rPr>
        <w:t>采用下列建筑材料、建筑制品及技术：</w:t>
      </w:r>
    </w:p>
    <w:p>
      <w:pPr>
        <w:pStyle w:val="40"/>
        <w:spacing w:line="466" w:lineRule="exact"/>
        <w:ind w:firstLine="600"/>
        <w:rPr>
          <w:sz w:val="21"/>
          <w:szCs w:val="21"/>
        </w:rPr>
      </w:pPr>
      <w:r>
        <w:rPr>
          <w:b/>
          <w:bCs/>
          <w:sz w:val="21"/>
          <w:szCs w:val="21"/>
        </w:rPr>
        <w:t>1</w:t>
      </w:r>
      <w:r>
        <w:rPr>
          <w:sz w:val="21"/>
          <w:szCs w:val="21"/>
        </w:rPr>
        <w:t>国家批准的推荐建筑材料或产品；</w:t>
      </w:r>
    </w:p>
    <w:p>
      <w:pPr>
        <w:pStyle w:val="40"/>
        <w:spacing w:after="100" w:line="466" w:lineRule="exact"/>
        <w:ind w:firstLine="620"/>
        <w:jc w:val="both"/>
        <w:rPr>
          <w:sz w:val="21"/>
          <w:szCs w:val="21"/>
        </w:rPr>
      </w:pPr>
      <w:r>
        <w:rPr>
          <w:b/>
          <w:bCs/>
          <w:sz w:val="21"/>
          <w:szCs w:val="21"/>
        </w:rPr>
        <w:t>2</w:t>
      </w:r>
      <w:r>
        <w:rPr>
          <w:sz w:val="21"/>
          <w:szCs w:val="21"/>
        </w:rPr>
        <w:t>主要厂房建筑结构材料合理采用高性能混凝土或高强度钢；</w:t>
      </w:r>
    </w:p>
    <w:p>
      <w:pPr>
        <w:pStyle w:val="40"/>
        <w:spacing w:line="240" w:lineRule="auto"/>
        <w:ind w:firstLine="620"/>
        <w:jc w:val="both"/>
        <w:rPr>
          <w:sz w:val="21"/>
          <w:szCs w:val="21"/>
        </w:rPr>
      </w:pPr>
      <w:r>
        <w:rPr>
          <w:b/>
          <w:bCs/>
          <w:sz w:val="21"/>
          <w:szCs w:val="21"/>
        </w:rPr>
        <w:t>3</w:t>
      </w:r>
      <w:r>
        <w:rPr>
          <w:sz w:val="21"/>
          <w:szCs w:val="21"/>
        </w:rPr>
        <w:t>复合功能材料；</w:t>
      </w:r>
    </w:p>
    <w:p>
      <w:pPr>
        <w:pStyle w:val="40"/>
        <w:spacing w:line="475" w:lineRule="exact"/>
        <w:ind w:firstLine="600"/>
        <w:rPr>
          <w:sz w:val="21"/>
          <w:szCs w:val="21"/>
        </w:rPr>
      </w:pPr>
      <w:r>
        <w:rPr>
          <w:b/>
          <w:bCs/>
          <w:sz w:val="21"/>
          <w:szCs w:val="21"/>
        </w:rPr>
        <w:t>4</w:t>
      </w:r>
      <w:r>
        <w:rPr>
          <w:sz w:val="21"/>
          <w:szCs w:val="21"/>
        </w:rPr>
        <w:t>工厂化生产的建筑制品；</w:t>
      </w:r>
    </w:p>
    <w:p>
      <w:pPr>
        <w:pStyle w:val="40"/>
        <w:spacing w:line="490" w:lineRule="exact"/>
        <w:ind w:firstLine="620"/>
        <w:jc w:val="both"/>
        <w:rPr>
          <w:sz w:val="21"/>
          <w:szCs w:val="21"/>
        </w:rPr>
      </w:pPr>
      <w:r>
        <w:rPr>
          <w:b/>
          <w:bCs/>
          <w:sz w:val="21"/>
          <w:szCs w:val="21"/>
        </w:rPr>
        <w:t xml:space="preserve">5 </w:t>
      </w:r>
      <w:r>
        <w:rPr>
          <w:rFonts w:hint="eastAsia"/>
          <w:sz w:val="21"/>
          <w:szCs w:val="21"/>
        </w:rPr>
        <w:t>与</w:t>
      </w:r>
      <w:r>
        <w:rPr>
          <w:color w:val="000000" w:themeColor="text1"/>
          <w:sz w:val="21"/>
          <w:szCs w:val="21"/>
          <w:lang w:val="en-US"/>
          <w14:textFill>
            <w14:solidFill>
              <w14:schemeClr w14:val="tx1"/>
            </w14:solidFill>
          </w14:textFill>
        </w:rPr>
        <w:t>l</w:t>
      </w:r>
      <w:r>
        <w:rPr>
          <w:color w:val="000000" w:themeColor="text1"/>
          <w:sz w:val="21"/>
          <w:szCs w:val="21"/>
          <w14:textFill>
            <w14:solidFill>
              <w14:schemeClr w14:val="tx1"/>
            </w14:solidFill>
          </w14:textFill>
        </w:rPr>
        <w:t>〜4</w:t>
      </w:r>
      <w:r>
        <w:rPr>
          <w:sz w:val="21"/>
          <w:szCs w:val="21"/>
        </w:rPr>
        <w:t>款项效果相同的其他建筑材料、建筑制</w:t>
      </w:r>
      <w:r>
        <w:rPr>
          <w:rFonts w:hint="eastAsia"/>
          <w:sz w:val="21"/>
          <w:szCs w:val="21"/>
          <w:lang w:val="en-US"/>
        </w:rPr>
        <w:t>品</w:t>
      </w:r>
      <w:r>
        <w:rPr>
          <w:sz w:val="21"/>
          <w:szCs w:val="21"/>
        </w:rPr>
        <w:t>或新技术。</w:t>
      </w:r>
    </w:p>
    <w:p>
      <w:pPr>
        <w:pStyle w:val="40"/>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7.2.3</w:t>
      </w:r>
      <w:r>
        <w:rPr>
          <w:sz w:val="21"/>
          <w:szCs w:val="21"/>
        </w:rPr>
        <w:t>场地内既有建筑、设施或原有建筑的材料</w:t>
      </w:r>
      <w:r>
        <w:rPr>
          <w:rFonts w:hint="eastAsia"/>
          <w:sz w:val="21"/>
          <w:szCs w:val="21"/>
        </w:rPr>
        <w:t>，</w:t>
      </w:r>
      <w:r>
        <w:rPr>
          <w:sz w:val="21"/>
          <w:szCs w:val="21"/>
        </w:rPr>
        <w:t>经合理处理或适度改造后继续利用。</w:t>
      </w:r>
    </w:p>
    <w:p>
      <w:pPr>
        <w:pStyle w:val="40"/>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7.2.4</w:t>
      </w:r>
      <w:r>
        <w:rPr>
          <w:sz w:val="21"/>
          <w:szCs w:val="21"/>
        </w:rPr>
        <w:t>在保证性能的前提下</w:t>
      </w:r>
      <w:r>
        <w:rPr>
          <w:rFonts w:hint="eastAsia"/>
          <w:sz w:val="21"/>
          <w:szCs w:val="21"/>
        </w:rPr>
        <w:t>，</w:t>
      </w:r>
      <w:r>
        <w:rPr>
          <w:sz w:val="21"/>
          <w:szCs w:val="21"/>
        </w:rPr>
        <w:t>使用以废弃物为原料生产的建筑材料.占</w:t>
      </w:r>
      <w:r>
        <w:rPr>
          <w:rFonts w:hint="eastAsia"/>
          <w:sz w:val="21"/>
          <w:szCs w:val="21"/>
          <w:lang w:val="en-US"/>
        </w:rPr>
        <w:t>可</w:t>
      </w:r>
      <w:r>
        <w:rPr>
          <w:sz w:val="21"/>
          <w:szCs w:val="21"/>
        </w:rPr>
        <w:t>用同类建筑材料总量的比例不低于30%</w:t>
      </w:r>
      <w:r>
        <w:rPr>
          <w:rFonts w:hint="eastAsia"/>
          <w:sz w:val="21"/>
          <w:szCs w:val="21"/>
        </w:rPr>
        <w:t>。</w:t>
      </w:r>
    </w:p>
    <w:p>
      <w:pPr>
        <w:pStyle w:val="40"/>
        <w:tabs>
          <w:tab w:val="left" w:pos="1066"/>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7.2.5</w:t>
      </w:r>
      <w:r>
        <w:rPr>
          <w:sz w:val="21"/>
          <w:szCs w:val="21"/>
        </w:rPr>
        <w:t>在建筑设计选材时考虑材料的可循环使用性能。在保证安全和不污染环境的情况下，可再循环材料使用量占所用相应建筑材料总量的</w:t>
      </w:r>
      <w:r>
        <w:rPr>
          <w:rFonts w:ascii="Times New Roman" w:hAnsi="Times New Roman" w:eastAsia="Times New Roman" w:cs="Times New Roman"/>
          <w:sz w:val="21"/>
          <w:szCs w:val="21"/>
        </w:rPr>
        <w:t>1</w:t>
      </w:r>
      <w:r>
        <w:rPr>
          <w:rFonts w:hint="eastAsia" w:ascii="Times New Roman" w:hAnsi="Times New Roman" w:cs="Times New Roman"/>
          <w:sz w:val="21"/>
          <w:szCs w:val="21"/>
          <w:lang w:val="en-US"/>
        </w:rPr>
        <w:t>0</w:t>
      </w:r>
      <w:r>
        <w:rPr>
          <w:sz w:val="21"/>
          <w:szCs w:val="21"/>
        </w:rPr>
        <w:t>%以上。</w:t>
      </w:r>
    </w:p>
    <w:p>
      <w:pPr>
        <w:pStyle w:val="40"/>
        <w:tabs>
          <w:tab w:val="left" w:pos="1066"/>
        </w:tabs>
        <w:spacing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7.2.6</w:t>
      </w:r>
      <w:r>
        <w:rPr>
          <w:sz w:val="21"/>
          <w:szCs w:val="21"/>
        </w:rPr>
        <w:t>主要建筑材料占相应材料量</w:t>
      </w:r>
      <w:r>
        <w:rPr>
          <w:rFonts w:ascii="Times New Roman" w:hAnsi="Times New Roman" w:eastAsia="Times New Roman" w:cs="Times New Roman"/>
          <w:sz w:val="21"/>
          <w:szCs w:val="21"/>
        </w:rPr>
        <w:t>6</w:t>
      </w:r>
      <w:r>
        <w:rPr>
          <w:rFonts w:hint="eastAsia"/>
          <w:sz w:val="21"/>
          <w:szCs w:val="21"/>
          <w:lang w:val="en-US"/>
        </w:rPr>
        <w:t>0</w:t>
      </w:r>
      <w:r>
        <w:rPr>
          <w:sz w:val="21"/>
          <w:szCs w:val="21"/>
        </w:rPr>
        <w:t>%以上的运输距离符合下列要求：</w:t>
      </w:r>
    </w:p>
    <w:p>
      <w:pPr>
        <w:pStyle w:val="40"/>
        <w:spacing w:after="100" w:line="480" w:lineRule="exact"/>
        <w:ind w:firstLine="600"/>
        <w:jc w:val="both"/>
        <w:rPr>
          <w:sz w:val="21"/>
          <w:szCs w:val="21"/>
        </w:rPr>
      </w:pPr>
      <w:r>
        <w:rPr>
          <w:b/>
          <w:bCs/>
          <w:sz w:val="21"/>
          <w:szCs w:val="21"/>
        </w:rPr>
        <w:t>1</w:t>
      </w:r>
      <w:r>
        <w:rPr>
          <w:sz w:val="21"/>
          <w:szCs w:val="21"/>
        </w:rPr>
        <w:t>混凝土主要原料（水泥、骨料、矿物掺合料）在</w:t>
      </w:r>
      <w:r>
        <w:rPr>
          <w:rFonts w:ascii="Times New Roman" w:hAnsi="Times New Roman" w:eastAsia="Times New Roman" w:cs="Times New Roman"/>
          <w:sz w:val="21"/>
          <w:szCs w:val="21"/>
          <w:lang w:val="en-US" w:bidi="en-US"/>
        </w:rPr>
        <w:t xml:space="preserve">400km </w:t>
      </w:r>
      <w:r>
        <w:rPr>
          <w:sz w:val="21"/>
          <w:szCs w:val="21"/>
        </w:rPr>
        <w:t>以内；</w:t>
      </w:r>
    </w:p>
    <w:p>
      <w:pPr>
        <w:pStyle w:val="40"/>
        <w:spacing w:line="240" w:lineRule="auto"/>
        <w:ind w:firstLine="600"/>
        <w:jc w:val="both"/>
        <w:rPr>
          <w:sz w:val="21"/>
          <w:szCs w:val="21"/>
        </w:rPr>
      </w:pPr>
      <w:r>
        <w:rPr>
          <w:b/>
          <w:bCs/>
          <w:sz w:val="21"/>
          <w:szCs w:val="21"/>
        </w:rPr>
        <w:t>2</w:t>
      </w:r>
      <w:r>
        <w:rPr>
          <w:sz w:val="21"/>
          <w:szCs w:val="21"/>
        </w:rPr>
        <w:t>预制建筑产品在</w:t>
      </w:r>
      <w:r>
        <w:rPr>
          <w:rFonts w:ascii="Times New Roman" w:hAnsi="Times New Roman" w:eastAsia="Times New Roman" w:cs="Times New Roman"/>
          <w:sz w:val="21"/>
          <w:szCs w:val="21"/>
          <w:lang w:val="en-US" w:bidi="en-US"/>
        </w:rPr>
        <w:t>500km</w:t>
      </w:r>
      <w:r>
        <w:rPr>
          <w:sz w:val="21"/>
          <w:szCs w:val="21"/>
        </w:rPr>
        <w:t>以内；</w:t>
      </w:r>
    </w:p>
    <w:p>
      <w:pPr>
        <w:pStyle w:val="40"/>
        <w:spacing w:line="485" w:lineRule="exact"/>
        <w:ind w:firstLine="600"/>
        <w:jc w:val="both"/>
        <w:rPr>
          <w:sz w:val="21"/>
          <w:szCs w:val="21"/>
        </w:rPr>
      </w:pPr>
      <w:r>
        <w:rPr>
          <w:b/>
          <w:bCs/>
          <w:sz w:val="21"/>
          <w:szCs w:val="21"/>
        </w:rPr>
        <w:t>3</w:t>
      </w:r>
      <w:r>
        <w:rPr>
          <w:sz w:val="21"/>
          <w:szCs w:val="21"/>
        </w:rPr>
        <w:t>钢材在</w:t>
      </w:r>
      <w:r>
        <w:rPr>
          <w:rFonts w:ascii="Times New Roman" w:hAnsi="Times New Roman" w:eastAsia="Times New Roman" w:cs="Times New Roman"/>
          <w:sz w:val="21"/>
          <w:szCs w:val="21"/>
          <w:lang w:val="en-US" w:bidi="en-US"/>
        </w:rPr>
        <w:t>1100km</w:t>
      </w:r>
      <w:r>
        <w:rPr>
          <w:sz w:val="21"/>
          <w:szCs w:val="21"/>
        </w:rPr>
        <w:t>以内。</w:t>
      </w:r>
    </w:p>
    <w:p>
      <w:pPr>
        <w:pStyle w:val="40"/>
        <w:tabs>
          <w:tab w:val="left" w:pos="1066"/>
        </w:tabs>
        <w:spacing w:line="485" w:lineRule="exact"/>
        <w:jc w:val="both"/>
        <w:rPr>
          <w:color w:val="000000" w:themeColor="text1"/>
          <w:sz w:val="21"/>
          <w:szCs w:val="21"/>
          <w14:textFill>
            <w14:solidFill>
              <w14:schemeClr w14:val="tx1"/>
            </w14:solidFill>
          </w14:textFill>
        </w:rPr>
        <w:sectPr>
          <w:pgSz w:w="11900" w:h="16840"/>
          <w:pgMar w:top="1877" w:right="1658" w:bottom="2183" w:left="1670"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rFonts w:hint="eastAsia" w:ascii="Times New Roman" w:hAnsi="Times New Roman" w:eastAsia="宋体" w:cs="Times New Roman"/>
          <w:b/>
          <w:bCs/>
          <w:color w:val="000000"/>
          <w:sz w:val="21"/>
          <w:szCs w:val="21"/>
          <w:lang w:val="en-US" w:eastAsia="zh-CN" w:bidi="en-US"/>
        </w:rPr>
        <w:t>7.2.7</w:t>
      </w:r>
      <w:r>
        <w:rPr>
          <w:sz w:val="21"/>
          <w:szCs w:val="21"/>
        </w:rPr>
        <w:t>使用的建筑材料和产品的性能参数与有害物质的限量应符</w:t>
      </w:r>
      <w:r>
        <w:rPr>
          <w:color w:val="000000" w:themeColor="text1"/>
          <w:sz w:val="21"/>
          <w:szCs w:val="21"/>
          <w14:textFill>
            <w14:solidFill>
              <w14:schemeClr w14:val="tx1"/>
            </w14:solidFill>
          </w14:textFill>
        </w:rPr>
        <w:t>合国家现行有关标准的规定。</w:t>
      </w:r>
    </w:p>
    <w:p>
      <w:pPr>
        <w:pStyle w:val="20"/>
        <w:rPr>
          <w:sz w:val="28"/>
          <w:szCs w:val="28"/>
          <w:lang w:eastAsia="zh-CN"/>
        </w:rPr>
      </w:pPr>
      <w:bookmarkStart w:id="77" w:name="bookmark59"/>
      <w:bookmarkStart w:id="78" w:name="_Toc113290628"/>
      <w:bookmarkStart w:id="79" w:name="_Toc29290"/>
      <w:r>
        <w:rPr>
          <w:sz w:val="28"/>
          <w:szCs w:val="28"/>
          <w:lang w:eastAsia="zh-CN"/>
        </w:rPr>
        <w:t>8室外环境</w:t>
      </w:r>
      <w:r>
        <w:rPr>
          <w:rFonts w:hint="eastAsia"/>
          <w:sz w:val="28"/>
          <w:szCs w:val="28"/>
          <w:lang w:eastAsia="zh-CN"/>
        </w:rPr>
        <w:t>与</w:t>
      </w:r>
      <w:r>
        <w:rPr>
          <w:sz w:val="28"/>
          <w:szCs w:val="28"/>
          <w:lang w:eastAsia="zh-CN"/>
        </w:rPr>
        <w:t>污染物控制</w:t>
      </w:r>
      <w:bookmarkEnd w:id="77"/>
      <w:bookmarkEnd w:id="78"/>
      <w:bookmarkEnd w:id="79"/>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80" w:name="bookmark61"/>
      <w:bookmarkStart w:id="81" w:name="_Toc113290629"/>
      <w:bookmarkStart w:id="82" w:name="_Toc2691"/>
      <w:r>
        <w:rPr>
          <w:rFonts w:hint="eastAsia"/>
          <w:sz w:val="21"/>
          <w:szCs w:val="21"/>
          <w:lang w:eastAsia="zh-CN"/>
        </w:rPr>
        <w:t>8.</w:t>
      </w:r>
      <w:r>
        <w:rPr>
          <w:sz w:val="21"/>
          <w:szCs w:val="21"/>
          <w:lang w:eastAsia="zh-CN"/>
        </w:rPr>
        <w:t>1环境影响</w:t>
      </w:r>
      <w:bookmarkEnd w:id="80"/>
      <w:bookmarkEnd w:id="81"/>
      <w:bookmarkEnd w:id="82"/>
    </w:p>
    <w:p>
      <w:pPr>
        <w:pStyle w:val="40"/>
        <w:tabs>
          <w:tab w:val="left" w:pos="1046"/>
        </w:tabs>
        <w:spacing w:line="460" w:lineRule="exact"/>
        <w:jc w:val="both"/>
        <w:rPr>
          <w:sz w:val="21"/>
          <w:szCs w:val="21"/>
        </w:rPr>
      </w:pPr>
      <w:r>
        <w:rPr>
          <w:rFonts w:hint="eastAsia" w:ascii="Times New Roman" w:hAnsi="Times New Roman" w:eastAsia="宋体" w:cs="Times New Roman"/>
          <w:b/>
          <w:bCs/>
          <w:color w:val="000000"/>
          <w:sz w:val="21"/>
          <w:szCs w:val="21"/>
          <w:lang w:val="en-US" w:eastAsia="zh-CN" w:bidi="en-US"/>
        </w:rPr>
        <w:t>8.1.1</w:t>
      </w:r>
      <w:r>
        <w:rPr>
          <w:sz w:val="21"/>
          <w:szCs w:val="21"/>
        </w:rPr>
        <w:t>建设项目的环境影响报告书（表）应获得批准。</w:t>
      </w:r>
    </w:p>
    <w:p>
      <w:pPr>
        <w:pStyle w:val="40"/>
        <w:tabs>
          <w:tab w:val="left" w:pos="1046"/>
        </w:tabs>
        <w:spacing w:after="180" w:line="480" w:lineRule="exact"/>
        <w:jc w:val="both"/>
        <w:rPr>
          <w:sz w:val="21"/>
          <w:szCs w:val="21"/>
        </w:rPr>
      </w:pPr>
      <w:r>
        <w:rPr>
          <w:rFonts w:hint="eastAsia" w:ascii="Times New Roman" w:hAnsi="Times New Roman" w:eastAsia="宋体" w:cs="Times New Roman"/>
          <w:b/>
          <w:bCs/>
          <w:color w:val="000000"/>
          <w:sz w:val="21"/>
          <w:szCs w:val="21"/>
          <w:lang w:val="en-US" w:eastAsia="zh-CN" w:bidi="en-US"/>
        </w:rPr>
        <w:t>8.1.2</w:t>
      </w:r>
      <w:r>
        <w:rPr>
          <w:sz w:val="21"/>
          <w:szCs w:val="21"/>
        </w:rPr>
        <w:t>建设项目配套建设的环境保护设施已通过有关环境保护行政主管部门竣工验收。</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83" w:name="bookmark63"/>
      <w:bookmarkStart w:id="84" w:name="_Toc113290630"/>
      <w:bookmarkStart w:id="85" w:name="_Toc31722"/>
      <w:r>
        <w:rPr>
          <w:rFonts w:hint="eastAsia"/>
          <w:sz w:val="21"/>
          <w:szCs w:val="21"/>
          <w:lang w:eastAsia="zh-CN"/>
        </w:rPr>
        <w:t>8</w:t>
      </w:r>
      <w:r>
        <w:rPr>
          <w:sz w:val="21"/>
          <w:szCs w:val="21"/>
          <w:lang w:eastAsia="zh-CN"/>
        </w:rPr>
        <w:t>.2水、气、固体污染物控制</w:t>
      </w:r>
      <w:bookmarkEnd w:id="83"/>
      <w:bookmarkEnd w:id="84"/>
      <w:bookmarkEnd w:id="85"/>
    </w:p>
    <w:p>
      <w:pPr>
        <w:pStyle w:val="40"/>
        <w:tabs>
          <w:tab w:val="left" w:pos="402"/>
        </w:tabs>
        <w:spacing w:line="499" w:lineRule="exact"/>
        <w:jc w:val="both"/>
        <w:rPr>
          <w:sz w:val="21"/>
          <w:szCs w:val="21"/>
        </w:rPr>
      </w:pPr>
      <w:r>
        <w:rPr>
          <w:rFonts w:hint="eastAsia" w:ascii="Times New Roman" w:hAnsi="Times New Roman" w:eastAsia="宋体" w:cs="Times New Roman"/>
          <w:b/>
          <w:bCs/>
          <w:color w:val="000000"/>
          <w:sz w:val="21"/>
          <w:szCs w:val="21"/>
          <w:lang w:val="en-US" w:eastAsia="zh-CN" w:bidi="en-US"/>
        </w:rPr>
        <w:t>8.2.1</w:t>
      </w:r>
      <w:r>
        <w:rPr>
          <w:sz w:val="21"/>
          <w:szCs w:val="21"/>
        </w:rPr>
        <w:t>废水中有用物质的回收利用指标达到下列国内同行业水平：</w:t>
      </w:r>
    </w:p>
    <w:p>
      <w:pPr>
        <w:pStyle w:val="40"/>
        <w:spacing w:line="460" w:lineRule="exact"/>
        <w:ind w:firstLine="580"/>
        <w:jc w:val="both"/>
        <w:rPr>
          <w:sz w:val="21"/>
          <w:szCs w:val="21"/>
        </w:rPr>
      </w:pPr>
      <w:r>
        <w:rPr>
          <w:rFonts w:hint="eastAsia"/>
          <w:b/>
          <w:bCs/>
          <w:sz w:val="21"/>
          <w:szCs w:val="21"/>
          <w:lang w:val="en-US"/>
        </w:rPr>
        <w:t>1</w:t>
      </w:r>
      <w:r>
        <w:rPr>
          <w:sz w:val="21"/>
          <w:szCs w:val="21"/>
        </w:rPr>
        <w:t>基本水平；</w:t>
      </w:r>
    </w:p>
    <w:p>
      <w:pPr>
        <w:pStyle w:val="40"/>
        <w:spacing w:line="460" w:lineRule="exact"/>
        <w:ind w:firstLine="580"/>
        <w:jc w:val="both"/>
        <w:rPr>
          <w:sz w:val="21"/>
          <w:szCs w:val="21"/>
        </w:rPr>
      </w:pPr>
      <w:r>
        <w:rPr>
          <w:b/>
          <w:bCs/>
          <w:sz w:val="21"/>
          <w:szCs w:val="21"/>
        </w:rPr>
        <w:t>2</w:t>
      </w:r>
      <w:r>
        <w:rPr>
          <w:sz w:val="21"/>
          <w:szCs w:val="21"/>
        </w:rPr>
        <w:t>先进水平；</w:t>
      </w:r>
    </w:p>
    <w:p>
      <w:pPr>
        <w:pStyle w:val="40"/>
        <w:spacing w:line="460" w:lineRule="exact"/>
        <w:ind w:firstLine="580"/>
        <w:jc w:val="both"/>
        <w:rPr>
          <w:sz w:val="21"/>
          <w:szCs w:val="21"/>
        </w:rPr>
      </w:pPr>
      <w:r>
        <w:rPr>
          <w:b/>
          <w:bCs/>
          <w:sz w:val="21"/>
          <w:szCs w:val="21"/>
        </w:rPr>
        <w:t>3</w:t>
      </w:r>
      <w:r>
        <w:rPr>
          <w:sz w:val="21"/>
          <w:szCs w:val="21"/>
        </w:rPr>
        <w:t>领先水平。</w:t>
      </w:r>
    </w:p>
    <w:p>
      <w:pPr>
        <w:pStyle w:val="40"/>
        <w:spacing w:line="480" w:lineRule="exact"/>
        <w:ind w:left="580" w:hanging="580"/>
        <w:jc w:val="both"/>
        <w:rPr>
          <w:sz w:val="21"/>
          <w:szCs w:val="21"/>
        </w:rPr>
      </w:pPr>
      <w:r>
        <w:rPr>
          <w:rFonts w:hint="eastAsia" w:ascii="Times New Roman" w:hAnsi="Times New Roman" w:eastAsia="宋体" w:cs="Times New Roman"/>
          <w:b/>
          <w:bCs/>
          <w:color w:val="000000"/>
          <w:sz w:val="21"/>
          <w:szCs w:val="21"/>
          <w:lang w:val="en-US" w:eastAsia="zh-CN" w:bidi="en-US"/>
        </w:rPr>
        <w:t>8.2.2</w:t>
      </w:r>
      <w:r>
        <w:rPr>
          <w:sz w:val="21"/>
          <w:szCs w:val="21"/>
        </w:rPr>
        <w:t xml:space="preserve">废气中有用气体的回收利用率达到下列国内同行业水平: </w:t>
      </w:r>
    </w:p>
    <w:p>
      <w:pPr>
        <w:pStyle w:val="40"/>
        <w:spacing w:line="460" w:lineRule="exact"/>
        <w:ind w:firstLine="580"/>
        <w:jc w:val="both"/>
        <w:rPr>
          <w:b/>
          <w:bCs/>
          <w:sz w:val="21"/>
          <w:szCs w:val="21"/>
          <w:lang w:val="en-US"/>
        </w:rPr>
      </w:pPr>
      <w:r>
        <w:rPr>
          <w:b/>
          <w:bCs/>
          <w:sz w:val="21"/>
          <w:szCs w:val="21"/>
          <w:lang w:val="en-US"/>
        </w:rPr>
        <w:t>1</w:t>
      </w:r>
      <w:r>
        <w:rPr>
          <w:sz w:val="21"/>
          <w:szCs w:val="21"/>
          <w:lang w:val="en-US"/>
        </w:rPr>
        <w:t>基本水平；</w:t>
      </w:r>
    </w:p>
    <w:p>
      <w:pPr>
        <w:pStyle w:val="40"/>
        <w:spacing w:line="460" w:lineRule="exact"/>
        <w:ind w:firstLine="580"/>
        <w:jc w:val="both"/>
        <w:rPr>
          <w:b/>
          <w:bCs/>
          <w:sz w:val="21"/>
          <w:szCs w:val="21"/>
          <w:lang w:val="en-US"/>
        </w:rPr>
      </w:pPr>
      <w:r>
        <w:rPr>
          <w:b/>
          <w:bCs/>
          <w:sz w:val="21"/>
          <w:szCs w:val="21"/>
          <w:lang w:val="en-US"/>
        </w:rPr>
        <w:t>2</w:t>
      </w:r>
      <w:r>
        <w:rPr>
          <w:sz w:val="21"/>
          <w:szCs w:val="21"/>
          <w:lang w:val="en-US"/>
        </w:rPr>
        <w:t>先进水平；</w:t>
      </w:r>
    </w:p>
    <w:p>
      <w:pPr>
        <w:pStyle w:val="40"/>
        <w:spacing w:line="460" w:lineRule="exact"/>
        <w:ind w:firstLine="580"/>
        <w:jc w:val="both"/>
        <w:rPr>
          <w:b/>
          <w:bCs/>
          <w:sz w:val="21"/>
          <w:szCs w:val="21"/>
          <w:lang w:val="en-US"/>
        </w:rPr>
      </w:pPr>
      <w:r>
        <w:rPr>
          <w:b/>
          <w:bCs/>
          <w:sz w:val="21"/>
          <w:szCs w:val="21"/>
          <w:lang w:val="en-US"/>
        </w:rPr>
        <w:t>3</w:t>
      </w:r>
      <w:r>
        <w:rPr>
          <w:sz w:val="21"/>
          <w:szCs w:val="21"/>
          <w:lang w:val="en-US"/>
        </w:rPr>
        <w:t>领先水平。</w:t>
      </w:r>
    </w:p>
    <w:p>
      <w:pPr>
        <w:pStyle w:val="40"/>
        <w:tabs>
          <w:tab w:val="left" w:pos="402"/>
        </w:tabs>
        <w:spacing w:line="460" w:lineRule="exact"/>
        <w:rPr>
          <w:sz w:val="21"/>
          <w:szCs w:val="21"/>
        </w:rPr>
      </w:pPr>
      <w:r>
        <w:rPr>
          <w:rFonts w:hint="eastAsia" w:ascii="Times New Roman" w:hAnsi="Times New Roman" w:eastAsia="宋体" w:cs="Times New Roman"/>
          <w:b/>
          <w:bCs/>
          <w:color w:val="000000"/>
          <w:sz w:val="21"/>
          <w:szCs w:val="21"/>
          <w:lang w:val="en-US" w:eastAsia="zh-CN" w:bidi="en-US"/>
        </w:rPr>
        <w:t>8.2.3</w:t>
      </w:r>
      <w:r>
        <w:rPr>
          <w:sz w:val="21"/>
          <w:szCs w:val="21"/>
        </w:rPr>
        <w:t>固体废物回收利用指标达到下列国内同行业水平：</w:t>
      </w:r>
    </w:p>
    <w:p>
      <w:pPr>
        <w:pStyle w:val="40"/>
        <w:spacing w:line="460" w:lineRule="exact"/>
        <w:ind w:firstLine="580"/>
        <w:jc w:val="both"/>
        <w:rPr>
          <w:sz w:val="21"/>
          <w:szCs w:val="21"/>
        </w:rPr>
      </w:pPr>
      <w:r>
        <w:rPr>
          <w:b/>
          <w:bCs/>
          <w:sz w:val="21"/>
          <w:szCs w:val="21"/>
        </w:rPr>
        <w:t>1</w:t>
      </w:r>
      <w:r>
        <w:rPr>
          <w:sz w:val="21"/>
          <w:szCs w:val="21"/>
        </w:rPr>
        <w:t>基本水平；</w:t>
      </w:r>
    </w:p>
    <w:p>
      <w:pPr>
        <w:pStyle w:val="40"/>
        <w:spacing w:line="460" w:lineRule="exact"/>
        <w:ind w:firstLine="580"/>
        <w:jc w:val="both"/>
        <w:rPr>
          <w:sz w:val="21"/>
          <w:szCs w:val="21"/>
        </w:rPr>
      </w:pPr>
      <w:r>
        <w:rPr>
          <w:b/>
          <w:bCs/>
          <w:sz w:val="21"/>
          <w:szCs w:val="21"/>
        </w:rPr>
        <w:t>2</w:t>
      </w:r>
      <w:r>
        <w:rPr>
          <w:sz w:val="21"/>
          <w:szCs w:val="21"/>
        </w:rPr>
        <w:t>先进水平；</w:t>
      </w:r>
    </w:p>
    <w:p>
      <w:pPr>
        <w:pStyle w:val="40"/>
        <w:spacing w:line="460" w:lineRule="exact"/>
        <w:ind w:firstLine="580"/>
        <w:jc w:val="both"/>
        <w:rPr>
          <w:sz w:val="21"/>
          <w:szCs w:val="21"/>
        </w:rPr>
      </w:pPr>
      <w:r>
        <w:rPr>
          <w:b/>
          <w:bCs/>
          <w:sz w:val="21"/>
          <w:szCs w:val="21"/>
        </w:rPr>
        <w:t>3</w:t>
      </w:r>
      <w:r>
        <w:rPr>
          <w:sz w:val="21"/>
          <w:szCs w:val="21"/>
        </w:rPr>
        <w:t>领先水平。</w:t>
      </w:r>
    </w:p>
    <w:p>
      <w:pPr>
        <w:pStyle w:val="40"/>
        <w:spacing w:line="460" w:lineRule="exact"/>
        <w:jc w:val="both"/>
        <w:rPr>
          <w:sz w:val="21"/>
          <w:szCs w:val="21"/>
        </w:rPr>
      </w:pPr>
      <w:r>
        <w:rPr>
          <w:rFonts w:hint="eastAsia" w:ascii="Times New Roman" w:hAnsi="Times New Roman" w:eastAsia="宋体" w:cs="Times New Roman"/>
          <w:b/>
          <w:bCs/>
          <w:color w:val="000000"/>
          <w:sz w:val="21"/>
          <w:szCs w:val="21"/>
          <w:lang w:val="en-US" w:eastAsia="zh-CN" w:bidi="en-US"/>
        </w:rPr>
        <w:t>8.2.4</w:t>
      </w:r>
      <w:r>
        <w:rPr>
          <w:sz w:val="21"/>
          <w:szCs w:val="21"/>
        </w:rPr>
        <w:t>末端处理前水污染物指标应符合或优于本行业清洁生产</w:t>
      </w:r>
      <w:r>
        <w:rPr>
          <w:color w:val="000000" w:themeColor="text1"/>
          <w:sz w:val="21"/>
          <w:szCs w:val="21"/>
          <w14:textFill>
            <w14:solidFill>
              <w14:schemeClr w14:val="tx1"/>
            </w14:solidFill>
          </w14:textFill>
        </w:rPr>
        <w:t>国家</w:t>
      </w:r>
      <w:r>
        <w:rPr>
          <w:sz w:val="21"/>
          <w:szCs w:val="21"/>
        </w:rPr>
        <w:t>现行标准的规定；经末端处理后，水污染物最高允许排放浓度应符合或优</w:t>
      </w:r>
      <w:r>
        <w:rPr>
          <w:color w:val="000000" w:themeColor="text1"/>
          <w:sz w:val="21"/>
          <w:szCs w:val="21"/>
          <w14:textFill>
            <w14:solidFill>
              <w14:schemeClr w14:val="tx1"/>
            </w14:solidFill>
          </w14:textFill>
        </w:rPr>
        <w:t>于国家现行有关污染物排放标准的规定；排放废水中有关污染物排放总量应符合或优于国家现</w:t>
      </w:r>
      <w:r>
        <w:rPr>
          <w:sz w:val="21"/>
          <w:szCs w:val="21"/>
        </w:rPr>
        <w:t>行污染物总量控制指标的规定。</w:t>
      </w:r>
    </w:p>
    <w:p>
      <w:pPr>
        <w:pStyle w:val="40"/>
        <w:spacing w:line="460" w:lineRule="exact"/>
        <w:jc w:val="both"/>
        <w:rPr>
          <w:color w:val="000000" w:themeColor="text1"/>
          <w:sz w:val="21"/>
          <w:szCs w:val="21"/>
          <w14:textFill>
            <w14:solidFill>
              <w14:schemeClr w14:val="tx1"/>
            </w14:solidFill>
          </w14:textFill>
        </w:rPr>
      </w:pPr>
      <w:r>
        <w:rPr>
          <w:rFonts w:hint="eastAsia" w:ascii="Times New Roman" w:hAnsi="Times New Roman" w:eastAsia="宋体" w:cs="Times New Roman"/>
          <w:b/>
          <w:bCs/>
          <w:color w:val="000000"/>
          <w:sz w:val="21"/>
          <w:szCs w:val="21"/>
          <w:lang w:val="en-US" w:eastAsia="zh-CN" w:bidi="en-US"/>
        </w:rPr>
        <w:t>8.2.5</w:t>
      </w:r>
      <w:r>
        <w:rPr>
          <w:sz w:val="21"/>
          <w:szCs w:val="21"/>
        </w:rPr>
        <w:t>大气污染物的排放浓度、排放速率和无组织排放浓度值应符合或优于</w:t>
      </w:r>
      <w:r>
        <w:rPr>
          <w:color w:val="000000" w:themeColor="text1"/>
          <w:sz w:val="21"/>
          <w:szCs w:val="21"/>
          <w14:textFill>
            <w14:solidFill>
              <w14:schemeClr w14:val="tx1"/>
            </w14:solidFill>
          </w14:textFill>
        </w:rPr>
        <w:t>国家现行有关污染物排放标准的规定；排放废气中有关污染物排放总量应符合或优于国家现行污染物总量控制指标的规定。</w:t>
      </w:r>
    </w:p>
    <w:p>
      <w:pPr>
        <w:pStyle w:val="40"/>
        <w:spacing w:line="475" w:lineRule="exact"/>
        <w:jc w:val="both"/>
        <w:rPr>
          <w:color w:val="000000" w:themeColor="text1"/>
          <w:sz w:val="21"/>
          <w:szCs w:val="21"/>
          <w14:textFill>
            <w14:solidFill>
              <w14:schemeClr w14:val="tx1"/>
            </w14:solidFill>
          </w14:textFill>
        </w:rPr>
      </w:pPr>
      <w:r>
        <w:rPr>
          <w:rFonts w:hint="eastAsia" w:ascii="Times New Roman" w:hAnsi="Times New Roman" w:eastAsia="宋体" w:cs="Times New Roman"/>
          <w:b/>
          <w:bCs/>
          <w:color w:val="000000"/>
          <w:sz w:val="21"/>
          <w:szCs w:val="21"/>
          <w:lang w:val="en-US" w:eastAsia="zh-CN" w:bidi="en-US"/>
        </w:rPr>
        <w:t>8.2.6</w:t>
      </w:r>
      <w:r>
        <w:rPr>
          <w:color w:val="000000" w:themeColor="text1"/>
          <w:sz w:val="21"/>
          <w:szCs w:val="21"/>
          <w14:textFill>
            <w14:solidFill>
              <w14:schemeClr w14:val="tx1"/>
            </w14:solidFill>
          </w14:textFill>
        </w:rPr>
        <w:t>固体废物的储存和处置符合国家现行有关标准的规定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在分类收集和处理固体废物的过程中采取无二次污染的预防措施。</w:t>
      </w:r>
    </w:p>
    <w:p>
      <w:pPr>
        <w:pStyle w:val="40"/>
        <w:spacing w:after="220" w:line="461" w:lineRule="exact"/>
        <w:jc w:val="both"/>
        <w:rPr>
          <w:sz w:val="21"/>
          <w:szCs w:val="21"/>
        </w:rPr>
      </w:pPr>
      <w:r>
        <w:rPr>
          <w:rFonts w:hint="eastAsia" w:ascii="Times New Roman" w:hAnsi="Times New Roman" w:eastAsia="宋体" w:cs="Times New Roman"/>
          <w:b/>
          <w:bCs/>
          <w:color w:val="000000"/>
          <w:sz w:val="21"/>
          <w:szCs w:val="21"/>
          <w:lang w:val="en-US" w:eastAsia="zh-CN" w:bidi="en-US"/>
        </w:rPr>
        <w:t>8.2.7</w:t>
      </w:r>
      <w:r>
        <w:rPr>
          <w:color w:val="000000" w:themeColor="text1"/>
          <w:sz w:val="21"/>
          <w:szCs w:val="21"/>
          <w14:textFill>
            <w14:solidFill>
              <w14:schemeClr w14:val="tx1"/>
            </w14:solidFill>
          </w14:textFill>
        </w:rPr>
        <w:t>危险废物处置符合国家现行有关标准的</w:t>
      </w:r>
      <w:r>
        <w:rPr>
          <w:sz w:val="21"/>
          <w:szCs w:val="21"/>
        </w:rPr>
        <w:t>规定。</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86" w:name="bookmark65"/>
      <w:bookmarkStart w:id="87" w:name="_Toc7696"/>
      <w:bookmarkStart w:id="88" w:name="_Toc113290631"/>
      <w:r>
        <w:rPr>
          <w:rFonts w:hint="eastAsia"/>
          <w:sz w:val="21"/>
          <w:szCs w:val="21"/>
          <w:lang w:eastAsia="zh-CN"/>
        </w:rPr>
        <w:t>8.3</w:t>
      </w:r>
      <w:r>
        <w:rPr>
          <w:sz w:val="21"/>
          <w:szCs w:val="21"/>
          <w:lang w:eastAsia="zh-CN"/>
        </w:rPr>
        <w:t>室外噪声与振动控制</w:t>
      </w:r>
      <w:bookmarkEnd w:id="86"/>
      <w:bookmarkEnd w:id="87"/>
      <w:bookmarkEnd w:id="88"/>
    </w:p>
    <w:p>
      <w:pPr>
        <w:pStyle w:val="40"/>
        <w:tabs>
          <w:tab w:val="left" w:pos="330"/>
        </w:tabs>
        <w:spacing w:line="453" w:lineRule="exact"/>
        <w:jc w:val="both"/>
        <w:rPr>
          <w:sz w:val="21"/>
          <w:szCs w:val="21"/>
        </w:rPr>
      </w:pPr>
      <w:r>
        <w:rPr>
          <w:rFonts w:hint="eastAsia" w:ascii="Times New Roman" w:hAnsi="Times New Roman" w:eastAsia="宋体" w:cs="Times New Roman"/>
          <w:b/>
          <w:bCs/>
          <w:color w:val="000000"/>
          <w:sz w:val="21"/>
          <w:szCs w:val="21"/>
          <w:lang w:val="en-US" w:eastAsia="zh-CN" w:bidi="en-US"/>
        </w:rPr>
        <w:t>8.3.1</w:t>
      </w:r>
      <w:r>
        <w:rPr>
          <w:sz w:val="21"/>
          <w:szCs w:val="21"/>
        </w:rPr>
        <w:t>厂界环境噪声符合现行国家标准《工业企业厂界噪声排放标准》</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12348</w:t>
      </w:r>
      <w:r>
        <w:rPr>
          <w:sz w:val="21"/>
          <w:szCs w:val="21"/>
        </w:rPr>
        <w:t>的规定。</w:t>
      </w:r>
    </w:p>
    <w:p>
      <w:pPr>
        <w:pStyle w:val="40"/>
        <w:tabs>
          <w:tab w:val="left" w:pos="330"/>
        </w:tabs>
        <w:spacing w:after="220" w:line="453" w:lineRule="exact"/>
        <w:jc w:val="both"/>
      </w:pPr>
      <w:r>
        <w:rPr>
          <w:rFonts w:hint="eastAsia" w:ascii="Times New Roman" w:hAnsi="Times New Roman" w:eastAsia="宋体" w:cs="Times New Roman"/>
          <w:b/>
          <w:bCs/>
          <w:color w:val="000000"/>
          <w:sz w:val="21"/>
          <w:szCs w:val="21"/>
          <w:lang w:val="en-US" w:eastAsia="zh-CN" w:bidi="en-US"/>
        </w:rPr>
        <w:t>8.3.2</w:t>
      </w:r>
      <w:r>
        <w:rPr>
          <w:sz w:val="21"/>
          <w:szCs w:val="21"/>
        </w:rPr>
        <w:t>工艺设备、公用设施产生的振动采取减振、隔振措施</w:t>
      </w:r>
      <w:r>
        <w:rPr>
          <w:rFonts w:hint="eastAsia"/>
          <w:sz w:val="21"/>
          <w:szCs w:val="21"/>
        </w:rPr>
        <w:t>，</w:t>
      </w:r>
      <w:r>
        <w:rPr>
          <w:sz w:val="21"/>
          <w:szCs w:val="21"/>
        </w:rPr>
        <w:t>振动强度符合现行国家标准《城市区域环境振动标准》</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10</w:t>
      </w:r>
      <w:r>
        <w:rPr>
          <w:rFonts w:hint="eastAsia" w:ascii="Times New Roman" w:hAnsi="Times New Roman" w:cs="Times New Roman"/>
          <w:sz w:val="21"/>
          <w:szCs w:val="21"/>
          <w:lang w:val="en-US"/>
        </w:rPr>
        <w:t>0</w:t>
      </w:r>
      <w:r>
        <w:rPr>
          <w:rFonts w:ascii="Times New Roman" w:hAnsi="Times New Roman" w:eastAsia="Times New Roman" w:cs="Times New Roman"/>
          <w:sz w:val="21"/>
          <w:szCs w:val="21"/>
        </w:rPr>
        <w:t>70</w:t>
      </w:r>
      <w:r>
        <w:rPr>
          <w:sz w:val="21"/>
          <w:szCs w:val="21"/>
        </w:rPr>
        <w:t>的规定。</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89" w:name="_Toc113290632"/>
      <w:bookmarkStart w:id="90" w:name="_Toc10817"/>
      <w:bookmarkStart w:id="91" w:name="bookmark67"/>
      <w:r>
        <w:rPr>
          <w:rFonts w:hint="eastAsia"/>
          <w:sz w:val="21"/>
          <w:szCs w:val="21"/>
          <w:lang w:eastAsia="zh-CN"/>
        </w:rPr>
        <w:t>8.4</w:t>
      </w:r>
      <w:r>
        <w:rPr>
          <w:sz w:val="21"/>
          <w:szCs w:val="21"/>
          <w:lang w:eastAsia="zh-CN"/>
        </w:rPr>
        <w:t>其他污染控制</w:t>
      </w:r>
      <w:bookmarkEnd w:id="89"/>
      <w:bookmarkEnd w:id="90"/>
      <w:bookmarkEnd w:id="91"/>
    </w:p>
    <w:p>
      <w:pPr>
        <w:pStyle w:val="40"/>
        <w:tabs>
          <w:tab w:val="left" w:pos="402"/>
        </w:tabs>
        <w:spacing w:line="490" w:lineRule="exact"/>
        <w:jc w:val="both"/>
        <w:rPr>
          <w:sz w:val="21"/>
          <w:szCs w:val="21"/>
        </w:rPr>
      </w:pPr>
      <w:r>
        <w:rPr>
          <w:rFonts w:hint="eastAsia" w:ascii="Times New Roman" w:hAnsi="Times New Roman" w:eastAsia="宋体" w:cs="Times New Roman"/>
          <w:b/>
          <w:bCs/>
          <w:color w:val="000000"/>
          <w:sz w:val="21"/>
          <w:szCs w:val="21"/>
          <w:lang w:val="en-US" w:eastAsia="zh-CN" w:bidi="en-US"/>
        </w:rPr>
        <w:t>8.4.1</w:t>
      </w:r>
      <w:r>
        <w:rPr>
          <w:sz w:val="21"/>
          <w:szCs w:val="21"/>
        </w:rPr>
        <w:t>建筑玻璃</w:t>
      </w:r>
      <w:r>
        <w:rPr>
          <w:rFonts w:hint="eastAsia"/>
          <w:sz w:val="21"/>
          <w:szCs w:val="21"/>
          <w:lang w:val="en-US"/>
        </w:rPr>
        <w:t>幕墙</w:t>
      </w:r>
      <w:r>
        <w:rPr>
          <w:sz w:val="21"/>
          <w:szCs w:val="21"/>
        </w:rPr>
        <w:t>、灯光设置、外墙饰</w:t>
      </w:r>
      <w:r>
        <w:rPr>
          <w:rFonts w:hint="eastAsia"/>
          <w:color w:val="000000" w:themeColor="text1"/>
          <w:sz w:val="21"/>
          <w:szCs w:val="21"/>
          <w14:textFill>
            <w14:solidFill>
              <w14:schemeClr w14:val="tx1"/>
            </w14:solidFill>
          </w14:textFill>
        </w:rPr>
        <w:t>面</w:t>
      </w:r>
      <w:r>
        <w:rPr>
          <w:color w:val="000000" w:themeColor="text1"/>
          <w:sz w:val="21"/>
          <w:szCs w:val="21"/>
          <w14:textFill>
            <w14:solidFill>
              <w14:schemeClr w14:val="tx1"/>
            </w14:solidFill>
          </w14:textFill>
        </w:rPr>
        <w:t>材</w:t>
      </w:r>
      <w:r>
        <w:rPr>
          <w:sz w:val="21"/>
          <w:szCs w:val="21"/>
        </w:rPr>
        <w:t>料等所造成的光污染符合国家现行有关标准的规定。</w:t>
      </w:r>
    </w:p>
    <w:p>
      <w:pPr>
        <w:pStyle w:val="40"/>
        <w:tabs>
          <w:tab w:val="left" w:pos="411"/>
        </w:tabs>
        <w:spacing w:line="461" w:lineRule="exact"/>
        <w:jc w:val="both"/>
        <w:rPr>
          <w:sz w:val="21"/>
          <w:szCs w:val="21"/>
        </w:rPr>
      </w:pPr>
      <w:r>
        <w:rPr>
          <w:rFonts w:hint="eastAsia" w:ascii="Times New Roman" w:hAnsi="Times New Roman" w:eastAsia="宋体" w:cs="Times New Roman"/>
          <w:b/>
          <w:bCs/>
          <w:color w:val="000000"/>
          <w:sz w:val="21"/>
          <w:szCs w:val="21"/>
          <w:lang w:val="en-US" w:eastAsia="zh-CN" w:bidi="en-US"/>
        </w:rPr>
        <w:t>8.4.2</w:t>
      </w:r>
      <w:r>
        <w:rPr>
          <w:sz w:val="21"/>
          <w:szCs w:val="21"/>
        </w:rPr>
        <w:t>电磁辐射环境影响报告</w:t>
      </w:r>
      <w:r>
        <w:rPr>
          <w:rFonts w:hint="eastAsia"/>
          <w:sz w:val="21"/>
          <w:szCs w:val="21"/>
          <w:lang w:val="en-US"/>
        </w:rPr>
        <w:t>书</w:t>
      </w:r>
      <w:r>
        <w:rPr>
          <w:sz w:val="21"/>
          <w:szCs w:val="21"/>
        </w:rPr>
        <w:t>(</w:t>
      </w:r>
      <w:r>
        <w:rPr>
          <w:rFonts w:hint="eastAsia"/>
          <w:sz w:val="21"/>
          <w:szCs w:val="21"/>
          <w:lang w:val="en-US"/>
        </w:rPr>
        <w:t>表</w:t>
      </w:r>
      <w:r>
        <w:rPr>
          <w:sz w:val="21"/>
          <w:szCs w:val="21"/>
        </w:rPr>
        <w:t>)</w:t>
      </w:r>
      <w:r>
        <w:rPr>
          <w:rFonts w:hint="eastAsia" w:ascii="Times New Roman" w:hAnsi="Times New Roman" w:cs="Times New Roman"/>
          <w:sz w:val="21"/>
          <w:szCs w:val="21"/>
          <w:lang w:val="en-US"/>
        </w:rPr>
        <w:t>已</w:t>
      </w:r>
      <w:r>
        <w:rPr>
          <w:sz w:val="21"/>
          <w:szCs w:val="21"/>
        </w:rPr>
        <w:t>获批准</w:t>
      </w:r>
      <w:r>
        <w:rPr>
          <w:rFonts w:hint="eastAsia"/>
          <w:sz w:val="21"/>
          <w:szCs w:val="21"/>
        </w:rPr>
        <w:t>，</w:t>
      </w:r>
      <w:r>
        <w:rPr>
          <w:sz w:val="21"/>
          <w:szCs w:val="21"/>
        </w:rPr>
        <w:t>电磁辐射环境影响优于现行国家标准《电磁辐射防护规定》</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8702</w:t>
      </w:r>
      <w:r>
        <w:rPr>
          <w:sz w:val="21"/>
          <w:szCs w:val="21"/>
        </w:rPr>
        <w:t>的规定。</w:t>
      </w:r>
    </w:p>
    <w:p>
      <w:pPr>
        <w:pStyle w:val="40"/>
        <w:tabs>
          <w:tab w:val="left" w:pos="402"/>
        </w:tabs>
        <w:spacing w:after="220" w:line="470" w:lineRule="exact"/>
        <w:jc w:val="both"/>
        <w:rPr>
          <w:sz w:val="21"/>
          <w:szCs w:val="21"/>
        </w:rPr>
      </w:pPr>
      <w:r>
        <w:rPr>
          <w:rFonts w:hint="eastAsia" w:ascii="Times New Roman" w:hAnsi="Times New Roman" w:eastAsia="宋体" w:cs="Times New Roman"/>
          <w:b/>
          <w:bCs/>
          <w:color w:val="000000"/>
          <w:sz w:val="21"/>
          <w:szCs w:val="21"/>
          <w:lang w:val="en-US" w:eastAsia="zh-CN" w:bidi="en-US"/>
        </w:rPr>
        <w:t>8.4.3</w:t>
      </w:r>
      <w:r>
        <w:rPr>
          <w:sz w:val="21"/>
          <w:szCs w:val="21"/>
        </w:rPr>
        <w:t>使用和产</w:t>
      </w:r>
      <w:r>
        <w:rPr>
          <w:rFonts w:hint="eastAsia"/>
          <w:sz w:val="21"/>
          <w:szCs w:val="21"/>
          <w:lang w:val="en-US"/>
        </w:rPr>
        <w:t>生</w:t>
      </w:r>
      <w:r>
        <w:rPr>
          <w:sz w:val="21"/>
          <w:szCs w:val="21"/>
        </w:rPr>
        <w:t>的温室气体和破坏臭</w:t>
      </w:r>
      <w:r>
        <w:rPr>
          <w:rFonts w:hint="eastAsia"/>
          <w:sz w:val="21"/>
          <w:szCs w:val="21"/>
        </w:rPr>
        <w:t>氧</w:t>
      </w:r>
      <w:r>
        <w:rPr>
          <w:sz w:val="21"/>
          <w:szCs w:val="21"/>
        </w:rPr>
        <w:t>层的物质排放符合</w:t>
      </w:r>
      <w:r>
        <w:rPr>
          <w:color w:val="000000" w:themeColor="text1"/>
          <w:sz w:val="21"/>
          <w:szCs w:val="21"/>
          <w14:textFill>
            <w14:solidFill>
              <w14:schemeClr w14:val="tx1"/>
            </w14:solidFill>
          </w14:textFill>
        </w:rPr>
        <w:t>国家</w:t>
      </w:r>
      <w:r>
        <w:rPr>
          <w:sz w:val="21"/>
          <w:szCs w:val="21"/>
        </w:rPr>
        <w:t>行关规定。</w:t>
      </w:r>
    </w:p>
    <w:p>
      <w:pPr>
        <w:pStyle w:val="20"/>
        <w:rPr>
          <w:lang w:eastAsia="zh-CN"/>
        </w:rPr>
      </w:pPr>
      <w:bookmarkStart w:id="92" w:name="bookmark69"/>
      <w:bookmarkStart w:id="93" w:name="_Toc113290633"/>
    </w:p>
    <w:p>
      <w:pPr>
        <w:pStyle w:val="20"/>
        <w:rPr>
          <w:lang w:eastAsia="zh-CN"/>
        </w:rPr>
      </w:pPr>
    </w:p>
    <w:p>
      <w:pPr>
        <w:pStyle w:val="20"/>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pStyle w:val="20"/>
        <w:rPr>
          <w:sz w:val="28"/>
          <w:szCs w:val="28"/>
          <w:lang w:eastAsia="zh-CN"/>
        </w:rPr>
      </w:pPr>
      <w:bookmarkStart w:id="94" w:name="_Toc27829"/>
      <w:r>
        <w:rPr>
          <w:sz w:val="28"/>
          <w:szCs w:val="28"/>
          <w:lang w:eastAsia="zh-CN"/>
        </w:rPr>
        <w:t>9室内环境与职业健康</w:t>
      </w:r>
      <w:bookmarkEnd w:id="92"/>
      <w:bookmarkEnd w:id="93"/>
      <w:bookmarkEnd w:id="94"/>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95" w:name="bookmark71"/>
      <w:bookmarkStart w:id="96" w:name="_Toc29556"/>
      <w:bookmarkStart w:id="97" w:name="_Toc113290634"/>
      <w:r>
        <w:rPr>
          <w:rFonts w:hint="eastAsia"/>
          <w:sz w:val="21"/>
          <w:szCs w:val="21"/>
          <w:lang w:eastAsia="zh-CN"/>
        </w:rPr>
        <w:t>9</w:t>
      </w:r>
      <w:r>
        <w:rPr>
          <w:sz w:val="21"/>
          <w:szCs w:val="21"/>
          <w:lang w:eastAsia="zh-CN"/>
        </w:rPr>
        <w:t>.1室内环境</w:t>
      </w:r>
      <w:bookmarkEnd w:id="95"/>
      <w:bookmarkEnd w:id="96"/>
      <w:bookmarkEnd w:id="97"/>
    </w:p>
    <w:p>
      <w:pPr>
        <w:pStyle w:val="40"/>
        <w:tabs>
          <w:tab w:val="left" w:pos="1070"/>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9.1.1</w:t>
      </w:r>
      <w:r>
        <w:rPr>
          <w:sz w:val="21"/>
          <w:szCs w:val="21"/>
        </w:rPr>
        <w:t>厂房内的空气温度、湿度、风速</w:t>
      </w:r>
      <w:r>
        <w:rPr>
          <w:color w:val="000000" w:themeColor="text1"/>
          <w:sz w:val="21"/>
          <w:szCs w:val="21"/>
          <w14:textFill>
            <w14:solidFill>
              <w14:schemeClr w14:val="tx1"/>
            </w14:solidFill>
          </w14:textFill>
        </w:rPr>
        <w:t>符合国家现</w:t>
      </w:r>
      <w:r>
        <w:rPr>
          <w:sz w:val="21"/>
          <w:szCs w:val="21"/>
        </w:rPr>
        <w:t>行工业企业设计卫生标准的规定。</w:t>
      </w:r>
    </w:p>
    <w:p>
      <w:pPr>
        <w:pStyle w:val="40"/>
        <w:tabs>
          <w:tab w:val="left" w:pos="1070"/>
        </w:tabs>
        <w:spacing w:line="480" w:lineRule="exact"/>
        <w:jc w:val="both"/>
        <w:rPr>
          <w:color w:val="000000" w:themeColor="text1"/>
          <w:sz w:val="21"/>
          <w:szCs w:val="21"/>
          <w14:textFill>
            <w14:solidFill>
              <w14:schemeClr w14:val="tx1"/>
            </w14:solidFill>
          </w14:textFill>
        </w:rPr>
      </w:pPr>
      <w:r>
        <w:rPr>
          <w:rFonts w:hint="eastAsia" w:ascii="Times New Roman" w:hAnsi="Times New Roman" w:eastAsia="宋体" w:cs="Times New Roman"/>
          <w:b/>
          <w:bCs/>
          <w:color w:val="000000"/>
          <w:sz w:val="21"/>
          <w:szCs w:val="21"/>
          <w:lang w:val="en-US" w:eastAsia="zh-CN" w:bidi="en-US"/>
        </w:rPr>
        <w:t>9.1.2</w:t>
      </w:r>
      <w:r>
        <w:rPr>
          <w:sz w:val="21"/>
          <w:szCs w:val="21"/>
        </w:rPr>
        <w:t>辅助生产建筑的室内空气质量符</w:t>
      </w:r>
      <w:r>
        <w:rPr>
          <w:color w:val="000000" w:themeColor="text1"/>
          <w:sz w:val="21"/>
          <w:szCs w:val="21"/>
          <w14:textFill>
            <w14:solidFill>
              <w14:schemeClr w14:val="tx1"/>
            </w14:solidFill>
          </w14:textFill>
        </w:rPr>
        <w:t>合国家现行有关标准的规定。</w:t>
      </w:r>
    </w:p>
    <w:p>
      <w:pPr>
        <w:pStyle w:val="40"/>
        <w:tabs>
          <w:tab w:val="left" w:pos="1070"/>
        </w:tabs>
        <w:spacing w:line="467" w:lineRule="exact"/>
        <w:jc w:val="both"/>
        <w:rPr>
          <w:sz w:val="21"/>
          <w:szCs w:val="21"/>
        </w:rPr>
      </w:pPr>
      <w:r>
        <w:rPr>
          <w:rFonts w:hint="eastAsia" w:ascii="Times New Roman" w:hAnsi="Times New Roman" w:eastAsia="宋体" w:cs="Times New Roman"/>
          <w:b/>
          <w:bCs/>
          <w:color w:val="000000"/>
          <w:sz w:val="21"/>
          <w:szCs w:val="21"/>
          <w:lang w:val="en-US" w:eastAsia="zh-CN" w:bidi="en-US"/>
        </w:rPr>
        <w:t>9.1.3</w:t>
      </w:r>
      <w:r>
        <w:rPr>
          <w:color w:val="000000" w:themeColor="text1"/>
          <w:sz w:val="21"/>
          <w:szCs w:val="21"/>
          <w14:textFill>
            <w14:solidFill>
              <w14:schemeClr w14:val="tx1"/>
            </w14:solidFill>
          </w14:textFill>
        </w:rPr>
        <w:t>工作场所有害因素职业接触限值符合国家现</w:t>
      </w:r>
      <w:r>
        <w:rPr>
          <w:sz w:val="21"/>
          <w:szCs w:val="21"/>
        </w:rPr>
        <w:t>行有关标准的规定，满足职业安全卫生评价的规定。如采取工程控制技术措施仍达不到上述标准要求的，根据实际情况采取了适宜的个人防护措施。</w:t>
      </w:r>
    </w:p>
    <w:p>
      <w:pPr>
        <w:pStyle w:val="40"/>
        <w:tabs>
          <w:tab w:val="left" w:pos="1070"/>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9.1.4</w:t>
      </w:r>
      <w:r>
        <w:rPr>
          <w:sz w:val="21"/>
          <w:szCs w:val="21"/>
        </w:rPr>
        <w:t>室内最小新风量应符合</w:t>
      </w:r>
      <w:r>
        <w:rPr>
          <w:color w:val="000000" w:themeColor="text1"/>
          <w:sz w:val="21"/>
          <w:szCs w:val="21"/>
          <w14:textFill>
            <w14:solidFill>
              <w14:schemeClr w14:val="tx1"/>
            </w14:solidFill>
          </w14:textFill>
        </w:rPr>
        <w:t>国家</w:t>
      </w:r>
      <w:r>
        <w:rPr>
          <w:sz w:val="21"/>
          <w:szCs w:val="21"/>
        </w:rPr>
        <w:t>现行有关卫生标准的规定。</w:t>
      </w:r>
    </w:p>
    <w:p>
      <w:pPr>
        <w:pStyle w:val="40"/>
        <w:tabs>
          <w:tab w:val="left" w:pos="1070"/>
        </w:tabs>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9.1.5</w:t>
      </w:r>
      <w:r>
        <w:rPr>
          <w:sz w:val="21"/>
          <w:szCs w:val="21"/>
        </w:rPr>
        <w:t>建筑围护结构内部和表面（含冷桥部位）无结露、发霉等现象。</w:t>
      </w:r>
    </w:p>
    <w:p>
      <w:pPr>
        <w:pStyle w:val="40"/>
        <w:tabs>
          <w:tab w:val="left" w:pos="1070"/>
        </w:tabs>
        <w:spacing w:line="463" w:lineRule="exact"/>
        <w:jc w:val="both"/>
        <w:rPr>
          <w:sz w:val="21"/>
          <w:szCs w:val="21"/>
        </w:rPr>
      </w:pPr>
      <w:r>
        <w:rPr>
          <w:rFonts w:hint="eastAsia" w:ascii="Times New Roman" w:hAnsi="Times New Roman" w:eastAsia="宋体" w:cs="Times New Roman"/>
          <w:b/>
          <w:bCs/>
          <w:color w:val="000000"/>
          <w:sz w:val="21"/>
          <w:szCs w:val="21"/>
          <w:lang w:val="en-US" w:eastAsia="zh-CN" w:bidi="en-US"/>
        </w:rPr>
        <w:t>9.1.6</w:t>
      </w:r>
      <w:r>
        <w:rPr>
          <w:sz w:val="21"/>
          <w:szCs w:val="21"/>
        </w:rPr>
        <w:t>工作场所照度、统一眩光值、一般显色指数等指标满足现行国家标准《建筑照明设计标准》</w:t>
      </w:r>
      <w:r>
        <w:rPr>
          <w:rFonts w:ascii="Times New Roman" w:hAnsi="Times New Roman" w:eastAsia="Times New Roman" w:cs="Times New Roman"/>
          <w:sz w:val="21"/>
          <w:szCs w:val="21"/>
          <w:lang w:val="en-US" w:bidi="en-US"/>
        </w:rPr>
        <w:t>GB</w:t>
      </w:r>
      <w:r>
        <w:rPr>
          <w:rFonts w:ascii="Times New Roman" w:hAnsi="Times New Roman" w:eastAsia="Times New Roman" w:cs="Times New Roman"/>
          <w:sz w:val="21"/>
          <w:szCs w:val="21"/>
        </w:rPr>
        <w:t>50034</w:t>
      </w:r>
      <w:r>
        <w:rPr>
          <w:sz w:val="21"/>
          <w:szCs w:val="21"/>
        </w:rPr>
        <w:t>的规定。</w:t>
      </w:r>
    </w:p>
    <w:p>
      <w:pPr>
        <w:pStyle w:val="40"/>
        <w:tabs>
          <w:tab w:val="left" w:pos="1070"/>
        </w:tabs>
        <w:spacing w:after="180" w:line="463" w:lineRule="exact"/>
        <w:jc w:val="both"/>
        <w:rPr>
          <w:sz w:val="21"/>
          <w:szCs w:val="21"/>
        </w:rPr>
      </w:pPr>
      <w:r>
        <w:rPr>
          <w:rFonts w:hint="eastAsia" w:ascii="Times New Roman" w:hAnsi="Times New Roman" w:eastAsia="宋体" w:cs="Times New Roman"/>
          <w:b/>
          <w:bCs/>
          <w:color w:val="000000"/>
          <w:sz w:val="21"/>
          <w:szCs w:val="21"/>
          <w:lang w:val="en-US" w:eastAsia="zh-CN" w:bidi="en-US"/>
        </w:rPr>
        <w:t>9.1.7</w:t>
      </w:r>
      <w:r>
        <w:rPr>
          <w:sz w:val="21"/>
          <w:szCs w:val="21"/>
        </w:rPr>
        <w:t>工作场所产生的噪声采取了减少噪声污染和隔声措施, 建筑物及其相邻建筑物的室内噪声限值符</w:t>
      </w:r>
      <w:r>
        <w:rPr>
          <w:color w:val="000000" w:themeColor="text1"/>
          <w:sz w:val="21"/>
          <w:szCs w:val="21"/>
          <w14:textFill>
            <w14:solidFill>
              <w14:schemeClr w14:val="tx1"/>
            </w14:solidFill>
          </w14:textFill>
        </w:rPr>
        <w:t>合国家现行</w:t>
      </w:r>
      <w:r>
        <w:rPr>
          <w:sz w:val="21"/>
          <w:szCs w:val="21"/>
        </w:rPr>
        <w:t>有关标准的规定。如采取工程控制技术措施仍达不到上述标准要求的，根据实际情况采取了有效的个人防护措施。</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98" w:name="_Toc11092"/>
      <w:bookmarkStart w:id="99" w:name="_Toc113290635"/>
      <w:bookmarkStart w:id="100" w:name="bookmark73"/>
      <w:r>
        <w:rPr>
          <w:rFonts w:hint="eastAsia"/>
          <w:sz w:val="21"/>
          <w:szCs w:val="21"/>
          <w:lang w:eastAsia="zh-CN"/>
        </w:rPr>
        <w:t>9</w:t>
      </w:r>
      <w:r>
        <w:rPr>
          <w:sz w:val="21"/>
          <w:szCs w:val="21"/>
          <w:lang w:eastAsia="zh-CN"/>
        </w:rPr>
        <w:t>.2职业健康</w:t>
      </w:r>
      <w:bookmarkEnd w:id="98"/>
      <w:bookmarkEnd w:id="99"/>
      <w:bookmarkEnd w:id="100"/>
    </w:p>
    <w:p>
      <w:pPr>
        <w:pStyle w:val="40"/>
        <w:keepNext w:val="0"/>
        <w:keepLines w:val="0"/>
        <w:pageBreakBefore w:val="0"/>
        <w:widowControl w:val="0"/>
        <w:tabs>
          <w:tab w:val="left" w:pos="1070"/>
        </w:tabs>
        <w:kinsoku/>
        <w:wordWrap/>
        <w:overflowPunct/>
        <w:topLinePunct w:val="0"/>
        <w:autoSpaceDE/>
        <w:autoSpaceDN/>
        <w:bidi w:val="0"/>
        <w:adjustRightInd/>
        <w:snapToGrid/>
        <w:spacing w:after="60" w:line="463" w:lineRule="exact"/>
        <w:jc w:val="both"/>
        <w:textAlignment w:val="auto"/>
        <w:rPr>
          <w:sz w:val="21"/>
          <w:szCs w:val="21"/>
        </w:rPr>
      </w:pPr>
      <w:r>
        <w:rPr>
          <w:rFonts w:hint="eastAsia" w:ascii="Times New Roman" w:hAnsi="Times New Roman" w:eastAsia="宋体" w:cs="Times New Roman"/>
          <w:b/>
          <w:bCs/>
          <w:color w:val="000000"/>
          <w:sz w:val="21"/>
          <w:szCs w:val="21"/>
          <w:lang w:val="en-US" w:eastAsia="zh-CN" w:bidi="en-US"/>
        </w:rPr>
        <w:t>9.2.1</w:t>
      </w:r>
      <w:r>
        <w:rPr>
          <w:sz w:val="21"/>
          <w:szCs w:val="21"/>
        </w:rPr>
        <w:t>可能产生职业病危害的建设项目，按照国家现行建设项目职业病危害预评价技术导则的规定进行了预评价，在竣工验收前按照国家现行建设项目职业病危害控制效果评价技术导则的规定进行了职业病危害控制效果的评价，验收合格；运行后对相关员工进行定期体检。</w:t>
      </w:r>
    </w:p>
    <w:p>
      <w:pPr>
        <w:pStyle w:val="40"/>
        <w:keepNext w:val="0"/>
        <w:keepLines w:val="0"/>
        <w:pageBreakBefore w:val="0"/>
        <w:widowControl w:val="0"/>
        <w:tabs>
          <w:tab w:val="left" w:pos="1070"/>
        </w:tabs>
        <w:kinsoku/>
        <w:wordWrap/>
        <w:overflowPunct/>
        <w:topLinePunct w:val="0"/>
        <w:autoSpaceDE/>
        <w:autoSpaceDN/>
        <w:bidi w:val="0"/>
        <w:adjustRightInd/>
        <w:snapToGrid/>
        <w:spacing w:line="463" w:lineRule="exact"/>
        <w:jc w:val="both"/>
        <w:textAlignment w:val="auto"/>
        <w:rPr>
          <w:sz w:val="21"/>
          <w:szCs w:val="21"/>
        </w:rPr>
      </w:pPr>
      <w:r>
        <w:rPr>
          <w:rFonts w:hint="eastAsia" w:ascii="Times New Roman" w:hAnsi="Times New Roman" w:eastAsia="宋体" w:cs="Times New Roman"/>
          <w:b/>
          <w:bCs/>
          <w:color w:val="000000"/>
          <w:sz w:val="21"/>
          <w:szCs w:val="21"/>
          <w:lang w:val="en-US" w:eastAsia="zh-CN" w:bidi="en-US"/>
        </w:rPr>
        <w:t>9.2.2</w:t>
      </w:r>
      <w:r>
        <w:rPr>
          <w:sz w:val="21"/>
          <w:szCs w:val="21"/>
        </w:rPr>
        <w:t>工作场所产生的振动采取了减少振动危害或隔振措施, 手传振动接振强度、全身振动强度及相邻建筑物室内的振动强度符合国家现</w:t>
      </w:r>
      <w:r>
        <w:rPr>
          <w:rFonts w:hint="eastAsia"/>
          <w:sz w:val="21"/>
          <w:szCs w:val="21"/>
          <w:lang w:val="en-US"/>
        </w:rPr>
        <w:t>行</w:t>
      </w:r>
      <w:r>
        <w:rPr>
          <w:sz w:val="21"/>
          <w:szCs w:val="21"/>
        </w:rPr>
        <w:t>有关标准的规定。如采取工程控制技术</w:t>
      </w:r>
      <w:r>
        <w:rPr>
          <w:rFonts w:hint="eastAsia"/>
          <w:sz w:val="21"/>
          <w:szCs w:val="21"/>
        </w:rPr>
        <w:t>措施</w:t>
      </w:r>
      <w:r>
        <w:rPr>
          <w:sz w:val="21"/>
          <w:szCs w:val="21"/>
        </w:rPr>
        <w:t>仍达不到上述标准规定的</w:t>
      </w:r>
      <w:r>
        <w:rPr>
          <w:rFonts w:hint="eastAsia"/>
          <w:sz w:val="21"/>
          <w:szCs w:val="21"/>
        </w:rPr>
        <w:t>，</w:t>
      </w:r>
      <w:r>
        <w:rPr>
          <w:sz w:val="21"/>
          <w:szCs w:val="21"/>
        </w:rPr>
        <w:t>根据实际情况已采取了</w:t>
      </w:r>
      <w:r>
        <w:rPr>
          <w:rFonts w:hint="eastAsia"/>
          <w:sz w:val="21"/>
          <w:szCs w:val="21"/>
          <w:lang w:val="en-US"/>
        </w:rPr>
        <w:t>有</w:t>
      </w:r>
      <w:r>
        <w:rPr>
          <w:sz w:val="21"/>
          <w:szCs w:val="21"/>
        </w:rPr>
        <w:t>效的个人防护措施。</w:t>
      </w:r>
    </w:p>
    <w:p>
      <w:pPr>
        <w:pStyle w:val="40"/>
        <w:tabs>
          <w:tab w:val="left" w:pos="1070"/>
        </w:tabs>
        <w:spacing w:after="180" w:line="463" w:lineRule="exact"/>
        <w:jc w:val="both"/>
        <w:rPr>
          <w:sz w:val="21"/>
          <w:szCs w:val="21"/>
        </w:rPr>
      </w:pPr>
      <w:r>
        <w:rPr>
          <w:rFonts w:hint="eastAsia" w:ascii="Times New Roman" w:hAnsi="Times New Roman" w:eastAsia="宋体" w:cs="Times New Roman"/>
          <w:b/>
          <w:bCs/>
          <w:color w:val="000000"/>
          <w:sz w:val="21"/>
          <w:szCs w:val="21"/>
          <w:lang w:val="en-US" w:eastAsia="zh-CN" w:bidi="en-US"/>
        </w:rPr>
        <w:t>9.2.3</w:t>
      </w:r>
      <w:r>
        <w:rPr>
          <w:rFonts w:hint="eastAsia"/>
          <w:sz w:val="21"/>
          <w:szCs w:val="21"/>
          <w:lang w:val="en-US"/>
        </w:rPr>
        <w:t>工</w:t>
      </w:r>
      <w:r>
        <w:rPr>
          <w:sz w:val="21"/>
          <w:szCs w:val="21"/>
        </w:rPr>
        <w:t>作场所职业病危害警示标识、安全标</w:t>
      </w:r>
      <w:r>
        <w:rPr>
          <w:rFonts w:hint="eastAsia"/>
          <w:sz w:val="21"/>
          <w:szCs w:val="21"/>
          <w:lang w:val="en-US"/>
        </w:rPr>
        <w:t>志</w:t>
      </w:r>
      <w:r>
        <w:rPr>
          <w:sz w:val="21"/>
          <w:szCs w:val="21"/>
        </w:rPr>
        <w:t>设置正确、</w:t>
      </w:r>
      <w:r>
        <w:rPr>
          <w:rFonts w:hint="eastAsia"/>
          <w:sz w:val="21"/>
          <w:szCs w:val="21"/>
          <w:lang w:val="en-US"/>
        </w:rPr>
        <w:t>完整。</w:t>
      </w:r>
    </w:p>
    <w:p>
      <w:pPr>
        <w:pStyle w:val="40"/>
        <w:tabs>
          <w:tab w:val="left" w:pos="1070"/>
        </w:tabs>
        <w:spacing w:after="180" w:line="463" w:lineRule="exact"/>
        <w:jc w:val="both"/>
        <w:rPr>
          <w:sz w:val="21"/>
          <w:szCs w:val="21"/>
        </w:rPr>
        <w:sectPr>
          <w:pgSz w:w="11900" w:h="16840"/>
          <w:pgMar w:top="2086" w:right="1666" w:bottom="1974" w:left="1676"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bookmarkStart w:id="101" w:name="bookmark75"/>
    </w:p>
    <w:p>
      <w:pPr>
        <w:pStyle w:val="20"/>
        <w:ind w:firstLine="3080" w:firstLineChars="1100"/>
        <w:jc w:val="both"/>
        <w:rPr>
          <w:sz w:val="28"/>
          <w:szCs w:val="28"/>
          <w:lang w:eastAsia="zh-CN"/>
        </w:rPr>
      </w:pPr>
      <w:bookmarkStart w:id="102" w:name="_Toc15366"/>
      <w:bookmarkStart w:id="103" w:name="_Toc113290636"/>
      <w:r>
        <w:rPr>
          <w:sz w:val="28"/>
          <w:szCs w:val="28"/>
          <w:lang w:eastAsia="zh-CN"/>
        </w:rPr>
        <w:t>10运</w:t>
      </w:r>
      <w:r>
        <w:rPr>
          <w:rFonts w:hint="eastAsia"/>
          <w:sz w:val="28"/>
          <w:szCs w:val="28"/>
          <w:lang w:val="en-US" w:eastAsia="zh-CN"/>
        </w:rPr>
        <w:t xml:space="preserve"> </w:t>
      </w:r>
      <w:r>
        <w:rPr>
          <w:sz w:val="28"/>
          <w:szCs w:val="28"/>
          <w:lang w:eastAsia="zh-CN"/>
        </w:rPr>
        <w:t>行</w:t>
      </w:r>
      <w:r>
        <w:rPr>
          <w:rFonts w:hint="eastAsia"/>
          <w:sz w:val="28"/>
          <w:szCs w:val="28"/>
          <w:lang w:val="en-US" w:eastAsia="zh-CN"/>
        </w:rPr>
        <w:t xml:space="preserve"> </w:t>
      </w:r>
      <w:r>
        <w:rPr>
          <w:sz w:val="28"/>
          <w:szCs w:val="28"/>
          <w:lang w:eastAsia="zh-CN"/>
        </w:rPr>
        <w:t>管</w:t>
      </w:r>
      <w:r>
        <w:rPr>
          <w:rFonts w:hint="eastAsia"/>
          <w:sz w:val="28"/>
          <w:szCs w:val="28"/>
          <w:lang w:val="en-US" w:eastAsia="zh-CN"/>
        </w:rPr>
        <w:t xml:space="preserve"> </w:t>
      </w:r>
      <w:r>
        <w:rPr>
          <w:sz w:val="28"/>
          <w:szCs w:val="28"/>
          <w:lang w:eastAsia="zh-CN"/>
        </w:rPr>
        <w:t>理</w:t>
      </w:r>
      <w:bookmarkEnd w:id="101"/>
      <w:bookmarkEnd w:id="102"/>
      <w:bookmarkEnd w:id="103"/>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104" w:name="bookmark77"/>
      <w:bookmarkStart w:id="105" w:name="_Toc19180"/>
      <w:bookmarkStart w:id="106" w:name="_Toc113290637"/>
      <w:r>
        <w:rPr>
          <w:sz w:val="21"/>
          <w:szCs w:val="21"/>
          <w:lang w:eastAsia="zh-CN"/>
        </w:rPr>
        <w:t>10.1管理体系</w:t>
      </w:r>
      <w:bookmarkEnd w:id="104"/>
      <w:bookmarkEnd w:id="105"/>
      <w:bookmarkEnd w:id="106"/>
    </w:p>
    <w:p>
      <w:pPr>
        <w:pStyle w:val="40"/>
        <w:tabs>
          <w:tab w:val="left" w:pos="1207"/>
        </w:tabs>
        <w:spacing w:line="472" w:lineRule="exact"/>
        <w:jc w:val="both"/>
        <w:rPr>
          <w:sz w:val="21"/>
          <w:szCs w:val="21"/>
        </w:rPr>
      </w:pPr>
      <w:r>
        <w:rPr>
          <w:rFonts w:hint="eastAsia" w:ascii="Times New Roman" w:hAnsi="Times New Roman" w:eastAsia="宋体" w:cs="Times New Roman"/>
          <w:b/>
          <w:bCs/>
          <w:color w:val="000000"/>
          <w:sz w:val="21"/>
          <w:szCs w:val="21"/>
          <w:lang w:val="en-US" w:eastAsia="zh-CN" w:bidi="en-US"/>
        </w:rPr>
        <w:t>10.1.1</w:t>
      </w:r>
      <w:r>
        <w:rPr>
          <w:sz w:val="21"/>
          <w:szCs w:val="21"/>
        </w:rPr>
        <w:t>应通过环境管理体系认证。</w:t>
      </w:r>
    </w:p>
    <w:p>
      <w:pPr>
        <w:pStyle w:val="40"/>
        <w:spacing w:after="200" w:line="472" w:lineRule="exact"/>
        <w:jc w:val="both"/>
        <w:rPr>
          <w:sz w:val="21"/>
          <w:szCs w:val="21"/>
        </w:rPr>
      </w:pPr>
      <w:r>
        <w:rPr>
          <w:rFonts w:hint="eastAsia" w:ascii="Times New Roman" w:hAnsi="Times New Roman" w:eastAsia="宋体" w:cs="Times New Roman"/>
          <w:b/>
          <w:bCs/>
          <w:color w:val="000000"/>
          <w:sz w:val="21"/>
          <w:szCs w:val="21"/>
          <w:lang w:val="en-US" w:eastAsia="zh-CN" w:bidi="en-US"/>
        </w:rPr>
        <w:t>10.1.2</w:t>
      </w:r>
      <w:r>
        <w:rPr>
          <w:sz w:val="21"/>
          <w:szCs w:val="21"/>
        </w:rPr>
        <w:t>应通过职业健康安全管理体系认证。</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107" w:name="bookmark79"/>
      <w:bookmarkStart w:id="108" w:name="_Toc23929"/>
      <w:bookmarkStart w:id="109" w:name="_Toc113290638"/>
      <w:r>
        <w:rPr>
          <w:rFonts w:hint="eastAsia"/>
          <w:sz w:val="21"/>
          <w:szCs w:val="21"/>
          <w:lang w:eastAsia="zh-CN"/>
        </w:rPr>
        <w:t>10.</w:t>
      </w:r>
      <w:r>
        <w:rPr>
          <w:sz w:val="21"/>
          <w:szCs w:val="21"/>
          <w:lang w:eastAsia="zh-CN"/>
        </w:rPr>
        <w:t>2管理制度</w:t>
      </w:r>
      <w:bookmarkEnd w:id="107"/>
      <w:bookmarkEnd w:id="108"/>
      <w:bookmarkEnd w:id="109"/>
    </w:p>
    <w:p>
      <w:pPr>
        <w:pStyle w:val="40"/>
        <w:tabs>
          <w:tab w:val="left" w:pos="1207"/>
        </w:tabs>
        <w:spacing w:line="485" w:lineRule="exact"/>
        <w:jc w:val="both"/>
        <w:rPr>
          <w:sz w:val="21"/>
          <w:szCs w:val="21"/>
        </w:rPr>
      </w:pPr>
      <w:r>
        <w:rPr>
          <w:rFonts w:hint="eastAsia" w:ascii="Times New Roman" w:hAnsi="Times New Roman" w:eastAsia="宋体" w:cs="Times New Roman"/>
          <w:b/>
          <w:bCs/>
          <w:color w:val="000000"/>
          <w:sz w:val="21"/>
          <w:szCs w:val="21"/>
          <w:lang w:val="en-US" w:eastAsia="zh-CN" w:bidi="en-US"/>
        </w:rPr>
        <w:t>10.2.1</w:t>
      </w:r>
      <w:r>
        <w:rPr>
          <w:sz w:val="21"/>
          <w:szCs w:val="21"/>
        </w:rPr>
        <w:t>设置了与企业规模相适应的能源管理、水资源管理、职业健康、安全及环境保护的领导机构和管理部门。</w:t>
      </w:r>
    </w:p>
    <w:p>
      <w:pPr>
        <w:pStyle w:val="40"/>
        <w:tabs>
          <w:tab w:val="left" w:pos="555"/>
        </w:tabs>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10.2.2</w:t>
      </w:r>
      <w:r>
        <w:rPr>
          <w:sz w:val="21"/>
          <w:szCs w:val="21"/>
        </w:rPr>
        <w:t>设置了与企业规模相适应的能源管理、水资源管理、职业健康、安全及环境保护的专职人员及管理制度，并进行定期的培训和考核。</w:t>
      </w:r>
    </w:p>
    <w:p>
      <w:pPr>
        <w:pStyle w:val="40"/>
        <w:tabs>
          <w:tab w:val="left" w:pos="541"/>
        </w:tabs>
        <w:spacing w:after="200" w:line="472" w:lineRule="exact"/>
        <w:jc w:val="both"/>
        <w:rPr>
          <w:sz w:val="21"/>
          <w:szCs w:val="21"/>
        </w:rPr>
      </w:pPr>
      <w:r>
        <w:rPr>
          <w:rFonts w:hint="eastAsia" w:ascii="Times New Roman" w:hAnsi="Times New Roman" w:eastAsia="宋体" w:cs="Times New Roman"/>
          <w:b/>
          <w:bCs/>
          <w:color w:val="000000"/>
          <w:sz w:val="21"/>
          <w:szCs w:val="21"/>
          <w:lang w:val="en-US" w:eastAsia="zh-CN" w:bidi="en-US"/>
        </w:rPr>
        <w:t>10.2.3</w:t>
      </w:r>
      <w:r>
        <w:rPr>
          <w:sz w:val="21"/>
          <w:szCs w:val="21"/>
        </w:rPr>
        <w:t>鼓励员工提出合理化建议，制定相应的奖励制度。</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110" w:name="_Toc113290639"/>
      <w:bookmarkStart w:id="111" w:name="bookmark81"/>
      <w:bookmarkStart w:id="112" w:name="_Toc8579"/>
      <w:r>
        <w:rPr>
          <w:sz w:val="21"/>
          <w:szCs w:val="21"/>
          <w:lang w:eastAsia="zh-CN"/>
        </w:rPr>
        <w:t>10.3能源管理</w:t>
      </w:r>
      <w:bookmarkEnd w:id="110"/>
      <w:bookmarkEnd w:id="111"/>
      <w:bookmarkEnd w:id="112"/>
    </w:p>
    <w:p>
      <w:pPr>
        <w:pStyle w:val="40"/>
        <w:spacing w:line="472" w:lineRule="exact"/>
        <w:jc w:val="both"/>
        <w:rPr>
          <w:sz w:val="21"/>
          <w:szCs w:val="21"/>
        </w:rPr>
      </w:pPr>
      <w:r>
        <w:rPr>
          <w:rFonts w:hint="eastAsia" w:ascii="Times New Roman" w:hAnsi="Times New Roman" w:eastAsia="宋体" w:cs="Times New Roman"/>
          <w:b/>
          <w:bCs/>
          <w:color w:val="000000"/>
          <w:sz w:val="21"/>
          <w:szCs w:val="21"/>
          <w:lang w:val="en-US" w:eastAsia="zh-CN" w:bidi="en-US"/>
        </w:rPr>
        <w:t>10.3.1</w:t>
      </w:r>
      <w:r>
        <w:rPr>
          <w:sz w:val="21"/>
          <w:szCs w:val="21"/>
        </w:rPr>
        <w:t>能源信息准确、完整，有定期检查或改进的措施记录。</w:t>
      </w:r>
    </w:p>
    <w:p>
      <w:pPr>
        <w:pStyle w:val="40"/>
        <w:tabs>
          <w:tab w:val="left" w:pos="560"/>
        </w:tabs>
        <w:spacing w:line="490" w:lineRule="exact"/>
        <w:jc w:val="both"/>
        <w:rPr>
          <w:sz w:val="21"/>
          <w:szCs w:val="21"/>
        </w:rPr>
      </w:pPr>
      <w:r>
        <w:rPr>
          <w:rFonts w:hint="eastAsia" w:ascii="Times New Roman" w:hAnsi="Times New Roman" w:eastAsia="宋体" w:cs="Times New Roman"/>
          <w:b/>
          <w:bCs/>
          <w:color w:val="000000"/>
          <w:sz w:val="21"/>
          <w:szCs w:val="21"/>
          <w:lang w:val="en-US" w:eastAsia="zh-CN" w:bidi="en-US"/>
        </w:rPr>
        <w:t>10.3.2</w:t>
      </w:r>
      <w:r>
        <w:rPr>
          <w:sz w:val="21"/>
          <w:szCs w:val="21"/>
        </w:rPr>
        <w:t>能源管理系统符合生产工艺和工业建筑的特点，系统</w:t>
      </w:r>
      <w:r>
        <w:rPr>
          <w:color w:val="000000" w:themeColor="text1"/>
          <w:sz w:val="21"/>
          <w:szCs w:val="21"/>
          <w14:textFill>
            <w14:solidFill>
              <w14:schemeClr w14:val="tx1"/>
            </w14:solidFill>
          </w14:textFill>
        </w:rPr>
        <w:t>功能</w:t>
      </w:r>
      <w:r>
        <w:rPr>
          <w:sz w:val="21"/>
          <w:szCs w:val="21"/>
        </w:rPr>
        <w:t>完善.系统运行稳定。</w:t>
      </w:r>
    </w:p>
    <w:p>
      <w:pPr>
        <w:pStyle w:val="40"/>
        <w:tabs>
          <w:tab w:val="left" w:pos="848"/>
        </w:tabs>
        <w:spacing w:after="200" w:line="472" w:lineRule="exact"/>
        <w:jc w:val="both"/>
      </w:pPr>
      <w:r>
        <w:rPr>
          <w:rFonts w:hint="eastAsia" w:ascii="Times New Roman" w:hAnsi="Times New Roman" w:eastAsia="宋体" w:cs="Times New Roman"/>
          <w:b/>
          <w:bCs/>
          <w:color w:val="000000"/>
          <w:sz w:val="21"/>
          <w:szCs w:val="21"/>
          <w:lang w:val="en-US" w:eastAsia="zh-CN" w:bidi="en-US"/>
        </w:rPr>
        <w:t>10.3.3</w:t>
      </w:r>
      <w:r>
        <w:rPr>
          <w:sz w:val="21"/>
          <w:szCs w:val="21"/>
        </w:rPr>
        <w:t>企业已建立建筑节能管理标准体系。</w:t>
      </w:r>
    </w:p>
    <w:p>
      <w:pPr>
        <w:pStyle w:val="3"/>
        <w:keepNext/>
        <w:keepLines/>
        <w:pageBreakBefore w:val="0"/>
        <w:widowControl w:val="0"/>
        <w:kinsoku/>
        <w:wordWrap/>
        <w:overflowPunct/>
        <w:topLinePunct w:val="0"/>
        <w:autoSpaceDE/>
        <w:autoSpaceDN/>
        <w:bidi w:val="0"/>
        <w:adjustRightInd/>
        <w:snapToGrid/>
        <w:spacing w:before="380" w:after="100" w:line="416" w:lineRule="auto"/>
        <w:ind w:firstLine="3360" w:firstLineChars="1600"/>
        <w:jc w:val="both"/>
        <w:textAlignment w:val="auto"/>
        <w:rPr>
          <w:sz w:val="21"/>
          <w:szCs w:val="21"/>
          <w:lang w:eastAsia="zh-CN"/>
        </w:rPr>
      </w:pPr>
      <w:bookmarkStart w:id="113" w:name="bookmark83"/>
      <w:bookmarkStart w:id="114" w:name="_Toc30209"/>
      <w:bookmarkStart w:id="115" w:name="_Toc113290640"/>
      <w:r>
        <w:rPr>
          <w:sz w:val="21"/>
          <w:szCs w:val="21"/>
          <w:lang w:eastAsia="zh-CN"/>
        </w:rPr>
        <w:t>10.4公用设施管理</w:t>
      </w:r>
      <w:bookmarkEnd w:id="113"/>
      <w:bookmarkEnd w:id="114"/>
      <w:bookmarkEnd w:id="115"/>
    </w:p>
    <w:p>
      <w:pPr>
        <w:pStyle w:val="40"/>
        <w:spacing w:line="466" w:lineRule="exact"/>
        <w:jc w:val="both"/>
        <w:rPr>
          <w:sz w:val="21"/>
          <w:szCs w:val="21"/>
        </w:rPr>
      </w:pPr>
      <w:r>
        <w:rPr>
          <w:rFonts w:hint="eastAsia" w:ascii="Times New Roman" w:hAnsi="Times New Roman" w:eastAsia="宋体" w:cs="Times New Roman"/>
          <w:b/>
          <w:bCs/>
          <w:color w:val="000000"/>
          <w:sz w:val="21"/>
          <w:szCs w:val="21"/>
          <w:lang w:val="en-US" w:eastAsia="zh-CN" w:bidi="en-US"/>
        </w:rPr>
        <w:t>10.4.1</w:t>
      </w:r>
      <w:r>
        <w:rPr>
          <w:sz w:val="21"/>
          <w:szCs w:val="21"/>
        </w:rPr>
        <w:t>建筑物和厂区内各种公用设备和管道、阀门、相关设</w:t>
      </w:r>
      <w:r>
        <w:rPr>
          <w:color w:val="000000" w:themeColor="text1"/>
          <w:sz w:val="21"/>
          <w:szCs w:val="21"/>
          <w14:textFill>
            <w14:solidFill>
              <w14:schemeClr w14:val="tx1"/>
            </w14:solidFill>
          </w14:textFill>
        </w:rPr>
        <w:t>施的</w:t>
      </w:r>
      <w:r>
        <w:rPr>
          <w:sz w:val="21"/>
          <w:szCs w:val="21"/>
        </w:rPr>
        <w:t>严密性、防腐措施符合国家现行有关标准的规定，并已制定相应的应急措施。</w:t>
      </w:r>
    </w:p>
    <w:p>
      <w:pPr>
        <w:pStyle w:val="40"/>
        <w:spacing w:line="475" w:lineRule="exact"/>
        <w:jc w:val="both"/>
        <w:rPr>
          <w:sz w:val="21"/>
          <w:szCs w:val="21"/>
        </w:rPr>
      </w:pPr>
      <w:r>
        <w:rPr>
          <w:rFonts w:hint="eastAsia" w:ascii="Times New Roman" w:hAnsi="Times New Roman" w:eastAsia="宋体" w:cs="Times New Roman"/>
          <w:b/>
          <w:bCs/>
          <w:color w:val="000000"/>
          <w:sz w:val="21"/>
          <w:szCs w:val="21"/>
          <w:lang w:val="en-US" w:eastAsia="zh-CN" w:bidi="en-US"/>
        </w:rPr>
        <w:t>10.4.2</w:t>
      </w:r>
      <w:r>
        <w:rPr>
          <w:sz w:val="21"/>
          <w:szCs w:val="21"/>
        </w:rPr>
        <w:t>对建筑物和厂区各类站房内设备、设施的运行状况已设置自动监控系统，且运行正常。</w:t>
      </w:r>
    </w:p>
    <w:p>
      <w:pPr>
        <w:pStyle w:val="40"/>
        <w:spacing w:line="472" w:lineRule="exact"/>
        <w:jc w:val="both"/>
        <w:rPr>
          <w:sz w:val="21"/>
          <w:szCs w:val="21"/>
        </w:rPr>
      </w:pPr>
      <w:r>
        <w:rPr>
          <w:rFonts w:hint="eastAsia" w:ascii="Times New Roman" w:hAnsi="Times New Roman" w:eastAsia="宋体" w:cs="Times New Roman"/>
          <w:b/>
          <w:bCs/>
          <w:color w:val="000000"/>
          <w:sz w:val="21"/>
          <w:szCs w:val="21"/>
          <w:lang w:val="en-US" w:eastAsia="zh-CN" w:bidi="en-US"/>
        </w:rPr>
        <w:t>10.4.3</w:t>
      </w:r>
      <w:r>
        <w:rPr>
          <w:sz w:val="21"/>
          <w:szCs w:val="21"/>
        </w:rPr>
        <w:t>对建筑物和厂区内公用设备、设施的电耗、气耗和水资源利用等已设置便于考核的计量设施，并进行实时计量和记录。</w:t>
      </w:r>
    </w:p>
    <w:p>
      <w:pPr>
        <w:pStyle w:val="40"/>
        <w:spacing w:line="485" w:lineRule="exact"/>
        <w:sectPr>
          <w:pgSz w:w="11900" w:h="16840"/>
          <w:pgMar w:top="2086" w:right="1666" w:bottom="1974" w:left="1676"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rFonts w:hint="eastAsia" w:ascii="Times New Roman" w:hAnsi="Times New Roman" w:eastAsia="宋体" w:cs="Times New Roman"/>
          <w:b/>
          <w:bCs/>
          <w:color w:val="000000"/>
          <w:sz w:val="21"/>
          <w:szCs w:val="21"/>
          <w:lang w:val="en-US" w:eastAsia="zh-CN" w:bidi="en-US"/>
        </w:rPr>
        <w:t>10.4.4</w:t>
      </w:r>
      <w:r>
        <w:rPr>
          <w:sz w:val="21"/>
          <w:szCs w:val="21"/>
        </w:rPr>
        <w:t>公用设备和设施已建立完善的检修维护制度，记录完整，运行安全。</w:t>
      </w:r>
    </w:p>
    <w:p>
      <w:pPr>
        <w:pStyle w:val="20"/>
        <w:keepNext w:val="0"/>
        <w:keepLines w:val="0"/>
        <w:pageBreakBefore w:val="0"/>
        <w:widowControl w:val="0"/>
        <w:kinsoku/>
        <w:wordWrap/>
        <w:overflowPunct/>
        <w:topLinePunct w:val="0"/>
        <w:autoSpaceDE/>
        <w:autoSpaceDN/>
        <w:bidi w:val="0"/>
        <w:adjustRightInd/>
        <w:snapToGrid/>
        <w:spacing w:after="180"/>
        <w:ind w:firstLine="3080" w:firstLineChars="1100"/>
        <w:jc w:val="both"/>
        <w:textAlignment w:val="auto"/>
        <w:rPr>
          <w:rFonts w:hint="eastAsia"/>
          <w:sz w:val="28"/>
          <w:szCs w:val="28"/>
          <w:lang w:val="en-US" w:eastAsia="zh-CN"/>
        </w:rPr>
      </w:pPr>
      <w:bookmarkStart w:id="116" w:name="_Toc7074"/>
      <w:bookmarkStart w:id="117" w:name="_Toc113290641"/>
      <w:bookmarkStart w:id="118" w:name="bookmark85"/>
      <w:r>
        <w:rPr>
          <w:rFonts w:hint="eastAsia"/>
          <w:sz w:val="28"/>
          <w:szCs w:val="28"/>
          <w:lang w:val="en-US" w:eastAsia="zh-CN"/>
        </w:rPr>
        <w:t>11技术进步与创新</w:t>
      </w:r>
      <w:bookmarkEnd w:id="116"/>
      <w:bookmarkEnd w:id="117"/>
      <w:bookmarkEnd w:id="118"/>
    </w:p>
    <w:p>
      <w:pPr>
        <w:pStyle w:val="40"/>
        <w:spacing w:line="466" w:lineRule="exact"/>
        <w:rPr>
          <w:sz w:val="21"/>
          <w:szCs w:val="21"/>
          <w:lang w:val="en-US"/>
        </w:rPr>
      </w:pPr>
      <w:r>
        <w:rPr>
          <w:rFonts w:hint="eastAsia" w:ascii="Times New Roman" w:hAnsi="Times New Roman" w:eastAsia="宋体" w:cs="Times New Roman"/>
          <w:b/>
          <w:bCs/>
          <w:color w:val="000000"/>
          <w:sz w:val="21"/>
          <w:szCs w:val="21"/>
          <w:lang w:val="en-US" w:eastAsia="zh-CN" w:bidi="en-US"/>
        </w:rPr>
        <w:t>11.0.1</w:t>
      </w:r>
      <w:r>
        <w:rPr>
          <w:sz w:val="21"/>
          <w:szCs w:val="21"/>
        </w:rPr>
        <w:t>工业建筑采取</w:t>
      </w:r>
      <w:r>
        <w:rPr>
          <w:rFonts w:hint="eastAsia"/>
          <w:sz w:val="21"/>
          <w:szCs w:val="21"/>
        </w:rPr>
        <w:t>以下技术或</w:t>
      </w:r>
      <w:r>
        <w:rPr>
          <w:sz w:val="21"/>
          <w:szCs w:val="21"/>
        </w:rPr>
        <w:t>技术</w:t>
      </w:r>
      <w:r>
        <w:rPr>
          <w:rFonts w:hint="eastAsia"/>
          <w:sz w:val="21"/>
          <w:szCs w:val="21"/>
        </w:rPr>
        <w:t>及</w:t>
      </w:r>
      <w:r>
        <w:rPr>
          <w:sz w:val="21"/>
          <w:szCs w:val="21"/>
        </w:rPr>
        <w:t>管理方法达到下列水平时可予以加分</w:t>
      </w:r>
      <w:r>
        <w:rPr>
          <w:rFonts w:hint="eastAsia"/>
          <w:sz w:val="21"/>
          <w:szCs w:val="21"/>
        </w:rPr>
        <w:t>。</w:t>
      </w:r>
      <w:r>
        <w:rPr>
          <w:rFonts w:hint="eastAsia"/>
          <w:sz w:val="21"/>
          <w:szCs w:val="21"/>
          <w:lang w:val="en-US"/>
        </w:rPr>
        <w:t xml:space="preserve">本章评价总分值为 </w:t>
      </w:r>
      <w:r>
        <w:rPr>
          <w:rFonts w:hint="eastAsia" w:ascii="Times New Roman" w:hAnsi="Times New Roman" w:eastAsia="宋体" w:cs="Times New Roman"/>
          <w:b w:val="0"/>
          <w:bCs w:val="0"/>
          <w:color w:val="000000"/>
          <w:sz w:val="21"/>
          <w:szCs w:val="21"/>
          <w:lang w:val="en-US" w:eastAsia="zh-CN" w:bidi="en-US"/>
        </w:rPr>
        <w:t>26</w:t>
      </w:r>
      <w:r>
        <w:rPr>
          <w:rFonts w:hint="eastAsia"/>
          <w:sz w:val="21"/>
          <w:szCs w:val="21"/>
          <w:lang w:val="en-US"/>
        </w:rPr>
        <w:t xml:space="preserve"> 分，最高得 </w:t>
      </w:r>
      <w:r>
        <w:rPr>
          <w:rFonts w:hint="eastAsia" w:ascii="Times New Roman" w:hAnsi="Times New Roman" w:eastAsia="宋体" w:cs="Times New Roman"/>
          <w:b w:val="0"/>
          <w:bCs w:val="0"/>
          <w:color w:val="000000"/>
          <w:sz w:val="21"/>
          <w:szCs w:val="21"/>
          <w:lang w:val="en-US" w:eastAsia="zh-CN" w:bidi="en-US"/>
        </w:rPr>
        <w:t>10</w:t>
      </w:r>
      <w:r>
        <w:rPr>
          <w:rFonts w:hint="eastAsia"/>
          <w:sz w:val="21"/>
          <w:szCs w:val="21"/>
          <w:lang w:val="en-US"/>
        </w:rPr>
        <w:t xml:space="preserve"> 分。</w:t>
      </w:r>
    </w:p>
    <w:p>
      <w:pPr>
        <w:pStyle w:val="40"/>
        <w:spacing w:line="466" w:lineRule="exact"/>
        <w:rPr>
          <w:sz w:val="21"/>
          <w:szCs w:val="21"/>
        </w:rPr>
      </w:pPr>
      <w:r>
        <w:rPr>
          <w:rFonts w:hint="eastAsia" w:ascii="Times New Roman" w:hAnsi="Times New Roman" w:eastAsia="宋体" w:cs="Times New Roman"/>
          <w:b/>
          <w:bCs/>
          <w:color w:val="000000"/>
          <w:sz w:val="21"/>
          <w:szCs w:val="21"/>
          <w:lang w:val="en-US" w:eastAsia="zh-CN" w:bidi="en-US"/>
        </w:rPr>
        <w:t>11.0.2</w:t>
      </w:r>
      <w:r>
        <w:rPr>
          <w:sz w:val="21"/>
          <w:szCs w:val="21"/>
        </w:rPr>
        <w:t>在工业建筑建设或运行过程中所采取的创新技术或管理方法，鉴定结论达到下列水平：</w:t>
      </w:r>
    </w:p>
    <w:p>
      <w:pPr>
        <w:pStyle w:val="40"/>
        <w:spacing w:line="466" w:lineRule="exact"/>
        <w:ind w:firstLine="580"/>
        <w:jc w:val="both"/>
        <w:rPr>
          <w:sz w:val="21"/>
          <w:szCs w:val="21"/>
        </w:rPr>
      </w:pPr>
      <w:r>
        <w:rPr>
          <w:b/>
          <w:bCs/>
          <w:sz w:val="21"/>
          <w:szCs w:val="21"/>
        </w:rPr>
        <w:t>1</w:t>
      </w:r>
      <w:r>
        <w:rPr>
          <w:sz w:val="21"/>
          <w:szCs w:val="21"/>
        </w:rPr>
        <w:t>国内领先；</w:t>
      </w:r>
    </w:p>
    <w:p>
      <w:pPr>
        <w:pStyle w:val="40"/>
        <w:spacing w:line="468" w:lineRule="exact"/>
        <w:ind w:firstLine="580"/>
        <w:jc w:val="both"/>
        <w:rPr>
          <w:sz w:val="21"/>
          <w:szCs w:val="21"/>
        </w:rPr>
      </w:pPr>
      <w:r>
        <w:rPr>
          <w:b/>
          <w:bCs/>
          <w:sz w:val="21"/>
          <w:szCs w:val="21"/>
        </w:rPr>
        <w:t>2</w:t>
      </w:r>
      <w:r>
        <w:rPr>
          <w:sz w:val="21"/>
          <w:szCs w:val="21"/>
        </w:rPr>
        <w:t>国际先进；</w:t>
      </w:r>
    </w:p>
    <w:p>
      <w:pPr>
        <w:pStyle w:val="40"/>
        <w:spacing w:line="468" w:lineRule="exact"/>
        <w:ind w:firstLine="580"/>
        <w:jc w:val="both"/>
        <w:rPr>
          <w:sz w:val="21"/>
          <w:szCs w:val="21"/>
        </w:rPr>
      </w:pPr>
      <w:r>
        <w:rPr>
          <w:b/>
          <w:bCs/>
          <w:sz w:val="21"/>
          <w:szCs w:val="21"/>
        </w:rPr>
        <w:t>3</w:t>
      </w:r>
      <w:r>
        <w:rPr>
          <w:sz w:val="21"/>
          <w:szCs w:val="21"/>
        </w:rPr>
        <w:t>国际领先。</w:t>
      </w:r>
    </w:p>
    <w:p>
      <w:pPr>
        <w:pStyle w:val="40"/>
        <w:spacing w:line="468" w:lineRule="exact"/>
        <w:rPr>
          <w:sz w:val="21"/>
          <w:szCs w:val="21"/>
        </w:rPr>
      </w:pPr>
      <w:r>
        <w:rPr>
          <w:rFonts w:hint="eastAsia" w:ascii="Times New Roman" w:hAnsi="Times New Roman" w:eastAsia="宋体" w:cs="Times New Roman"/>
          <w:b/>
          <w:bCs/>
          <w:color w:val="000000"/>
          <w:sz w:val="21"/>
          <w:szCs w:val="21"/>
          <w:lang w:val="en-US" w:eastAsia="zh-CN" w:bidi="en-US"/>
        </w:rPr>
        <w:t>11.0.3</w:t>
      </w:r>
      <w:r>
        <w:rPr>
          <w:sz w:val="21"/>
          <w:szCs w:val="21"/>
        </w:rPr>
        <w:t>在工业建筑建设或运行过程中采取的新技术、新工艺、 新方法，获得国家、省部级或行业科学技术奖</w:t>
      </w:r>
      <w:r>
        <w:rPr>
          <w:rFonts w:hint="eastAsia"/>
          <w:sz w:val="21"/>
          <w:szCs w:val="21"/>
          <w:lang w:eastAsia="zh-CN"/>
        </w:rPr>
        <w:t>，</w:t>
      </w:r>
      <w:r>
        <w:rPr>
          <w:sz w:val="21"/>
          <w:szCs w:val="21"/>
        </w:rPr>
        <w:t>达到下列水平：</w:t>
      </w:r>
    </w:p>
    <w:p>
      <w:pPr>
        <w:pStyle w:val="40"/>
        <w:spacing w:line="468" w:lineRule="exact"/>
        <w:ind w:firstLine="580"/>
        <w:jc w:val="both"/>
        <w:rPr>
          <w:sz w:val="21"/>
          <w:szCs w:val="21"/>
        </w:rPr>
      </w:pPr>
      <w:r>
        <w:rPr>
          <w:b/>
          <w:bCs/>
          <w:sz w:val="21"/>
          <w:szCs w:val="21"/>
        </w:rPr>
        <w:t>1</w:t>
      </w:r>
      <w:r>
        <w:rPr>
          <w:sz w:val="21"/>
          <w:szCs w:val="21"/>
        </w:rPr>
        <w:t>省部级或行业科学技术奖；</w:t>
      </w:r>
    </w:p>
    <w:p>
      <w:pPr>
        <w:pStyle w:val="40"/>
        <w:spacing w:line="468" w:lineRule="exact"/>
        <w:ind w:firstLine="580"/>
        <w:jc w:val="both"/>
        <w:rPr>
          <w:sz w:val="21"/>
          <w:szCs w:val="21"/>
        </w:rPr>
      </w:pPr>
      <w:r>
        <w:rPr>
          <w:sz w:val="21"/>
          <w:szCs w:val="21"/>
        </w:rPr>
        <w:t>2国家科学技术奖。</w:t>
      </w:r>
    </w:p>
    <w:p>
      <w:pPr>
        <w:pStyle w:val="40"/>
        <w:spacing w:line="468"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 xml:space="preserve">11.0.4 </w:t>
      </w:r>
      <w:r>
        <w:rPr>
          <w:sz w:val="21"/>
          <w:szCs w:val="21"/>
        </w:rPr>
        <w:t>应用建筑信息模型（</w:t>
      </w:r>
      <w:r>
        <w:rPr>
          <w:rFonts w:hint="eastAsia" w:ascii="Times New Roman" w:hAnsi="Times New Roman" w:eastAsia="宋体" w:cs="Times New Roman"/>
          <w:b w:val="0"/>
          <w:bCs w:val="0"/>
          <w:color w:val="000000"/>
          <w:sz w:val="21"/>
          <w:szCs w:val="21"/>
          <w:lang w:val="en-US" w:eastAsia="zh-CN" w:bidi="en-US"/>
        </w:rPr>
        <w:t>BIM</w:t>
      </w:r>
      <w:r>
        <w:rPr>
          <w:sz w:val="21"/>
          <w:szCs w:val="21"/>
        </w:rPr>
        <w:t>）技术</w:t>
      </w:r>
      <w:r>
        <w:rPr>
          <w:rFonts w:hint="eastAsia"/>
          <w:sz w:val="21"/>
          <w:szCs w:val="21"/>
        </w:rPr>
        <w:t>。</w:t>
      </w:r>
    </w:p>
    <w:p>
      <w:pPr>
        <w:pStyle w:val="40"/>
        <w:spacing w:line="468"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 xml:space="preserve">11.0.5 </w:t>
      </w:r>
      <w:r>
        <w:rPr>
          <w:sz w:val="21"/>
          <w:szCs w:val="21"/>
        </w:rPr>
        <w:t>进行碳排放计算分析，采取措施降低单位建筑面积碳排放强度</w:t>
      </w:r>
      <w:r>
        <w:rPr>
          <w:rFonts w:hint="eastAsia"/>
          <w:sz w:val="21"/>
          <w:szCs w:val="21"/>
        </w:rPr>
        <w:t>。</w:t>
      </w:r>
    </w:p>
    <w:p>
      <w:pPr>
        <w:pStyle w:val="40"/>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 xml:space="preserve">11.0.6 </w:t>
      </w:r>
      <w:r>
        <w:rPr>
          <w:sz w:val="21"/>
          <w:szCs w:val="21"/>
        </w:rPr>
        <w:t>合理开发可再生地</w:t>
      </w:r>
      <w:r>
        <w:rPr>
          <w:rFonts w:hint="eastAsia"/>
          <w:sz w:val="21"/>
          <w:szCs w:val="21"/>
        </w:rPr>
        <w:t>。</w:t>
      </w:r>
    </w:p>
    <w:p>
      <w:pPr>
        <w:pStyle w:val="40"/>
        <w:spacing w:line="468" w:lineRule="exact"/>
        <w:jc w:val="both"/>
        <w:rPr>
          <w:sz w:val="21"/>
          <w:szCs w:val="21"/>
        </w:rPr>
      </w:pPr>
      <w:r>
        <w:rPr>
          <w:rFonts w:hint="eastAsia" w:ascii="Times New Roman" w:hAnsi="Times New Roman" w:eastAsia="宋体" w:cs="Times New Roman"/>
          <w:b/>
          <w:bCs/>
          <w:color w:val="000000"/>
          <w:sz w:val="21"/>
          <w:szCs w:val="21"/>
          <w:lang w:val="en-US" w:eastAsia="zh-CN" w:bidi="en-US"/>
        </w:rPr>
        <w:t xml:space="preserve">11.0.7 </w:t>
      </w:r>
      <w:r>
        <w:rPr>
          <w:sz w:val="21"/>
          <w:szCs w:val="21"/>
        </w:rPr>
        <w:t xml:space="preserve">获得绿色工厂认证。 </w:t>
      </w:r>
    </w:p>
    <w:p>
      <w:pPr>
        <w:pStyle w:val="40"/>
        <w:spacing w:line="468"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 xml:space="preserve">11.0.8 </w:t>
      </w:r>
      <w:r>
        <w:rPr>
          <w:rFonts w:hint="eastAsia"/>
          <w:sz w:val="21"/>
          <w:szCs w:val="21"/>
          <w:lang w:val="en-US"/>
        </w:rPr>
        <w:t xml:space="preserve">采用建筑节能与结构一体化等技术体系。 </w:t>
      </w:r>
    </w:p>
    <w:p>
      <w:pPr>
        <w:pStyle w:val="40"/>
        <w:spacing w:line="468" w:lineRule="exact"/>
        <w:jc w:val="both"/>
        <w:rPr>
          <w:color w:val="FF0000"/>
          <w:sz w:val="21"/>
          <w:szCs w:val="21"/>
          <w:lang w:val="en-US"/>
        </w:rPr>
      </w:pPr>
      <w:r>
        <w:rPr>
          <w:rFonts w:hint="eastAsia" w:ascii="Times New Roman" w:hAnsi="Times New Roman" w:eastAsia="宋体" w:cs="Times New Roman"/>
          <w:b/>
          <w:bCs/>
          <w:color w:val="000000"/>
          <w:sz w:val="21"/>
          <w:szCs w:val="21"/>
          <w:lang w:val="en-US" w:eastAsia="zh-CN" w:bidi="en-US"/>
        </w:rPr>
        <w:t xml:space="preserve">11.0.9 </w:t>
      </w:r>
      <w:r>
        <w:rPr>
          <w:rFonts w:hint="eastAsia"/>
          <w:sz w:val="21"/>
          <w:szCs w:val="21"/>
          <w:lang w:val="en-US"/>
        </w:rPr>
        <w:t>应用近零能耗、零能耗、产能建筑技术标准进行设计、建造、运营。</w:t>
      </w:r>
    </w:p>
    <w:p>
      <w:pPr>
        <w:pStyle w:val="40"/>
        <w:spacing w:line="468" w:lineRule="exact"/>
        <w:jc w:val="both"/>
        <w:rPr>
          <w:sz w:val="21"/>
          <w:szCs w:val="21"/>
          <w:lang w:val="en-US"/>
        </w:rPr>
      </w:pPr>
      <w:r>
        <w:rPr>
          <w:rFonts w:hint="eastAsia" w:ascii="Times New Roman" w:hAnsi="Times New Roman" w:eastAsia="宋体" w:cs="Times New Roman"/>
          <w:b/>
          <w:bCs/>
          <w:color w:val="000000"/>
          <w:sz w:val="21"/>
          <w:szCs w:val="21"/>
          <w:lang w:val="en-US" w:eastAsia="zh-CN" w:bidi="en-US"/>
        </w:rPr>
        <w:t>11.0.10</w:t>
      </w:r>
      <w:r>
        <w:rPr>
          <w:rFonts w:hint="eastAsia"/>
          <w:b/>
          <w:bCs/>
          <w:sz w:val="21"/>
          <w:szCs w:val="21"/>
          <w:lang w:val="en-US"/>
        </w:rPr>
        <w:t xml:space="preserve"> </w:t>
      </w:r>
      <w:r>
        <w:rPr>
          <w:rFonts w:hint="eastAsia"/>
          <w:sz w:val="21"/>
          <w:szCs w:val="21"/>
          <w:lang w:val="en-US"/>
        </w:rPr>
        <w:t>使用</w:t>
      </w:r>
      <w:r>
        <w:rPr>
          <w:rFonts w:hint="eastAsia"/>
          <w:sz w:val="21"/>
          <w:szCs w:val="21"/>
          <w:lang w:val="en-US" w:eastAsia="zh-CN"/>
        </w:rPr>
        <w:t>二</w:t>
      </w:r>
      <w:r>
        <w:rPr>
          <w:rFonts w:hint="eastAsia"/>
          <w:sz w:val="21"/>
          <w:szCs w:val="21"/>
          <w:lang w:val="en-US"/>
        </w:rPr>
        <w:t>星级</w:t>
      </w:r>
      <w:r>
        <w:rPr>
          <w:rFonts w:hint="eastAsia"/>
          <w:sz w:val="21"/>
          <w:szCs w:val="21"/>
          <w:lang w:val="en-US" w:eastAsia="zh-CN"/>
        </w:rPr>
        <w:t>以上</w:t>
      </w:r>
      <w:r>
        <w:rPr>
          <w:rFonts w:hint="eastAsia"/>
          <w:sz w:val="21"/>
          <w:szCs w:val="21"/>
          <w:lang w:val="en-US"/>
        </w:rPr>
        <w:t>绿色建材。</w:t>
      </w:r>
    </w:p>
    <w:p>
      <w:pPr>
        <w:pStyle w:val="40"/>
        <w:spacing w:after="280" w:line="468" w:lineRule="exact"/>
        <w:ind w:firstLine="580"/>
        <w:jc w:val="both"/>
      </w:pPr>
      <w:r>
        <w:br w:type="page"/>
      </w:r>
    </w:p>
    <w:p>
      <w:pPr>
        <w:pStyle w:val="20"/>
        <w:keepNext w:val="0"/>
        <w:keepLines w:val="0"/>
        <w:pageBreakBefore w:val="0"/>
        <w:widowControl w:val="0"/>
        <w:kinsoku/>
        <w:wordWrap/>
        <w:overflowPunct/>
        <w:topLinePunct w:val="0"/>
        <w:autoSpaceDE/>
        <w:autoSpaceDN/>
        <w:bidi w:val="0"/>
        <w:adjustRightInd/>
        <w:snapToGrid/>
        <w:spacing w:after="300"/>
        <w:textAlignment w:val="auto"/>
        <w:rPr>
          <w:sz w:val="28"/>
          <w:szCs w:val="28"/>
          <w:lang w:eastAsia="zh-CN"/>
        </w:rPr>
      </w:pPr>
      <w:bookmarkStart w:id="119" w:name="_Toc113290642"/>
      <w:bookmarkStart w:id="120" w:name="bookmark87"/>
      <w:bookmarkStart w:id="121" w:name="_Toc29345"/>
      <w:r>
        <w:rPr>
          <w:sz w:val="28"/>
          <w:szCs w:val="28"/>
          <w:lang w:eastAsia="zh-CN"/>
        </w:rPr>
        <w:t>附录A权重和条文分值</w:t>
      </w:r>
      <w:bookmarkEnd w:id="119"/>
      <w:bookmarkEnd w:id="120"/>
      <w:bookmarkEnd w:id="121"/>
    </w:p>
    <w:p>
      <w:pPr>
        <w:pStyle w:val="40"/>
        <w:numPr>
          <w:ilvl w:val="0"/>
          <w:numId w:val="0"/>
        </w:numPr>
        <w:tabs>
          <w:tab w:val="left" w:pos="459"/>
        </w:tabs>
        <w:spacing w:after="280" w:line="240" w:lineRule="auto"/>
        <w:rPr>
          <w:sz w:val="21"/>
          <w:szCs w:val="21"/>
        </w:rPr>
      </w:pPr>
      <w:r>
        <w:rPr>
          <w:rFonts w:hint="eastAsia" w:ascii="Times New Roman" w:hAnsi="Times New Roman" w:eastAsia="宋体" w:cs="Times New Roman"/>
          <w:b/>
          <w:bCs/>
          <w:color w:val="000000"/>
          <w:sz w:val="21"/>
          <w:szCs w:val="21"/>
          <w:lang w:val="en-US" w:eastAsia="zh-CN" w:bidi="en-US"/>
        </w:rPr>
        <w:t>A.0.1</w:t>
      </w:r>
      <w:r>
        <w:rPr>
          <w:sz w:val="21"/>
          <w:szCs w:val="21"/>
        </w:rPr>
        <w:t>章、节权重应符合表</w:t>
      </w:r>
      <w:r>
        <w:rPr>
          <w:rFonts w:ascii="Times New Roman" w:hAnsi="Times New Roman" w:eastAsia="Times New Roman" w:cs="Times New Roman"/>
          <w:sz w:val="21"/>
          <w:szCs w:val="21"/>
          <w:lang w:val="en-US" w:bidi="en-US"/>
        </w:rPr>
        <w:t xml:space="preserve">A. </w:t>
      </w:r>
      <w:r>
        <w:rPr>
          <w:rFonts w:ascii="Times New Roman" w:hAnsi="Times New Roman" w:eastAsia="Times New Roman" w:cs="Times New Roman"/>
          <w:sz w:val="21"/>
          <w:szCs w:val="21"/>
          <w:lang w:val="en-US" w:eastAsia="en-US" w:bidi="en-US"/>
        </w:rPr>
        <w:t xml:space="preserve">0. </w:t>
      </w:r>
      <w:r>
        <w:rPr>
          <w:rFonts w:ascii="Times New Roman" w:hAnsi="Times New Roman" w:eastAsia="Times New Roman" w:cs="Times New Roman"/>
          <w:sz w:val="21"/>
          <w:szCs w:val="21"/>
        </w:rPr>
        <w:t>1</w:t>
      </w:r>
      <w:r>
        <w:rPr>
          <w:sz w:val="21"/>
          <w:szCs w:val="21"/>
        </w:rPr>
        <w:t>的规定</w:t>
      </w:r>
      <w:r>
        <w:rPr>
          <w:rFonts w:hint="eastAsia"/>
          <w:sz w:val="21"/>
          <w:szCs w:val="21"/>
        </w:rPr>
        <w:t>。</w:t>
      </w:r>
    </w:p>
    <w:p>
      <w:pPr>
        <w:pStyle w:val="40"/>
        <w:spacing w:after="140" w:line="240" w:lineRule="auto"/>
        <w:jc w:val="center"/>
        <w:rPr>
          <w:b/>
          <w:bCs/>
          <w:sz w:val="21"/>
          <w:szCs w:val="21"/>
        </w:rPr>
      </w:pPr>
      <w:r>
        <w:rPr>
          <w:b/>
          <w:bCs/>
          <w:sz w:val="21"/>
          <w:szCs w:val="21"/>
        </w:rPr>
        <w:t>表</w:t>
      </w:r>
      <w:r>
        <w:rPr>
          <w:b/>
          <w:bCs/>
          <w:sz w:val="21"/>
          <w:szCs w:val="21"/>
          <w:lang w:val="en-US" w:eastAsia="en-US" w:bidi="en-US"/>
        </w:rPr>
        <w:t>A.0.1</w:t>
      </w:r>
      <w:r>
        <w:rPr>
          <w:b/>
          <w:bCs/>
          <w:sz w:val="21"/>
          <w:szCs w:val="21"/>
        </w:rPr>
        <w:t>章、节权重</w:t>
      </w:r>
    </w:p>
    <w:tbl>
      <w:tblPr>
        <w:tblStyle w:val="24"/>
        <w:tblW w:w="8563" w:type="dxa"/>
        <w:jc w:val="center"/>
        <w:tblInd w:w="0" w:type="dxa"/>
        <w:tblLayout w:type="fixed"/>
        <w:tblCellMar>
          <w:top w:w="0" w:type="dxa"/>
          <w:left w:w="10" w:type="dxa"/>
          <w:bottom w:w="0" w:type="dxa"/>
          <w:right w:w="10" w:type="dxa"/>
        </w:tblCellMar>
      </w:tblPr>
      <w:tblGrid>
        <w:gridCol w:w="2098"/>
        <w:gridCol w:w="2078"/>
        <w:gridCol w:w="2088"/>
        <w:gridCol w:w="2299"/>
      </w:tblGrid>
      <w:tr>
        <w:tblPrEx>
          <w:tblLayout w:type="fixed"/>
          <w:tblCellMar>
            <w:top w:w="0" w:type="dxa"/>
            <w:left w:w="10" w:type="dxa"/>
            <w:bottom w:w="0" w:type="dxa"/>
            <w:right w:w="10" w:type="dxa"/>
          </w:tblCellMar>
        </w:tblPrEx>
        <w:trPr>
          <w:trHeight w:val="475" w:hRule="exact"/>
          <w:jc w:val="center"/>
        </w:trPr>
        <w:tc>
          <w:tcPr>
            <w:tcW w:w="4176" w:type="dxa"/>
            <w:gridSpan w:val="2"/>
            <w:tcBorders>
              <w:top w:val="single" w:color="auto" w:sz="4" w:space="0"/>
              <w:left w:val="single" w:color="auto" w:sz="4" w:space="0"/>
            </w:tcBorders>
            <w:shd w:val="clear" w:color="auto" w:fill="auto"/>
            <w:vAlign w:val="center"/>
          </w:tcPr>
          <w:p>
            <w:pPr>
              <w:pStyle w:val="30"/>
              <w:spacing w:line="240" w:lineRule="auto"/>
              <w:jc w:val="center"/>
              <w:rPr>
                <w:sz w:val="24"/>
                <w:szCs w:val="24"/>
                <w:lang w:eastAsia="zh-CN"/>
              </w:rPr>
            </w:pPr>
            <w:r>
              <w:rPr>
                <w:rFonts w:hint="eastAsia" w:ascii="Arial" w:hAnsi="Arial" w:cs="Arial"/>
                <w:b/>
                <w:bCs/>
                <w:sz w:val="21"/>
                <w:szCs w:val="21"/>
                <w:lang w:eastAsia="zh-CN"/>
              </w:rPr>
              <w:t>章</w:t>
            </w:r>
          </w:p>
        </w:tc>
        <w:tc>
          <w:tcPr>
            <w:tcW w:w="4387" w:type="dxa"/>
            <w:gridSpan w:val="2"/>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4"/>
                <w:szCs w:val="24"/>
                <w:lang w:eastAsia="zh-CN"/>
              </w:rPr>
            </w:pPr>
            <w:r>
              <w:rPr>
                <w:rFonts w:hint="eastAsia" w:ascii="Arial" w:hAnsi="Arial" w:cs="Arial"/>
                <w:b/>
                <w:bCs/>
                <w:sz w:val="21"/>
                <w:szCs w:val="21"/>
                <w:lang w:eastAsia="zh-CN"/>
              </w:rPr>
              <w:t>节</w:t>
            </w:r>
          </w:p>
        </w:tc>
      </w:tr>
      <w:tr>
        <w:tblPrEx>
          <w:tblLayout w:type="fixed"/>
          <w:tblCellMar>
            <w:top w:w="0" w:type="dxa"/>
            <w:left w:w="10" w:type="dxa"/>
            <w:bottom w:w="0" w:type="dxa"/>
            <w:right w:w="10" w:type="dxa"/>
          </w:tblCellMar>
        </w:tblPrEx>
        <w:trPr>
          <w:trHeight w:val="475" w:hRule="exact"/>
          <w:jc w:val="center"/>
        </w:trPr>
        <w:tc>
          <w:tcPr>
            <w:tcW w:w="2098"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章号</w:t>
            </w:r>
          </w:p>
        </w:tc>
        <w:tc>
          <w:tcPr>
            <w:tcW w:w="2078"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权重（%）</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lang w:eastAsia="zh-CN"/>
              </w:rPr>
            </w:pPr>
            <w:r>
              <w:rPr>
                <w:rFonts w:hint="eastAsia"/>
                <w:sz w:val="20"/>
                <w:szCs w:val="20"/>
                <w:lang w:eastAsia="zh-CN" w:bidi="zh-CN"/>
              </w:rPr>
              <w:t>节号</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相对权重（%）</w:t>
            </w:r>
          </w:p>
        </w:tc>
      </w:tr>
      <w:tr>
        <w:tblPrEx>
          <w:tblLayout w:type="fixed"/>
          <w:tblCellMar>
            <w:top w:w="0" w:type="dxa"/>
            <w:left w:w="10" w:type="dxa"/>
            <w:bottom w:w="0" w:type="dxa"/>
            <w:right w:w="10" w:type="dxa"/>
          </w:tblCellMar>
        </w:tblPrEx>
        <w:trPr>
          <w:trHeight w:val="346"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12. </w:t>
            </w:r>
            <w:r>
              <w:rPr>
                <w:rFonts w:ascii="Times New Roman" w:hAnsi="Times New Roman" w:eastAsia="Times New Roman" w:cs="Times New Roman"/>
                <w:sz w:val="22"/>
                <w:szCs w:val="22"/>
                <w:lang w:val="zh-CN" w:eastAsia="zh-CN" w:bidi="zh-CN"/>
              </w:rPr>
              <w:t>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23. </w:t>
            </w:r>
            <w:r>
              <w:rPr>
                <w:rFonts w:ascii="Times New Roman" w:hAnsi="Times New Roman" w:eastAsia="Times New Roman" w:cs="Times New Roman"/>
                <w:sz w:val="22"/>
                <w:szCs w:val="22"/>
                <w:lang w:val="zh-CN" w:eastAsia="zh-CN" w:bidi="zh-CN"/>
              </w:rPr>
              <w:t>3</w:t>
            </w:r>
          </w:p>
        </w:tc>
      </w:tr>
      <w:tr>
        <w:tblPrEx>
          <w:tblLayout w:type="fixed"/>
          <w:tblCellMar>
            <w:top w:w="0" w:type="dxa"/>
            <w:left w:w="10" w:type="dxa"/>
            <w:bottom w:w="0" w:type="dxa"/>
            <w:right w:w="10" w:type="dxa"/>
          </w:tblCellMar>
        </w:tblPrEx>
        <w:trPr>
          <w:trHeight w:val="350"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17. </w:t>
            </w:r>
            <w:r>
              <w:rPr>
                <w:rFonts w:ascii="Times New Roman" w:hAnsi="Times New Roman" w:eastAsia="Times New Roman" w:cs="Times New Roman"/>
                <w:sz w:val="22"/>
                <w:szCs w:val="22"/>
                <w:lang w:val="zh-CN" w:eastAsia="zh-CN" w:bidi="zh-CN"/>
              </w:rPr>
              <w:t>4</w:t>
            </w:r>
          </w:p>
        </w:tc>
      </w:tr>
      <w:tr>
        <w:tblPrEx>
          <w:tblLayout w:type="fixed"/>
          <w:tblCellMar>
            <w:top w:w="0" w:type="dxa"/>
            <w:left w:w="10" w:type="dxa"/>
            <w:bottom w:w="0" w:type="dxa"/>
            <w:right w:w="10" w:type="dxa"/>
          </w:tblCellMar>
        </w:tblPrEx>
        <w:trPr>
          <w:trHeight w:val="350"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20. </w:t>
            </w:r>
            <w:r>
              <w:rPr>
                <w:rFonts w:ascii="Times New Roman" w:hAnsi="Times New Roman" w:eastAsia="Times New Roman" w:cs="Times New Roman"/>
                <w:sz w:val="22"/>
                <w:szCs w:val="22"/>
                <w:lang w:val="zh-CN" w:eastAsia="zh-CN" w:bidi="zh-CN"/>
              </w:rPr>
              <w:t>7</w:t>
            </w:r>
          </w:p>
        </w:tc>
      </w:tr>
      <w:tr>
        <w:tblPrEx>
          <w:tblLayout w:type="fixed"/>
          <w:tblCellMar>
            <w:top w:w="0" w:type="dxa"/>
            <w:left w:w="10" w:type="dxa"/>
            <w:bottom w:w="0" w:type="dxa"/>
            <w:right w:w="10" w:type="dxa"/>
          </w:tblCellMar>
        </w:tblPrEx>
        <w:trPr>
          <w:trHeight w:val="350"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4</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38. </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346"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5</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26. </w:t>
            </w:r>
            <w:r>
              <w:rPr>
                <w:rFonts w:ascii="Times New Roman" w:hAnsi="Times New Roman" w:eastAsia="Times New Roman" w:cs="Times New Roman"/>
                <w:sz w:val="22"/>
                <w:szCs w:val="22"/>
                <w:lang w:val="zh-CN" w:eastAsia="zh-CN" w:bidi="zh-CN"/>
              </w:rPr>
              <w:t>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21. </w:t>
            </w:r>
            <w:r>
              <w:rPr>
                <w:rFonts w:ascii="Times New Roman" w:hAnsi="Times New Roman" w:eastAsia="Times New Roman" w:cs="Times New Roman"/>
                <w:sz w:val="22"/>
                <w:szCs w:val="22"/>
                <w:lang w:val="zh-CN" w:eastAsia="zh-CN" w:bidi="zh-CN"/>
              </w:rPr>
              <w:t>2</w:t>
            </w:r>
          </w:p>
        </w:tc>
      </w:tr>
      <w:tr>
        <w:tblPrEx>
          <w:tblLayout w:type="fixed"/>
          <w:tblCellMar>
            <w:top w:w="0" w:type="dxa"/>
            <w:left w:w="10" w:type="dxa"/>
            <w:bottom w:w="0" w:type="dxa"/>
            <w:right w:w="10" w:type="dxa"/>
          </w:tblCellMar>
        </w:tblPrEx>
        <w:trPr>
          <w:trHeight w:val="350"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57. </w:t>
            </w:r>
            <w:r>
              <w:rPr>
                <w:rFonts w:ascii="Times New Roman" w:hAnsi="Times New Roman" w:eastAsia="Times New Roman" w:cs="Times New Roman"/>
                <w:sz w:val="22"/>
                <w:szCs w:val="22"/>
                <w:lang w:val="zh-CN" w:eastAsia="zh-CN" w:bidi="zh-CN"/>
              </w:rPr>
              <w:t>7</w:t>
            </w:r>
          </w:p>
        </w:tc>
      </w:tr>
      <w:tr>
        <w:tblPrEx>
          <w:tblLayout w:type="fixed"/>
          <w:tblCellMar>
            <w:top w:w="0" w:type="dxa"/>
            <w:left w:w="10" w:type="dxa"/>
            <w:bottom w:w="0" w:type="dxa"/>
            <w:right w:w="10" w:type="dxa"/>
          </w:tblCellMar>
        </w:tblPrEx>
        <w:trPr>
          <w:trHeight w:val="346"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11. </w:t>
            </w:r>
            <w:r>
              <w:rPr>
                <w:rFonts w:ascii="Times New Roman" w:hAnsi="Times New Roman" w:eastAsia="Times New Roman" w:cs="Times New Roman"/>
                <w:sz w:val="22"/>
                <w:szCs w:val="22"/>
                <w:lang w:val="zh-CN" w:eastAsia="zh-CN" w:bidi="zh-CN"/>
              </w:rPr>
              <w:t>5</w:t>
            </w:r>
          </w:p>
        </w:tc>
      </w:tr>
      <w:tr>
        <w:tblPrEx>
          <w:tblLayout w:type="fixed"/>
          <w:tblCellMar>
            <w:top w:w="0" w:type="dxa"/>
            <w:left w:w="10" w:type="dxa"/>
            <w:bottom w:w="0" w:type="dxa"/>
            <w:right w:w="10" w:type="dxa"/>
          </w:tblCellMar>
        </w:tblPrEx>
        <w:trPr>
          <w:trHeight w:val="350"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408"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6</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19</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 xml:space="preserve"> 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36. </w:t>
            </w:r>
            <w:r>
              <w:rPr>
                <w:rFonts w:ascii="Times New Roman" w:hAnsi="Times New Roman" w:eastAsia="Times New Roman" w:cs="Times New Roman"/>
                <w:sz w:val="22"/>
                <w:szCs w:val="22"/>
                <w:lang w:val="zh-CN" w:eastAsia="zh-CN" w:bidi="zh-CN"/>
              </w:rPr>
              <w:t>8</w:t>
            </w:r>
          </w:p>
        </w:tc>
      </w:tr>
      <w:tr>
        <w:tblPrEx>
          <w:tblLayout w:type="fixed"/>
          <w:tblCellMar>
            <w:top w:w="0" w:type="dxa"/>
            <w:left w:w="10" w:type="dxa"/>
            <w:bottom w:w="0" w:type="dxa"/>
            <w:right w:w="10" w:type="dxa"/>
          </w:tblCellMar>
        </w:tblPrEx>
        <w:trPr>
          <w:trHeight w:val="40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29. </w:t>
            </w:r>
            <w:r>
              <w:rPr>
                <w:rFonts w:ascii="Times New Roman" w:hAnsi="Times New Roman" w:eastAsia="Times New Roman" w:cs="Times New Roman"/>
                <w:sz w:val="22"/>
                <w:szCs w:val="22"/>
                <w:lang w:val="zh-CN" w:eastAsia="zh-CN" w:bidi="zh-CN"/>
              </w:rPr>
              <w:t>5</w:t>
            </w:r>
          </w:p>
        </w:tc>
      </w:tr>
      <w:tr>
        <w:tblPrEx>
          <w:tblLayout w:type="fixed"/>
          <w:tblCellMar>
            <w:top w:w="0" w:type="dxa"/>
            <w:left w:w="10" w:type="dxa"/>
            <w:bottom w:w="0" w:type="dxa"/>
            <w:right w:w="10" w:type="dxa"/>
          </w:tblCellMar>
        </w:tblPrEx>
        <w:trPr>
          <w:trHeight w:val="40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33. </w:t>
            </w:r>
            <w:r>
              <w:rPr>
                <w:rFonts w:ascii="Times New Roman" w:hAnsi="Times New Roman" w:eastAsia="Times New Roman" w:cs="Times New Roman"/>
                <w:sz w:val="22"/>
                <w:szCs w:val="22"/>
                <w:lang w:val="zh-CN" w:eastAsia="zh-CN" w:bidi="zh-CN"/>
              </w:rPr>
              <w:t>7</w:t>
            </w:r>
          </w:p>
        </w:tc>
      </w:tr>
      <w:tr>
        <w:tblPrEx>
          <w:tblLayout w:type="fixed"/>
          <w:tblCellMar>
            <w:top w:w="0" w:type="dxa"/>
            <w:left w:w="10" w:type="dxa"/>
            <w:bottom w:w="0" w:type="dxa"/>
            <w:right w:w="10" w:type="dxa"/>
          </w:tblCellMar>
        </w:tblPrEx>
        <w:trPr>
          <w:trHeight w:val="403"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7</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lang w:val="zh-CN" w:eastAsia="zh-CN" w:bidi="zh-CN"/>
              </w:rPr>
              <w:t>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40. </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403"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tcPr>
          <w:p>
            <w:pPr>
              <w:pStyle w:val="30"/>
              <w:spacing w:line="240" w:lineRule="auto"/>
              <w:jc w:val="center"/>
              <w:rPr>
                <w:sz w:val="22"/>
                <w:szCs w:val="22"/>
              </w:rPr>
            </w:pPr>
            <w:r>
              <w:rPr>
                <w:rFonts w:ascii="Times New Roman" w:hAnsi="Times New Roman" w:eastAsia="Times New Roman" w:cs="Times New Roman"/>
                <w:sz w:val="22"/>
                <w:szCs w:val="22"/>
              </w:rPr>
              <w:t xml:space="preserve">60. </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403"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8</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12.0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10.0</w:t>
            </w:r>
          </w:p>
        </w:tc>
      </w:tr>
      <w:tr>
        <w:tblPrEx>
          <w:tblLayout w:type="fixed"/>
          <w:tblCellMar>
            <w:top w:w="0" w:type="dxa"/>
            <w:left w:w="10" w:type="dxa"/>
            <w:bottom w:w="0" w:type="dxa"/>
            <w:right w:w="10" w:type="dxa"/>
          </w:tblCellMar>
        </w:tblPrEx>
        <w:trPr>
          <w:trHeight w:val="39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55. </w:t>
            </w:r>
            <w:r>
              <w:rPr>
                <w:rFonts w:ascii="Times New Roman" w:hAnsi="Times New Roman" w:eastAsia="Times New Roman" w:cs="Times New Roman"/>
                <w:sz w:val="22"/>
                <w:szCs w:val="22"/>
                <w:lang w:val="zh-CN" w:eastAsia="zh-CN" w:bidi="zh-CN"/>
              </w:rPr>
              <w:t>8</w:t>
            </w:r>
          </w:p>
        </w:tc>
      </w:tr>
      <w:tr>
        <w:tblPrEx>
          <w:tblLayout w:type="fixed"/>
          <w:tblCellMar>
            <w:top w:w="0" w:type="dxa"/>
            <w:left w:w="10" w:type="dxa"/>
            <w:bottom w:w="0" w:type="dxa"/>
            <w:right w:w="10" w:type="dxa"/>
          </w:tblCellMar>
        </w:tblPrEx>
        <w:trPr>
          <w:trHeight w:val="403"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15. </w:t>
            </w:r>
            <w:r>
              <w:rPr>
                <w:rFonts w:ascii="Times New Roman" w:hAnsi="Times New Roman" w:eastAsia="Times New Roman" w:cs="Times New Roman"/>
                <w:sz w:val="22"/>
                <w:szCs w:val="22"/>
                <w:lang w:val="zh-CN" w:eastAsia="zh-CN" w:bidi="zh-CN"/>
              </w:rPr>
              <w:t>8</w:t>
            </w:r>
          </w:p>
        </w:tc>
      </w:tr>
      <w:tr>
        <w:tblPrEx>
          <w:tblLayout w:type="fixed"/>
          <w:tblCellMar>
            <w:top w:w="0" w:type="dxa"/>
            <w:left w:w="10" w:type="dxa"/>
            <w:bottom w:w="0" w:type="dxa"/>
            <w:right w:w="10" w:type="dxa"/>
          </w:tblCellMar>
        </w:tblPrEx>
        <w:trPr>
          <w:trHeight w:val="40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rPr>
              <w:t xml:space="preserve">18. </w:t>
            </w:r>
            <w:r>
              <w:rPr>
                <w:rFonts w:ascii="Times New Roman" w:hAnsi="Times New Roman" w:eastAsia="Times New Roman" w:cs="Times New Roman"/>
                <w:sz w:val="22"/>
                <w:szCs w:val="22"/>
                <w:lang w:val="zh-CN" w:eastAsia="zh-CN" w:bidi="zh-CN"/>
              </w:rPr>
              <w:t>4</w:t>
            </w:r>
          </w:p>
        </w:tc>
      </w:tr>
      <w:tr>
        <w:tblPrEx>
          <w:tblLayout w:type="fixed"/>
          <w:tblCellMar>
            <w:top w:w="0" w:type="dxa"/>
            <w:left w:w="10" w:type="dxa"/>
            <w:bottom w:w="0" w:type="dxa"/>
            <w:right w:w="10" w:type="dxa"/>
          </w:tblCellMar>
        </w:tblPrEx>
        <w:trPr>
          <w:trHeight w:val="403"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9</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11.0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72. </w:t>
            </w:r>
            <w:r>
              <w:rPr>
                <w:rFonts w:ascii="Times New Roman" w:hAnsi="Times New Roman" w:eastAsia="Times New Roman" w:cs="Times New Roman"/>
                <w:sz w:val="22"/>
                <w:szCs w:val="22"/>
                <w:lang w:val="zh-CN" w:eastAsia="zh-CN" w:bidi="zh-CN"/>
              </w:rPr>
              <w:t>7</w:t>
            </w:r>
          </w:p>
        </w:tc>
      </w:tr>
      <w:tr>
        <w:tblPrEx>
          <w:tblLayout w:type="fixed"/>
          <w:tblCellMar>
            <w:top w:w="0" w:type="dxa"/>
            <w:left w:w="10" w:type="dxa"/>
            <w:bottom w:w="0" w:type="dxa"/>
            <w:right w:w="10" w:type="dxa"/>
          </w:tblCellMar>
        </w:tblPrEx>
        <w:trPr>
          <w:trHeight w:val="403"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i/>
                <w:iCs/>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27.3</w:t>
            </w:r>
          </w:p>
        </w:tc>
      </w:tr>
      <w:tr>
        <w:tblPrEx>
          <w:tblLayout w:type="fixed"/>
          <w:tblCellMar>
            <w:top w:w="0" w:type="dxa"/>
            <w:left w:w="10" w:type="dxa"/>
            <w:bottom w:w="0" w:type="dxa"/>
            <w:right w:w="10" w:type="dxa"/>
          </w:tblCellMar>
        </w:tblPrEx>
        <w:trPr>
          <w:trHeight w:val="403" w:hRule="exact"/>
          <w:jc w:val="center"/>
        </w:trPr>
        <w:tc>
          <w:tcPr>
            <w:tcW w:w="209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10</w:t>
            </w:r>
          </w:p>
        </w:tc>
        <w:tc>
          <w:tcPr>
            <w:tcW w:w="2078"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lang w:val="zh-CN" w:eastAsia="zh-CN" w:bidi="zh-CN"/>
              </w:rPr>
              <w:t>0</w:t>
            </w: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12. </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403"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2299" w:type="dxa"/>
            <w:tcBorders>
              <w:top w:val="single" w:color="auto" w:sz="4" w:space="0"/>
              <w:left w:val="single" w:color="auto" w:sz="4" w:space="0"/>
              <w:right w:val="single" w:color="auto" w:sz="4" w:space="0"/>
            </w:tcBorders>
            <w:shd w:val="clear" w:color="auto" w:fill="auto"/>
            <w:vAlign w:val="bottom"/>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18</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40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32.0</w:t>
            </w:r>
          </w:p>
        </w:tc>
      </w:tr>
      <w:tr>
        <w:tblPrEx>
          <w:tblLayout w:type="fixed"/>
          <w:tblCellMar>
            <w:top w:w="0" w:type="dxa"/>
            <w:left w:w="10" w:type="dxa"/>
            <w:bottom w:w="0" w:type="dxa"/>
            <w:right w:w="10" w:type="dxa"/>
          </w:tblCellMar>
        </w:tblPrEx>
        <w:trPr>
          <w:trHeight w:val="398" w:hRule="exact"/>
          <w:jc w:val="center"/>
        </w:trPr>
        <w:tc>
          <w:tcPr>
            <w:tcW w:w="2098" w:type="dxa"/>
            <w:vMerge w:val="continue"/>
            <w:tcBorders>
              <w:left w:val="single" w:color="auto" w:sz="4" w:space="0"/>
            </w:tcBorders>
            <w:shd w:val="clear" w:color="auto" w:fill="auto"/>
            <w:vAlign w:val="center"/>
          </w:tcPr>
          <w:p/>
        </w:tc>
        <w:tc>
          <w:tcPr>
            <w:tcW w:w="2078" w:type="dxa"/>
            <w:vMerge w:val="continue"/>
            <w:tcBorders>
              <w:left w:val="single" w:color="auto" w:sz="4" w:space="0"/>
            </w:tcBorders>
            <w:shd w:val="clear" w:color="auto" w:fill="auto"/>
            <w:vAlign w:val="center"/>
          </w:tcPr>
          <w:p/>
        </w:tc>
        <w:tc>
          <w:tcPr>
            <w:tcW w:w="2088"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2299"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38. 0</w:t>
            </w:r>
          </w:p>
        </w:tc>
      </w:tr>
      <w:tr>
        <w:tblPrEx>
          <w:tblLayout w:type="fixed"/>
          <w:tblCellMar>
            <w:top w:w="0" w:type="dxa"/>
            <w:left w:w="10" w:type="dxa"/>
            <w:bottom w:w="0" w:type="dxa"/>
            <w:right w:w="10" w:type="dxa"/>
          </w:tblCellMar>
        </w:tblPrEx>
        <w:trPr>
          <w:trHeight w:val="422" w:hRule="exact"/>
          <w:jc w:val="center"/>
        </w:trPr>
        <w:tc>
          <w:tcPr>
            <w:tcW w:w="2098"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11</w:t>
            </w:r>
          </w:p>
        </w:tc>
        <w:tc>
          <w:tcPr>
            <w:tcW w:w="2078"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2088"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bl>
    <w:p>
      <w:pPr>
        <w:sectPr>
          <w:pgSz w:w="11900" w:h="16840"/>
          <w:pgMar w:top="2158" w:right="1601" w:bottom="1640" w:left="173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50"/>
        <w:rPr>
          <w:sz w:val="21"/>
          <w:szCs w:val="21"/>
        </w:rPr>
      </w:pPr>
      <w:r>
        <w:rPr>
          <w:rFonts w:hint="eastAsia" w:ascii="Times New Roman" w:hAnsi="Times New Roman" w:eastAsia="宋体" w:cs="Times New Roman"/>
          <w:b/>
          <w:bCs/>
          <w:i w:val="0"/>
          <w:iCs w:val="0"/>
          <w:color w:val="000000"/>
          <w:sz w:val="21"/>
          <w:szCs w:val="21"/>
          <w:lang w:val="en-US" w:eastAsia="zh-CN" w:bidi="en-US"/>
        </w:rPr>
        <w:t>A. 0. 2</w:t>
      </w:r>
      <w:r>
        <w:rPr>
          <w:rFonts w:ascii="宋体" w:hAnsi="宋体" w:eastAsia="宋体" w:cs="宋体"/>
          <w:i w:val="0"/>
          <w:iCs w:val="0"/>
          <w:sz w:val="21"/>
          <w:szCs w:val="21"/>
        </w:rPr>
        <w:t>条文分值应符合表</w:t>
      </w:r>
      <w:r>
        <w:rPr>
          <w:i w:val="0"/>
          <w:iCs w:val="0"/>
          <w:sz w:val="21"/>
          <w:szCs w:val="21"/>
          <w:lang w:val="en-US" w:bidi="en-US"/>
        </w:rPr>
        <w:t xml:space="preserve">A. </w:t>
      </w:r>
      <w:r>
        <w:rPr>
          <w:i w:val="0"/>
          <w:iCs w:val="0"/>
          <w:sz w:val="21"/>
          <w:szCs w:val="21"/>
          <w:lang w:val="en-US" w:eastAsia="en-US" w:bidi="en-US"/>
        </w:rPr>
        <w:t xml:space="preserve">0. </w:t>
      </w:r>
      <w:r>
        <w:rPr>
          <w:i w:val="0"/>
          <w:iCs w:val="0"/>
          <w:sz w:val="21"/>
          <w:szCs w:val="21"/>
        </w:rPr>
        <w:t>2</w:t>
      </w:r>
      <w:r>
        <w:rPr>
          <w:rFonts w:ascii="宋体" w:hAnsi="宋体" w:eastAsia="宋体" w:cs="宋体"/>
          <w:i w:val="0"/>
          <w:iCs w:val="0"/>
          <w:sz w:val="21"/>
          <w:szCs w:val="21"/>
        </w:rPr>
        <w:t>的规定。</w:t>
      </w:r>
    </w:p>
    <w:p>
      <w:pPr>
        <w:pStyle w:val="40"/>
        <w:spacing w:after="140" w:line="240" w:lineRule="auto"/>
        <w:jc w:val="center"/>
        <w:rPr>
          <w:sz w:val="24"/>
          <w:szCs w:val="24"/>
        </w:rPr>
      </w:pPr>
    </w:p>
    <w:p>
      <w:pPr>
        <w:pStyle w:val="40"/>
        <w:spacing w:after="140" w:line="240" w:lineRule="auto"/>
        <w:jc w:val="center"/>
        <w:rPr>
          <w:b/>
          <w:bCs/>
          <w:sz w:val="21"/>
          <w:szCs w:val="21"/>
        </w:rPr>
      </w:pPr>
      <w:r>
        <w:rPr>
          <w:b/>
          <w:bCs/>
          <w:sz w:val="21"/>
          <w:szCs w:val="21"/>
        </w:rPr>
        <w:t>表</w:t>
      </w:r>
      <w:r>
        <w:rPr>
          <w:b/>
          <w:bCs/>
          <w:sz w:val="21"/>
          <w:szCs w:val="21"/>
          <w:lang w:val="en-US" w:eastAsia="en-US"/>
        </w:rPr>
        <w:t>A.0.2</w:t>
      </w:r>
      <w:r>
        <w:rPr>
          <w:b/>
          <w:bCs/>
          <w:sz w:val="21"/>
          <w:szCs w:val="21"/>
        </w:rPr>
        <w:t>条文分值</w:t>
      </w:r>
    </w:p>
    <w:tbl>
      <w:tblPr>
        <w:tblStyle w:val="24"/>
        <w:tblW w:w="8522" w:type="dxa"/>
        <w:jc w:val="center"/>
        <w:tblInd w:w="0" w:type="dxa"/>
        <w:tblLayout w:type="fixed"/>
        <w:tblCellMar>
          <w:top w:w="0" w:type="dxa"/>
          <w:left w:w="10" w:type="dxa"/>
          <w:bottom w:w="0" w:type="dxa"/>
          <w:right w:w="10" w:type="dxa"/>
        </w:tblCellMar>
      </w:tblPr>
      <w:tblGrid>
        <w:gridCol w:w="706"/>
        <w:gridCol w:w="922"/>
        <w:gridCol w:w="691"/>
        <w:gridCol w:w="922"/>
        <w:gridCol w:w="1152"/>
        <w:gridCol w:w="1152"/>
        <w:gridCol w:w="922"/>
        <w:gridCol w:w="922"/>
        <w:gridCol w:w="1133"/>
      </w:tblGrid>
      <w:tr>
        <w:tblPrEx>
          <w:tblLayout w:type="fixed"/>
          <w:tblCellMar>
            <w:top w:w="0" w:type="dxa"/>
            <w:left w:w="10" w:type="dxa"/>
            <w:bottom w:w="0" w:type="dxa"/>
            <w:right w:w="10" w:type="dxa"/>
          </w:tblCellMar>
        </w:tblPrEx>
        <w:trPr>
          <w:trHeight w:val="485" w:hRule="exact"/>
          <w:jc w:val="center"/>
        </w:trPr>
        <w:tc>
          <w:tcPr>
            <w:tcW w:w="1628" w:type="dxa"/>
            <w:gridSpan w:val="2"/>
            <w:tcBorders>
              <w:top w:val="single" w:color="auto" w:sz="4" w:space="0"/>
              <w:left w:val="single" w:color="auto" w:sz="4" w:space="0"/>
            </w:tcBorders>
            <w:shd w:val="clear" w:color="auto" w:fill="auto"/>
            <w:vAlign w:val="center"/>
          </w:tcPr>
          <w:p>
            <w:pPr>
              <w:pStyle w:val="30"/>
              <w:spacing w:line="240" w:lineRule="auto"/>
              <w:jc w:val="center"/>
              <w:rPr>
                <w:sz w:val="14"/>
                <w:szCs w:val="14"/>
                <w:lang w:eastAsia="zh-CN"/>
              </w:rPr>
            </w:pPr>
            <w:r>
              <w:rPr>
                <w:rFonts w:hint="eastAsia"/>
                <w:sz w:val="20"/>
                <w:szCs w:val="20"/>
                <w:lang w:eastAsia="zh-CN" w:bidi="zh-CN"/>
              </w:rPr>
              <w:t>章</w:t>
            </w:r>
          </w:p>
        </w:tc>
        <w:tc>
          <w:tcPr>
            <w:tcW w:w="1613"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节</w:t>
            </w:r>
          </w:p>
        </w:tc>
        <w:tc>
          <w:tcPr>
            <w:tcW w:w="230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4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33"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66" w:hRule="exact"/>
          <w:jc w:val="center"/>
        </w:trPr>
        <w:tc>
          <w:tcPr>
            <w:tcW w:w="706"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章号</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691" w:type="dxa"/>
            <w:tcBorders>
              <w:top w:val="single" w:color="auto" w:sz="4" w:space="0"/>
              <w:left w:val="single" w:color="auto" w:sz="4" w:space="0"/>
            </w:tcBorders>
            <w:shd w:val="clear" w:color="auto" w:fill="auto"/>
            <w:vAlign w:val="bottom"/>
          </w:tcPr>
          <w:p>
            <w:pPr>
              <w:pStyle w:val="30"/>
              <w:spacing w:line="240" w:lineRule="auto"/>
              <w:ind w:firstLine="140"/>
              <w:rPr>
                <w:sz w:val="20"/>
                <w:szCs w:val="20"/>
              </w:rPr>
            </w:pPr>
            <w:r>
              <w:rPr>
                <w:sz w:val="20"/>
                <w:szCs w:val="20"/>
                <w:lang w:val="zh-CN" w:eastAsia="zh-CN" w:bidi="zh-CN"/>
              </w:rPr>
              <w:t>节号</w:t>
            </w:r>
          </w:p>
        </w:tc>
        <w:tc>
          <w:tcPr>
            <w:tcW w:w="922"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最高分</w:t>
            </w:r>
          </w:p>
        </w:tc>
        <w:tc>
          <w:tcPr>
            <w:tcW w:w="115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条文号</w:t>
            </w:r>
          </w:p>
        </w:tc>
        <w:tc>
          <w:tcPr>
            <w:tcW w:w="1152" w:type="dxa"/>
            <w:tcBorders>
              <w:top w:val="single" w:color="auto" w:sz="4" w:space="0"/>
              <w:left w:val="single" w:color="auto" w:sz="4" w:space="0"/>
            </w:tcBorders>
            <w:shd w:val="clear" w:color="auto" w:fill="auto"/>
            <w:vAlign w:val="bottom"/>
          </w:tcPr>
          <w:p>
            <w:pPr>
              <w:pStyle w:val="30"/>
              <w:spacing w:line="240" w:lineRule="auto"/>
              <w:jc w:val="both"/>
              <w:rPr>
                <w:sz w:val="20"/>
                <w:szCs w:val="20"/>
              </w:rPr>
            </w:pPr>
            <w:r>
              <w:rPr>
                <w:sz w:val="20"/>
                <w:szCs w:val="20"/>
                <w:lang w:val="zh-CN" w:eastAsia="zh-CN" w:bidi="zh-CN"/>
              </w:rPr>
              <w:t>分值范围</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款号</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1133"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12.0</w:t>
            </w:r>
          </w:p>
        </w:tc>
        <w:tc>
          <w:tcPr>
            <w:tcW w:w="691"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2.</w:t>
            </w:r>
            <w:r>
              <w:rPr>
                <w:rFonts w:ascii="Times New Roman" w:hAnsi="Times New Roman" w:eastAsia="Times New Roman" w:cs="Times New Roman"/>
                <w:sz w:val="22"/>
                <w:szCs w:val="22"/>
                <w:lang w:val="zh-CN" w:eastAsia="zh-CN" w:bidi="zh-CN"/>
              </w:rPr>
              <w:t>8</w:t>
            </w: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4. 1. </w:t>
            </w:r>
            <w:r>
              <w:rPr>
                <w:rFonts w:ascii="Times New Roman" w:hAnsi="Times New Roman" w:eastAsia="Times New Roman" w:cs="Times New Roman"/>
                <w:sz w:val="22"/>
                <w:szCs w:val="22"/>
                <w:lang w:val="zh-CN" w:eastAsia="zh-CN" w:bidi="zh-CN"/>
              </w:rPr>
              <w:t>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cs="Times New Roman" w:eastAsiaTheme="minorEastAsia"/>
                <w:color w:val="000000" w:themeColor="text1"/>
                <w:sz w:val="22"/>
                <w:szCs w:val="22"/>
                <w:lang w:val="zh-CN" w:eastAsia="zh-CN" w:bidi="zh-CN"/>
                <w14:textFill>
                  <w14:solidFill>
                    <w14:schemeClr w14:val="tx1"/>
                  </w14:solidFill>
                </w14:textFill>
              </w:rPr>
              <w:t>0.</w:t>
            </w:r>
            <w:r>
              <w:rPr>
                <w:rFonts w:ascii="Times New Roman" w:hAnsi="Times New Roman" w:eastAsia="Times New Roman" w:cs="Times New Roman"/>
                <w:color w:val="000000" w:themeColor="text1"/>
                <w:sz w:val="22"/>
                <w:szCs w:val="22"/>
                <w:lang w:val="zh-CN" w:eastAsia="zh-CN" w:bidi="zh-CN"/>
                <w14:textFill>
                  <w14:solidFill>
                    <w14:schemeClr w14:val="tx1"/>
                  </w14:solidFill>
                </w14:textFill>
              </w:rPr>
              <w:t>7</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4. 1.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0.7</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4. 1. </w:t>
            </w:r>
            <w:r>
              <w:rPr>
                <w:rFonts w:ascii="Times New Roman" w:hAnsi="Times New Roman" w:eastAsia="Times New Roman" w:cs="Times New Roman"/>
                <w:sz w:val="22"/>
                <w:szCs w:val="22"/>
                <w:lang w:val="zh-CN" w:eastAsia="zh-CN" w:bidi="zh-CN"/>
              </w:rPr>
              <w:t>3</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4. 1. </w:t>
            </w:r>
            <w:r>
              <w:rPr>
                <w:rFonts w:ascii="Times New Roman" w:hAnsi="Times New Roman" w:eastAsia="Times New Roman" w:cs="Times New Roman"/>
                <w:sz w:val="22"/>
                <w:szCs w:val="22"/>
                <w:lang w:val="zh-CN" w:eastAsia="zh-CN" w:bidi="zh-CN"/>
              </w:rPr>
              <w:t>4</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5~0.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2.1</w:t>
            </w: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4. 2. </w:t>
            </w:r>
            <w:r>
              <w:rPr>
                <w:rFonts w:ascii="Times New Roman" w:hAnsi="Times New Roman" w:eastAsia="Times New Roman" w:cs="Times New Roman"/>
                <w:sz w:val="22"/>
                <w:szCs w:val="22"/>
                <w:lang w:val="zh-CN" w:eastAsia="zh-CN" w:bidi="zh-CN"/>
              </w:rPr>
              <w:t>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4. 2.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0</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 xml:space="preserve"> </w:t>
            </w:r>
            <w:r>
              <w:rPr>
                <w:rFonts w:hint="eastAsia" w:ascii="Times New Roman" w:hAnsi="Times New Roman" w:eastAsia="Times New Roman" w:cs="Times New Roman"/>
                <w:sz w:val="22"/>
                <w:szCs w:val="22"/>
                <w:lang w:eastAsia="zh-CN" w:bidi="zh-CN"/>
              </w:rPr>
              <w:t>5</w:t>
            </w: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4. 2. </w:t>
            </w:r>
            <w:r>
              <w:rPr>
                <w:rFonts w:ascii="Times New Roman" w:hAnsi="Times New Roman" w:eastAsia="Times New Roman" w:cs="Times New Roman"/>
                <w:sz w:val="22"/>
                <w:szCs w:val="22"/>
                <w:lang w:val="zh-CN" w:eastAsia="zh-CN" w:bidi="zh-CN"/>
              </w:rPr>
              <w:t>3</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r>
              <w:rPr>
                <w:rFonts w:ascii="Times New Roman" w:hAnsi="Times New Roman" w:eastAsia="Times New Roman" w:cs="Times New Roman"/>
                <w:sz w:val="22"/>
                <w:szCs w:val="22"/>
              </w:rPr>
              <w:t>~</w:t>
            </w:r>
            <w:r>
              <w:rPr>
                <w:rFonts w:hint="eastAsia"/>
                <w:sz w:val="20"/>
                <w:szCs w:val="20"/>
                <w:lang w:eastAsia="zh-CN" w:bidi="zh-CN"/>
              </w:rPr>
              <w:t>0</w:t>
            </w:r>
            <w:r>
              <w:rPr>
                <w:rFonts w:hint="eastAsia"/>
                <w:sz w:val="20"/>
                <w:szCs w:val="20"/>
                <w:lang w:eastAsia="zh-CN"/>
              </w:rPr>
              <w:t>.</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2.</w:t>
            </w:r>
            <w:r>
              <w:rPr>
                <w:rFonts w:ascii="Times New Roman" w:hAnsi="Times New Roman" w:eastAsia="Times New Roman" w:cs="Times New Roman"/>
                <w:sz w:val="22"/>
                <w:szCs w:val="22"/>
                <w:lang w:val="zh-CN" w:eastAsia="zh-CN" w:bidi="zh-CN"/>
              </w:rPr>
              <w:t>5</w:t>
            </w: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4. 3. </w:t>
            </w:r>
            <w:r>
              <w:rPr>
                <w:rFonts w:ascii="Times New Roman" w:hAnsi="Times New Roman" w:eastAsia="Times New Roman" w:cs="Times New Roman"/>
                <w:sz w:val="22"/>
                <w:szCs w:val="22"/>
                <w:lang w:val="zh-CN" w:eastAsia="zh-CN" w:bidi="zh-CN"/>
              </w:rPr>
              <w:t>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30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4. 3.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34"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4. 3. </w:t>
            </w:r>
            <w:r>
              <w:rPr>
                <w:rFonts w:ascii="Times New Roman" w:hAnsi="Times New Roman" w:eastAsia="Times New Roman" w:cs="Times New Roman"/>
                <w:sz w:val="22"/>
                <w:szCs w:val="22"/>
                <w:lang w:val="zh-CN" w:eastAsia="zh-CN" w:bidi="zh-CN"/>
              </w:rPr>
              <w:t>3</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372"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4. 3. 4</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322"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lang w:val="zh-CN" w:eastAsia="zh-CN" w:bidi="zh-CN"/>
              </w:rPr>
              <w:t>4.6</w:t>
            </w: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4. 4. </w:t>
            </w:r>
            <w:r>
              <w:rPr>
                <w:rFonts w:ascii="Times New Roman" w:hAnsi="Times New Roman" w:eastAsia="Times New Roman" w:cs="Times New Roman"/>
                <w:sz w:val="22"/>
                <w:szCs w:val="22"/>
                <w:lang w:val="zh-CN" w:eastAsia="zh-CN" w:bidi="zh-CN"/>
              </w:rPr>
              <w:t>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4. 4.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4. 4. </w:t>
            </w:r>
            <w:r>
              <w:rPr>
                <w:rFonts w:ascii="Times New Roman" w:hAnsi="Times New Roman" w:eastAsia="Times New Roman" w:cs="Times New Roman"/>
                <w:sz w:val="22"/>
                <w:szCs w:val="22"/>
                <w:lang w:val="zh-CN" w:eastAsia="zh-CN" w:bidi="zh-CN"/>
              </w:rPr>
              <w:t>3</w:t>
            </w:r>
          </w:p>
        </w:tc>
        <w:tc>
          <w:tcPr>
            <w:tcW w:w="1152" w:type="dxa"/>
            <w:tcBorders>
              <w:top w:val="single" w:color="auto" w:sz="4" w:space="0"/>
              <w:left w:val="single" w:color="auto" w:sz="4" w:space="0"/>
            </w:tcBorders>
            <w:shd w:val="clear" w:color="auto" w:fill="auto"/>
            <w:vAlign w:val="center"/>
          </w:tcPr>
          <w:p>
            <w:pPr>
              <w:pStyle w:val="30"/>
              <w:tabs>
                <w:tab w:val="left" w:pos="811"/>
              </w:tabs>
              <w:spacing w:line="240" w:lineRule="auto"/>
              <w:jc w:val="center"/>
              <w:rPr>
                <w:sz w:val="22"/>
                <w:szCs w:val="22"/>
              </w:rPr>
            </w:pPr>
            <w:r>
              <w:rPr>
                <w:rFonts w:ascii="Times New Roman" w:hAnsi="Times New Roman" w:eastAsia="Times New Roman" w:cs="Times New Roman"/>
                <w:color w:val="000000" w:themeColor="text1"/>
                <w:sz w:val="22"/>
                <w:szCs w:val="22"/>
                <w14:textFill>
                  <w14:solidFill>
                    <w14:schemeClr w14:val="tx1"/>
                  </w14:solidFill>
                </w14:textFill>
              </w:rPr>
              <w:t xml:space="preserve">0. 5~0. </w:t>
            </w:r>
            <w:r>
              <w:rPr>
                <w:rFonts w:ascii="Times New Roman" w:hAnsi="Times New Roman" w:eastAsia="Times New Roman" w:cs="Times New Roman"/>
                <w:color w:val="000000" w:themeColor="text1"/>
                <w:sz w:val="22"/>
                <w:szCs w:val="22"/>
                <w:lang w:val="zh-CN" w:eastAsia="zh-CN" w:bidi="zh-CN"/>
                <w14:textFill>
                  <w14:solidFill>
                    <w14:schemeClr w14:val="tx1"/>
                  </w14:solidFill>
                </w14:textFill>
              </w:rPr>
              <w:t>7</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4. 4. </w:t>
            </w:r>
            <w:r>
              <w:rPr>
                <w:rFonts w:ascii="Times New Roman" w:hAnsi="Times New Roman" w:eastAsia="Times New Roman" w:cs="Times New Roman"/>
                <w:sz w:val="22"/>
                <w:szCs w:val="22"/>
                <w:lang w:val="zh-CN" w:eastAsia="zh-CN" w:bidi="zh-CN"/>
              </w:rPr>
              <w:t>4</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5~0.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4. 4. </w:t>
            </w:r>
            <w:r>
              <w:rPr>
                <w:rFonts w:ascii="Times New Roman" w:hAnsi="Times New Roman" w:eastAsia="Times New Roman" w:cs="Times New Roman"/>
                <w:sz w:val="22"/>
                <w:szCs w:val="22"/>
                <w:lang w:val="zh-CN" w:eastAsia="zh-CN" w:bidi="zh-CN"/>
              </w:rPr>
              <w:t>5</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4. 4. 6</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5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4. </w:t>
            </w:r>
            <w:r>
              <w:rPr>
                <w:rFonts w:ascii="Times New Roman" w:hAnsi="Times New Roman" w:eastAsia="Times New Roman" w:cs="Times New Roman"/>
                <w:sz w:val="22"/>
                <w:szCs w:val="22"/>
                <w:lang w:val="zh-CN" w:eastAsia="zh-CN" w:bidi="zh-CN"/>
              </w:rPr>
              <w:t>4.</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7</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353"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4. 4. 8</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color w:val="000000" w:themeColor="text1"/>
                <w:sz w:val="22"/>
                <w:szCs w:val="22"/>
                <w14:textFill>
                  <w14:solidFill>
                    <w14:schemeClr w14:val="tx1"/>
                  </w14:solidFill>
                </w14:textFill>
              </w:rPr>
              <w:t>0</w:t>
            </w:r>
            <w:r>
              <w:rPr>
                <w:rFonts w:hint="eastAsia" w:ascii="Times New Roman" w:hAnsi="Times New Roman" w:cs="Times New Roman"/>
                <w:color w:val="000000" w:themeColor="text1"/>
                <w:sz w:val="22"/>
                <w:szCs w:val="22"/>
                <w:lang w:eastAsia="zh-CN"/>
                <w14:textFill>
                  <w14:solidFill>
                    <w14:schemeClr w14:val="tx1"/>
                  </w14:solidFill>
                </w14:textFill>
              </w:rPr>
              <w:t>.</w:t>
            </w:r>
            <w:r>
              <w:rPr>
                <w:rFonts w:ascii="Times New Roman" w:hAnsi="Times New Roman" w:cs="Times New Roman"/>
                <w:color w:val="000000" w:themeColor="text1"/>
                <w:sz w:val="22"/>
                <w:szCs w:val="22"/>
                <w:lang w:eastAsia="zh-CN"/>
                <w14:textFill>
                  <w14:solidFill>
                    <w14:schemeClr w14:val="tx1"/>
                  </w14:solidFill>
                </w14:textFill>
              </w:rPr>
              <w:t xml:space="preserve"> </w:t>
            </w:r>
            <w:r>
              <w:rPr>
                <w:rFonts w:ascii="Times New Roman" w:hAnsi="Times New Roman" w:eastAsia="Times New Roman" w:cs="Times New Roman"/>
                <w:color w:val="000000" w:themeColor="text1"/>
                <w:sz w:val="22"/>
                <w:szCs w:val="22"/>
                <w14:textFill>
                  <w14:solidFill>
                    <w14:schemeClr w14:val="tx1"/>
                  </w14:solidFill>
                </w14:textFill>
              </w:rPr>
              <w:t>5~0</w:t>
            </w:r>
            <w:r>
              <w:rPr>
                <w:color w:val="000000" w:themeColor="text1"/>
                <w:sz w:val="22"/>
                <w:szCs w:val="22"/>
                <w:lang w:bidi="zh-CN"/>
                <w14:textFill>
                  <w14:solidFill>
                    <w14:schemeClr w14:val="tx1"/>
                  </w14:solidFill>
                </w14:textFill>
              </w:rPr>
              <w:t>.</w:t>
            </w:r>
            <w:r>
              <w:rPr>
                <w:rFonts w:ascii="Times New Roman" w:hAnsi="Times New Roman" w:eastAsia="Times New Roman" w:cs="Times New Roman"/>
                <w:color w:val="000000" w:themeColor="text1"/>
                <w:sz w:val="22"/>
                <w:szCs w:val="22"/>
                <w:lang w:val="zh-CN" w:eastAsia="zh-CN" w:bidi="zh-CN"/>
                <w14:textFill>
                  <w14:solidFill>
                    <w14:schemeClr w14:val="tx1"/>
                  </w14:solidFill>
                </w14:textFill>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318"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5</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26. </w:t>
            </w:r>
            <w:r>
              <w:rPr>
                <w:rFonts w:ascii="Times New Roman" w:hAnsi="Times New Roman" w:eastAsia="Times New Roman" w:cs="Times New Roman"/>
                <w:sz w:val="22"/>
                <w:szCs w:val="22"/>
                <w:lang w:val="zh-CN" w:eastAsia="zh-CN" w:bidi="zh-CN"/>
              </w:rPr>
              <w:t>0</w:t>
            </w: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lang w:val="zh-CN" w:eastAsia="zh-CN" w:bidi="zh-CN"/>
              </w:rPr>
              <w:t>5</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5</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5. 1. </w:t>
            </w:r>
            <w:r>
              <w:rPr>
                <w:rFonts w:ascii="Times New Roman" w:hAnsi="Times New Roman" w:eastAsia="Times New Roman" w:cs="Times New Roman"/>
                <w:sz w:val="22"/>
                <w:szCs w:val="22"/>
                <w:lang w:val="zh-CN" w:eastAsia="zh-CN" w:bidi="zh-CN"/>
              </w:rPr>
              <w:t>1</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 0~4. </w:t>
            </w:r>
            <w:r>
              <w:rPr>
                <w:rFonts w:ascii="Times New Roman" w:hAnsi="Times New Roman" w:eastAsia="Times New Roman" w:cs="Times New Roman"/>
                <w:sz w:val="22"/>
                <w:szCs w:val="22"/>
                <w:lang w:val="zh-CN" w:eastAsia="zh-CN" w:bidi="zh-CN"/>
              </w:rPr>
              <w:t>0</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2.0</w:t>
            </w:r>
          </w:p>
        </w:tc>
        <w:tc>
          <w:tcPr>
            <w:tcW w:w="1133"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2.0</w:t>
            </w:r>
          </w:p>
        </w:tc>
      </w:tr>
      <w:tr>
        <w:tblPrEx>
          <w:tblLayout w:type="fixed"/>
          <w:tblCellMar>
            <w:top w:w="0" w:type="dxa"/>
            <w:left w:w="10" w:type="dxa"/>
            <w:bottom w:w="0" w:type="dxa"/>
            <w:right w:w="10" w:type="dxa"/>
          </w:tblCellMar>
        </w:tblPrEx>
        <w:trPr>
          <w:trHeight w:val="29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jc w:val="center"/>
            </w:p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2"/>
                <w:szCs w:val="22"/>
                <w:lang w:val="zh-CN" w:eastAsia="zh-CN" w:bidi="zh-CN"/>
              </w:rPr>
              <w:t>0</w:t>
            </w:r>
          </w:p>
        </w:tc>
        <w:tc>
          <w:tcPr>
            <w:tcW w:w="1133"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02"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jc w:val="center"/>
            </w:p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4. </w:t>
            </w:r>
            <w:r>
              <w:rPr>
                <w:rFonts w:ascii="Times New Roman" w:hAnsi="Times New Roman" w:eastAsia="Times New Roman" w:cs="Times New Roman"/>
                <w:sz w:val="22"/>
                <w:szCs w:val="22"/>
                <w:lang w:val="zh-CN" w:eastAsia="zh-CN" w:bidi="zh-CN"/>
              </w:rPr>
              <w:t>0</w:t>
            </w:r>
          </w:p>
        </w:tc>
        <w:tc>
          <w:tcPr>
            <w:tcW w:w="1133"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355"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5. 1.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0.</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2</w:t>
            </w:r>
            <w:r>
              <w:rPr>
                <w:rFonts w:ascii="Times New Roman" w:hAnsi="Times New Roman" w:eastAsia="Times New Roman" w:cs="Times New Roman"/>
                <w:sz w:val="22"/>
                <w:szCs w:val="22"/>
              </w:rPr>
              <w:t>~</w:t>
            </w:r>
            <w:r>
              <w:rPr>
                <w:rFonts w:ascii="Times New Roman" w:hAnsi="Times New Roman" w:eastAsia="Times New Roman" w:cs="Times New Roman"/>
                <w:sz w:val="22"/>
                <w:szCs w:val="22"/>
                <w:lang w:val="zh-CN" w:eastAsia="zh-CN" w:bidi="zh-CN"/>
              </w:rPr>
              <w:t>1.</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5</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15. </w:t>
            </w:r>
            <w:r>
              <w:rPr>
                <w:rFonts w:ascii="Times New Roman" w:hAnsi="Times New Roman" w:eastAsia="Times New Roman" w:cs="Times New Roman"/>
                <w:sz w:val="22"/>
                <w:szCs w:val="22"/>
                <w:lang w:val="zh-CN" w:eastAsia="zh-CN" w:bidi="zh-CN"/>
              </w:rPr>
              <w:t>0</w:t>
            </w:r>
          </w:p>
        </w:tc>
        <w:tc>
          <w:tcPr>
            <w:tcW w:w="1152" w:type="dxa"/>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lang w:val="zh-CN" w:eastAsia="zh-CN" w:bidi="zh-CN"/>
              </w:rPr>
              <w:t>5.</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rPr>
              <w:t xml:space="preserve">2. </w:t>
            </w:r>
            <w:r>
              <w:rPr>
                <w:rFonts w:ascii="Times New Roman" w:hAnsi="Times New Roman" w:eastAsia="Times New Roman" w:cs="Times New Roman"/>
                <w:sz w:val="22"/>
                <w:szCs w:val="22"/>
                <w:lang w:val="zh-CN" w:eastAsia="zh-CN" w:bidi="zh-CN"/>
              </w:rPr>
              <w:t>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rPr>
                <w:sz w:val="20"/>
                <w:szCs w:val="20"/>
              </w:rPr>
            </w:pPr>
            <w:r>
              <w:rPr>
                <w:sz w:val="20"/>
                <w:szCs w:val="20"/>
                <w:lang w:val="zh-CN" w:eastAsia="zh-CN" w:bidi="zh-CN"/>
              </w:rPr>
              <w:t>一</w:t>
            </w:r>
          </w:p>
        </w:tc>
        <w:tc>
          <w:tcPr>
            <w:tcW w:w="1133" w:type="dxa"/>
            <w:tcBorders>
              <w:top w:val="single" w:color="auto" w:sz="4" w:space="0"/>
              <w:left w:val="single" w:color="auto" w:sz="4" w:space="0"/>
              <w:right w:val="single" w:color="auto" w:sz="4" w:space="0"/>
            </w:tcBorders>
            <w:shd w:val="clear" w:color="auto" w:fill="auto"/>
          </w:tcPr>
          <w:p>
            <w:pPr>
              <w:rPr>
                <w:sz w:val="10"/>
                <w:szCs w:val="10"/>
              </w:rPr>
            </w:pPr>
          </w:p>
        </w:tc>
      </w:tr>
      <w:tr>
        <w:tblPrEx>
          <w:tblLayout w:type="fixed"/>
          <w:tblCellMar>
            <w:top w:w="0" w:type="dxa"/>
            <w:left w:w="10" w:type="dxa"/>
            <w:bottom w:w="0" w:type="dxa"/>
            <w:right w:w="10" w:type="dxa"/>
          </w:tblCellMar>
        </w:tblPrEx>
        <w:trPr>
          <w:trHeight w:val="435" w:hRule="exact"/>
          <w:jc w:val="center"/>
        </w:trPr>
        <w:tc>
          <w:tcPr>
            <w:tcW w:w="706"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691"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0</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6</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spacing w:line="240" w:lineRule="auto"/>
              <w:jc w:val="center"/>
              <w:rPr>
                <w:sz w:val="22"/>
                <w:szCs w:val="22"/>
              </w:rPr>
            </w:pPr>
            <w:r>
              <w:rPr>
                <w:sz w:val="22"/>
                <w:szCs w:val="22"/>
                <w:lang w:val="zh-CN" w:eastAsia="zh-CN" w:bidi="zh-CN"/>
              </w:rPr>
              <w:t>一</w:t>
            </w:r>
          </w:p>
        </w:tc>
      </w:tr>
    </w:tbl>
    <w:p>
      <w:pPr>
        <w:sectPr>
          <w:headerReference r:id="rId21" w:type="default"/>
          <w:footerReference r:id="rId23" w:type="default"/>
          <w:headerReference r:id="rId22" w:type="even"/>
          <w:footerReference r:id="rId24" w:type="even"/>
          <w:pgSz w:w="11900" w:h="16840"/>
          <w:pgMar w:top="2158" w:right="1601" w:bottom="1640" w:left="173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36"/>
        <w:spacing w:after="100" w:line="240" w:lineRule="auto"/>
        <w:jc w:val="center"/>
        <w:rPr>
          <w:sz w:val="21"/>
          <w:szCs w:val="21"/>
        </w:rPr>
      </w:pPr>
      <w:r>
        <w:rPr>
          <w:rFonts w:ascii="宋体" w:hAnsi="宋体" w:eastAsia="宋体" w:cs="宋体"/>
          <w:sz w:val="21"/>
          <w:szCs w:val="21"/>
          <w:lang w:val="zh-CN" w:eastAsia="zh-CN" w:bidi="zh-CN"/>
        </w:rPr>
        <w:t>续表</w:t>
      </w:r>
      <w:r>
        <w:rPr>
          <w:sz w:val="21"/>
          <w:szCs w:val="21"/>
        </w:rPr>
        <w:t xml:space="preserve">A. 0. </w:t>
      </w:r>
      <w:r>
        <w:rPr>
          <w:sz w:val="21"/>
          <w:szCs w:val="21"/>
          <w:lang w:val="zh-CN" w:eastAsia="zh-CN" w:bidi="zh-CN"/>
        </w:rPr>
        <w:t>2</w:t>
      </w:r>
    </w:p>
    <w:tbl>
      <w:tblPr>
        <w:tblStyle w:val="24"/>
        <w:tblW w:w="8550" w:type="dxa"/>
        <w:jc w:val="center"/>
        <w:tblInd w:w="0" w:type="dxa"/>
        <w:tblLayout w:type="fixed"/>
        <w:tblCellMar>
          <w:top w:w="0" w:type="dxa"/>
          <w:left w:w="10" w:type="dxa"/>
          <w:bottom w:w="0" w:type="dxa"/>
          <w:right w:w="10" w:type="dxa"/>
        </w:tblCellMar>
      </w:tblPr>
      <w:tblGrid>
        <w:gridCol w:w="710"/>
        <w:gridCol w:w="917"/>
        <w:gridCol w:w="696"/>
        <w:gridCol w:w="922"/>
        <w:gridCol w:w="1152"/>
        <w:gridCol w:w="1162"/>
        <w:gridCol w:w="923"/>
        <w:gridCol w:w="921"/>
        <w:gridCol w:w="1147"/>
      </w:tblGrid>
      <w:tr>
        <w:tblPrEx>
          <w:tblLayout w:type="fixed"/>
          <w:tblCellMar>
            <w:top w:w="0" w:type="dxa"/>
            <w:left w:w="10" w:type="dxa"/>
            <w:bottom w:w="0" w:type="dxa"/>
            <w:right w:w="10" w:type="dxa"/>
          </w:tblCellMar>
        </w:tblPrEx>
        <w:trPr>
          <w:trHeight w:val="485" w:hRule="exact"/>
          <w:jc w:val="center"/>
        </w:trPr>
        <w:tc>
          <w:tcPr>
            <w:tcW w:w="1627" w:type="dxa"/>
            <w:gridSpan w:val="2"/>
            <w:tcBorders>
              <w:top w:val="single" w:color="auto" w:sz="4" w:space="0"/>
              <w:left w:val="single" w:color="auto" w:sz="4" w:space="0"/>
            </w:tcBorders>
            <w:shd w:val="clear" w:color="auto" w:fill="auto"/>
            <w:vAlign w:val="center"/>
          </w:tcPr>
          <w:p>
            <w:pPr>
              <w:pStyle w:val="30"/>
              <w:spacing w:line="240" w:lineRule="auto"/>
              <w:jc w:val="center"/>
              <w:rPr>
                <w:sz w:val="10"/>
                <w:szCs w:val="10"/>
              </w:rPr>
            </w:pPr>
            <w:r>
              <w:rPr>
                <w:rFonts w:hint="eastAsia"/>
                <w:sz w:val="20"/>
                <w:szCs w:val="20"/>
                <w:lang w:eastAsia="zh-CN" w:bidi="zh-CN"/>
              </w:rPr>
              <w:t>章</w:t>
            </w:r>
          </w:p>
        </w:tc>
        <w:tc>
          <w:tcPr>
            <w:tcW w:w="1618" w:type="dxa"/>
            <w:gridSpan w:val="2"/>
            <w:tcBorders>
              <w:top w:val="single" w:color="auto" w:sz="4" w:space="0"/>
              <w:left w:val="single" w:color="auto" w:sz="4" w:space="0"/>
            </w:tcBorders>
            <w:shd w:val="clear" w:color="auto" w:fill="auto"/>
            <w:vAlign w:val="center"/>
          </w:tcPr>
          <w:p>
            <w:pPr>
              <w:pStyle w:val="30"/>
              <w:spacing w:line="240" w:lineRule="auto"/>
              <w:jc w:val="center"/>
              <w:rPr>
                <w:sz w:val="11"/>
                <w:szCs w:val="11"/>
              </w:rPr>
            </w:pPr>
            <w:r>
              <w:rPr>
                <w:sz w:val="20"/>
                <w:szCs w:val="20"/>
                <w:lang w:val="zh-CN" w:eastAsia="zh-CN" w:bidi="zh-CN"/>
              </w:rPr>
              <w:t>节</w:t>
            </w:r>
          </w:p>
        </w:tc>
        <w:tc>
          <w:tcPr>
            <w:tcW w:w="231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4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47"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66" w:hRule="exact"/>
          <w:jc w:val="center"/>
        </w:trPr>
        <w:tc>
          <w:tcPr>
            <w:tcW w:w="710" w:type="dxa"/>
            <w:tcBorders>
              <w:top w:val="single" w:color="auto" w:sz="4" w:space="0"/>
              <w:left w:val="single" w:color="auto" w:sz="4" w:space="0"/>
            </w:tcBorders>
            <w:shd w:val="clear" w:color="auto" w:fill="auto"/>
            <w:vAlign w:val="bottom"/>
          </w:tcPr>
          <w:p>
            <w:pPr>
              <w:pStyle w:val="30"/>
              <w:spacing w:line="240" w:lineRule="auto"/>
              <w:rPr>
                <w:sz w:val="20"/>
                <w:szCs w:val="20"/>
              </w:rPr>
            </w:pPr>
            <w:r>
              <w:rPr>
                <w:rFonts w:hint="eastAsia"/>
                <w:sz w:val="20"/>
                <w:szCs w:val="20"/>
                <w:lang w:eastAsia="zh-CN" w:bidi="zh-CN"/>
              </w:rPr>
              <w:t>章</w:t>
            </w:r>
            <w:r>
              <w:rPr>
                <w:sz w:val="20"/>
                <w:szCs w:val="20"/>
                <w:lang w:val="zh-CN" w:eastAsia="zh-CN" w:bidi="zh-CN"/>
              </w:rPr>
              <w:t>号</w:t>
            </w:r>
          </w:p>
        </w:tc>
        <w:tc>
          <w:tcPr>
            <w:tcW w:w="917"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696" w:type="dxa"/>
            <w:tcBorders>
              <w:top w:val="single" w:color="auto" w:sz="4" w:space="0"/>
              <w:left w:val="single" w:color="auto" w:sz="4" w:space="0"/>
            </w:tcBorders>
            <w:shd w:val="clear" w:color="auto" w:fill="auto"/>
            <w:vAlign w:val="bottom"/>
          </w:tcPr>
          <w:p>
            <w:pPr>
              <w:pStyle w:val="30"/>
              <w:spacing w:line="240" w:lineRule="auto"/>
              <w:ind w:firstLine="160"/>
              <w:rPr>
                <w:sz w:val="22"/>
                <w:szCs w:val="22"/>
                <w:lang w:eastAsia="zh-CN"/>
              </w:rPr>
            </w:pPr>
            <w:r>
              <w:rPr>
                <w:rFonts w:hint="eastAsia" w:ascii="Times New Roman" w:hAnsi="Times New Roman" w:cs="Times New Roman"/>
                <w:sz w:val="22"/>
                <w:szCs w:val="22"/>
                <w:lang w:eastAsia="zh-CN"/>
              </w:rPr>
              <w:t>节号</w:t>
            </w:r>
          </w:p>
        </w:tc>
        <w:tc>
          <w:tcPr>
            <w:tcW w:w="922"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最高分</w:t>
            </w:r>
          </w:p>
        </w:tc>
        <w:tc>
          <w:tcPr>
            <w:tcW w:w="1152" w:type="dxa"/>
            <w:tcBorders>
              <w:top w:val="single" w:color="auto" w:sz="4" w:space="0"/>
              <w:left w:val="single" w:color="auto" w:sz="4" w:space="0"/>
            </w:tcBorders>
            <w:shd w:val="clear" w:color="auto" w:fill="auto"/>
            <w:vAlign w:val="bottom"/>
          </w:tcPr>
          <w:p>
            <w:pPr>
              <w:pStyle w:val="30"/>
              <w:spacing w:line="240" w:lineRule="auto"/>
              <w:ind w:firstLine="220"/>
              <w:rPr>
                <w:sz w:val="20"/>
                <w:szCs w:val="20"/>
              </w:rPr>
            </w:pPr>
            <w:r>
              <w:rPr>
                <w:sz w:val="20"/>
                <w:szCs w:val="20"/>
                <w:lang w:val="zh-CN" w:eastAsia="zh-CN" w:bidi="zh-CN"/>
              </w:rPr>
              <w:t>条文号</w:t>
            </w:r>
          </w:p>
        </w:tc>
        <w:tc>
          <w:tcPr>
            <w:tcW w:w="116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分值范围</w:t>
            </w:r>
          </w:p>
        </w:tc>
        <w:tc>
          <w:tcPr>
            <w:tcW w:w="923"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款</w:t>
            </w:r>
            <w:r>
              <w:rPr>
                <w:rFonts w:hint="eastAsia"/>
                <w:sz w:val="20"/>
                <w:szCs w:val="20"/>
                <w:lang w:eastAsia="zh-CN" w:bidi="zh-CN"/>
              </w:rPr>
              <w:t>号</w:t>
            </w:r>
          </w:p>
        </w:tc>
        <w:tc>
          <w:tcPr>
            <w:tcW w:w="921"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1147"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10"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5</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26. </w:t>
            </w:r>
            <w:r>
              <w:rPr>
                <w:rFonts w:ascii="Times New Roman" w:hAnsi="Times New Roman" w:eastAsia="Times New Roman" w:cs="Times New Roman"/>
                <w:sz w:val="22"/>
                <w:szCs w:val="22"/>
                <w:lang w:val="zh-CN" w:eastAsia="zh-CN" w:bidi="zh-CN"/>
              </w:rPr>
              <w:t>0</w:t>
            </w:r>
          </w:p>
        </w:tc>
        <w:tc>
          <w:tcPr>
            <w:tcW w:w="69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lang w:eastAsia="zh-CN"/>
              </w:rPr>
            </w:pPr>
            <w:r>
              <w:rPr>
                <w:rFonts w:hint="eastAsia"/>
                <w:sz w:val="22"/>
                <w:szCs w:val="22"/>
                <w:lang w:eastAsia="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15. 0</w:t>
            </w: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bidi="zh-CN"/>
              </w:rPr>
              <w:t>3</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lang w:eastAsia="zh-CN"/>
              </w:rPr>
            </w:pP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1</w:t>
            </w:r>
          </w:p>
        </w:tc>
        <w:tc>
          <w:tcPr>
            <w:tcW w:w="923" w:type="dxa"/>
            <w:tcBorders>
              <w:top w:val="single" w:color="auto" w:sz="4" w:space="0"/>
              <w:left w:val="single" w:color="auto" w:sz="4" w:space="0"/>
              <w:bottom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8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bidi="zh-CN"/>
              </w:rPr>
              <w:t>4</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5"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sz w:val="22"/>
                <w:szCs w:val="22"/>
              </w:rPr>
            </w:pPr>
            <w:r>
              <w:rPr>
                <w:rFonts w:ascii="Times New Roman" w:hAnsi="Times New Roman" w:eastAsia="Times New Roman" w:cs="Times New Roman"/>
                <w:sz w:val="22"/>
                <w:szCs w:val="22"/>
              </w:rPr>
              <w:t>5.</w:t>
            </w:r>
            <w:r>
              <w:rPr>
                <w:rFonts w:hint="eastAsia" w:ascii="Times New Roman" w:hAnsi="Times New Roman" w:eastAsia="Times New Roman" w:cs="Times New Roman"/>
                <w:sz w:val="22"/>
                <w:szCs w:val="22"/>
                <w:lang w:eastAsia="zh-CN"/>
              </w:rPr>
              <w:t xml:space="preserve"> </w:t>
            </w:r>
            <w:r>
              <w:rPr>
                <w:rFonts w:ascii="Times New Roman" w:hAnsi="Times New Roman" w:eastAsia="Times New Roman" w:cs="Times New Roman"/>
                <w:sz w:val="22"/>
                <w:szCs w:val="22"/>
              </w:rPr>
              <w:t>2.</w:t>
            </w:r>
            <w:r>
              <w:rPr>
                <w:rFonts w:hint="eastAsia" w:ascii="Times New Roman" w:hAnsi="Times New Roman" w:cs="Times New Roman"/>
                <w:sz w:val="22"/>
                <w:szCs w:val="22"/>
                <w:lang w:eastAsia="zh-CN"/>
              </w:rPr>
              <w:t xml:space="preserve"> </w:t>
            </w:r>
            <w:r>
              <w:rPr>
                <w:rFonts w:ascii="Times New Roman" w:hAnsi="Times New Roman" w:eastAsia="Times New Roman" w:cs="Times New Roman"/>
                <w:sz w:val="22"/>
                <w:szCs w:val="22"/>
              </w:rPr>
              <w:t>5</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val="zh-CN" w:eastAsia="zh-CN" w:bidi="zh-CN"/>
              </w:rPr>
              <w:t xml:space="preserve"> 6</w:t>
            </w:r>
            <w:r>
              <w:rPr>
                <w:rFonts w:ascii="Times New Roman" w:hAnsi="Times New Roman" w:eastAsia="Times New Roman" w:cs="Times New Roman"/>
                <w:sz w:val="22"/>
                <w:szCs w:val="22"/>
              </w:rPr>
              <w:t>~</w:t>
            </w: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1</w:t>
            </w:r>
          </w:p>
        </w:tc>
        <w:tc>
          <w:tcPr>
            <w:tcW w:w="923"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bidi="zh-CN"/>
              </w:rPr>
              <w:t>6</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7"/>
                <w:szCs w:val="17"/>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5</w:t>
            </w:r>
            <w:r>
              <w:rPr>
                <w:rFonts w:ascii="Times New Roman" w:hAnsi="Times New Roman" w:eastAsia="Times New Roman" w:cs="Times New Roman"/>
                <w:sz w:val="22"/>
                <w:szCs w:val="22"/>
              </w:rPr>
              <w:t xml:space="preserve">. 2. </w:t>
            </w:r>
            <w:r>
              <w:rPr>
                <w:rFonts w:ascii="Times New Roman" w:hAnsi="Times New Roman" w:eastAsia="Times New Roman" w:cs="Times New Roman"/>
                <w:sz w:val="22"/>
                <w:szCs w:val="22"/>
                <w:lang w:val="zh-CN" w:eastAsia="zh-CN" w:bidi="zh-CN"/>
              </w:rPr>
              <w:t>7</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 6~</w:t>
            </w:r>
            <w:r>
              <w:rPr>
                <w:rFonts w:hint="eastAsia"/>
                <w:sz w:val="22"/>
                <w:szCs w:val="22"/>
                <w:lang w:eastAsia="zh-CN" w:bidi="zh-CN"/>
              </w:rPr>
              <w:t>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7"/>
                <w:szCs w:val="17"/>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bidi="zh-CN"/>
              </w:rPr>
              <w:t>8</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0. 8</w:t>
            </w:r>
          </w:p>
        </w:tc>
        <w:tc>
          <w:tcPr>
            <w:tcW w:w="923"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rPr>
              <w:t>9</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rPr>
              <w:t>10</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1</w:t>
            </w:r>
          </w:p>
        </w:tc>
        <w:tc>
          <w:tcPr>
            <w:tcW w:w="923"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lang w:val="zh-CN" w:eastAsia="zh-CN"/>
              </w:rPr>
              <w:t xml:space="preserve">5. </w:t>
            </w:r>
            <w:r>
              <w:rPr>
                <w:rFonts w:ascii="Times New Roman" w:hAnsi="Times New Roman" w:eastAsia="Times New Roman" w:cs="Times New Roman"/>
                <w:sz w:val="22"/>
                <w:szCs w:val="22"/>
              </w:rPr>
              <w:t xml:space="preserve">2. </w:t>
            </w:r>
            <w:r>
              <w:rPr>
                <w:rFonts w:ascii="Times New Roman" w:hAnsi="Times New Roman" w:eastAsia="Times New Roman" w:cs="Times New Roman"/>
                <w:sz w:val="22"/>
                <w:szCs w:val="22"/>
                <w:lang w:val="zh-CN" w:eastAsia="zh-CN"/>
              </w:rPr>
              <w:t>11</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1</w:t>
            </w:r>
          </w:p>
        </w:tc>
        <w:tc>
          <w:tcPr>
            <w:tcW w:w="923"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lang w:eastAsia="zh-CN"/>
              </w:rPr>
              <w:t>5.</w:t>
            </w:r>
            <w:r>
              <w:rPr>
                <w:rFonts w:ascii="Times New Roman" w:hAnsi="Times New Roman" w:eastAsia="Times New Roman" w:cs="Times New Roman"/>
                <w:sz w:val="22"/>
                <w:szCs w:val="22"/>
              </w:rPr>
              <w:t xml:space="preserve">2. </w:t>
            </w:r>
            <w:r>
              <w:rPr>
                <w:rFonts w:ascii="Times New Roman" w:hAnsi="Times New Roman" w:eastAsia="Times New Roman" w:cs="Times New Roman"/>
                <w:sz w:val="22"/>
                <w:szCs w:val="22"/>
                <w:lang w:val="zh-CN" w:eastAsia="zh-CN"/>
              </w:rPr>
              <w:t>12</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rPr>
              <w:t>13</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6~0.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rPr>
              <w:t>1</w:t>
            </w:r>
            <w:r>
              <w:rPr>
                <w:rFonts w:hint="eastAsia" w:ascii="Times New Roman" w:hAnsi="Times New Roman" w:eastAsia="Times New Roman" w:cs="Times New Roman"/>
                <w:sz w:val="22"/>
                <w:szCs w:val="22"/>
                <w:lang w:eastAsia="zh-CN"/>
              </w:rPr>
              <w:t>4</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r>
              <w:rPr>
                <w:rFonts w:ascii="Times New Roman" w:hAnsi="Times New Roman" w:eastAsia="Times New Roman" w:cs="Times New Roman"/>
                <w:sz w:val="22"/>
                <w:szCs w:val="22"/>
              </w:rPr>
              <w:t>~</w:t>
            </w:r>
            <w:r>
              <w:rPr>
                <w:rFonts w:hint="eastAsia"/>
                <w:sz w:val="22"/>
                <w:szCs w:val="22"/>
                <w:lang w:eastAsia="zh-CN" w:bidi="zh-CN"/>
              </w:rPr>
              <w:t>0</w:t>
            </w:r>
            <w:r>
              <w:rPr>
                <w:rFonts w:ascii="Times New Roman" w:hAnsi="Times New Roman" w:eastAsia="Times New Roman" w:cs="Times New Roman"/>
                <w:sz w:val="22"/>
                <w:szCs w:val="22"/>
                <w:lang w:val="zh-CN" w:eastAsia="zh-CN" w:bidi="zh-CN"/>
              </w:rPr>
              <w:t>.</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7"/>
                <w:szCs w:val="17"/>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r>
              <w:rPr>
                <w:rFonts w:ascii="Times New Roman" w:hAnsi="Times New Roman" w:eastAsia="Times New Roman" w:cs="Times New Roman"/>
                <w:sz w:val="22"/>
                <w:szCs w:val="22"/>
              </w:rPr>
              <w:t xml:space="preserve">5. 2. </w:t>
            </w:r>
            <w:r>
              <w:rPr>
                <w:rFonts w:hint="eastAsia" w:ascii="Times New Roman" w:hAnsi="Times New Roman" w:eastAsia="Times New Roman" w:cs="Times New Roman"/>
                <w:sz w:val="22"/>
                <w:szCs w:val="22"/>
                <w:lang w:eastAsia="zh-CN"/>
              </w:rPr>
              <w:t>15</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w:t>
            </w:r>
            <w:r>
              <w:rPr>
                <w:rFonts w:ascii="Times New Roman" w:hAnsi="Times New Roman" w:eastAsia="Times New Roman" w:cs="Times New Roman"/>
                <w:sz w:val="22"/>
                <w:szCs w:val="22"/>
                <w:lang w:val="zh-CN" w:eastAsia="zh-CN" w:bidi="zh-CN"/>
              </w:rPr>
              <w:t>3</w:t>
            </w:r>
          </w:p>
        </w:tc>
        <w:tc>
          <w:tcPr>
            <w:tcW w:w="1147"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5"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3. 2. </w:t>
            </w:r>
            <w:r>
              <w:rPr>
                <w:rFonts w:ascii="Times New Roman" w:hAnsi="Times New Roman" w:eastAsia="Times New Roman" w:cs="Times New Roman"/>
                <w:sz w:val="22"/>
                <w:szCs w:val="22"/>
                <w:lang w:val="zh-CN" w:eastAsia="zh-CN"/>
              </w:rPr>
              <w:t>16</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hint="eastAsia"/>
                <w:sz w:val="22"/>
                <w:szCs w:val="22"/>
                <w:lang w:eastAsia="zh-CN"/>
              </w:rPr>
              <w:t>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5. 2. </w:t>
            </w:r>
            <w:r>
              <w:rPr>
                <w:rFonts w:ascii="Times New Roman" w:hAnsi="Times New Roman" w:eastAsia="Times New Roman" w:cs="Times New Roman"/>
                <w:sz w:val="22"/>
                <w:szCs w:val="22"/>
                <w:lang w:val="zh-CN" w:eastAsia="zh-CN"/>
              </w:rPr>
              <w:t>17</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20"/>
                <w:szCs w:val="2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lang w:eastAsia="zh-CN"/>
              </w:rPr>
              <w:t>5.</w:t>
            </w:r>
            <w:r>
              <w:rPr>
                <w:rFonts w:ascii="Times New Roman" w:hAnsi="Times New Roman" w:eastAsia="Times New Roman" w:cs="Times New Roman"/>
                <w:sz w:val="22"/>
                <w:szCs w:val="22"/>
                <w:lang w:eastAsia="zh-CN"/>
              </w:rPr>
              <w:t xml:space="preserve"> </w:t>
            </w:r>
            <w:r>
              <w:rPr>
                <w:rFonts w:ascii="Times New Roman" w:hAnsi="Times New Roman" w:eastAsia="Times New Roman" w:cs="Times New Roman"/>
                <w:sz w:val="22"/>
                <w:szCs w:val="22"/>
              </w:rPr>
              <w:t xml:space="preserve">2. </w:t>
            </w:r>
            <w:r>
              <w:rPr>
                <w:rFonts w:ascii="Times New Roman" w:hAnsi="Times New Roman" w:eastAsia="Times New Roman" w:cs="Times New Roman"/>
                <w:sz w:val="22"/>
                <w:szCs w:val="22"/>
                <w:lang w:val="zh-CN" w:eastAsia="zh-CN"/>
              </w:rPr>
              <w:t>18</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20"/>
                <w:szCs w:val="2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22"/>
                <w:szCs w:val="22"/>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3</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3. 0</w:t>
            </w: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r>
              <w:rPr>
                <w:rFonts w:hint="eastAsia" w:ascii="Times New Roman" w:hAnsi="Times New Roman" w:eastAsia="Times New Roman" w:cs="Times New Roman"/>
                <w:sz w:val="22"/>
                <w:szCs w:val="22"/>
              </w:rPr>
              <w:t xml:space="preserve">5. 3. </w:t>
            </w:r>
            <w:r>
              <w:rPr>
                <w:rFonts w:hint="eastAsia" w:ascii="Times New Roman" w:hAnsi="Times New Roman" w:eastAsia="Times New Roman" w:cs="Times New Roman"/>
                <w:sz w:val="22"/>
                <w:szCs w:val="22"/>
                <w:lang w:val="zh-CN" w:eastAsia="zh-CN"/>
              </w:rPr>
              <w:t>1</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1</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7"/>
                <w:szCs w:val="17"/>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 xml:space="preserve">5. 3. </w:t>
            </w:r>
            <w:r>
              <w:rPr>
                <w:rFonts w:hint="eastAsia" w:ascii="Times New Roman" w:hAnsi="Times New Roman" w:eastAsia="Times New Roman" w:cs="Times New Roman"/>
                <w:sz w:val="22"/>
                <w:szCs w:val="22"/>
                <w:lang w:val="zh-CN" w:eastAsia="zh-CN"/>
              </w:rPr>
              <w:t>2</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0.</w:t>
            </w: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8</w:t>
            </w: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1</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rFonts w:ascii="Times New Roman" w:hAnsi="Times New Roman" w:eastAsia="Times New Roman" w:cs="Times New Roman"/>
                <w:sz w:val="22"/>
                <w:szCs w:val="22"/>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5.</w:t>
            </w:r>
            <w:r>
              <w:rPr>
                <w:rFonts w:hint="eastAsia" w:ascii="Times New Roman" w:hAnsi="Times New Roman" w:eastAsia="Times New Roman" w:cs="Times New Roman"/>
                <w:sz w:val="22"/>
                <w:szCs w:val="22"/>
                <w:lang w:eastAsia="zh-CN"/>
              </w:rPr>
              <w:t xml:space="preserve"> 3.</w:t>
            </w:r>
            <w:r>
              <w:rPr>
                <w:rFonts w:hint="eastAsia" w:ascii="Times New Roman" w:hAnsi="Times New Roman" w:eastAsia="Times New Roman" w:cs="Times New Roman"/>
                <w:sz w:val="22"/>
                <w:szCs w:val="22"/>
                <w:lang w:val="zh-CN" w:eastAsia="zh-CN"/>
              </w:rPr>
              <w:t xml:space="preserve"> 3</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22"/>
                <w:szCs w:val="22"/>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22"/>
                <w:szCs w:val="22"/>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lang w:eastAsia="zh-CN"/>
              </w:rPr>
            </w:pPr>
            <w:r>
              <w:rPr>
                <w:rFonts w:hint="eastAsia" w:ascii="Times New Roman" w:hAnsi="Times New Roman" w:cs="Times New Roman"/>
                <w:sz w:val="22"/>
                <w:szCs w:val="22"/>
                <w:lang w:eastAsia="zh-CN"/>
              </w:rPr>
              <w:t>4</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2. 5</w:t>
            </w: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lang w:eastAsia="zh-CN"/>
              </w:rPr>
              <w:t>5</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4</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1</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rPr>
            </w:pPr>
            <w:r>
              <w:rPr>
                <w:rFonts w:ascii="Times New Roman" w:hAnsi="Times New Roman" w:eastAsia="Times New Roman" w:cs="Times New Roman"/>
                <w:sz w:val="22"/>
                <w:szCs w:val="22"/>
              </w:rPr>
              <w:t>1. 1</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5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r>
              <w:rPr>
                <w:rFonts w:hint="eastAsia" w:ascii="Times New Roman" w:hAnsi="Times New Roman" w:eastAsia="Times New Roman" w:cs="Times New Roman"/>
                <w:sz w:val="22"/>
                <w:szCs w:val="22"/>
                <w:lang w:eastAsia="zh-CN"/>
              </w:rPr>
              <w:t>5</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4</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2</w:t>
            </w:r>
          </w:p>
        </w:tc>
        <w:tc>
          <w:tcPr>
            <w:tcW w:w="1162" w:type="dxa"/>
            <w:tcBorders>
              <w:top w:val="single" w:color="auto" w:sz="4" w:space="0"/>
              <w:left w:val="single" w:color="auto" w:sz="4" w:space="0"/>
            </w:tcBorders>
            <w:shd w:val="clear" w:color="auto" w:fill="auto"/>
            <w:vAlign w:val="center"/>
          </w:tcPr>
          <w:p>
            <w:pPr>
              <w:pStyle w:val="30"/>
              <w:spacing w:line="240" w:lineRule="auto"/>
              <w:jc w:val="center"/>
              <w:rPr>
                <w:sz w:val="22"/>
                <w:szCs w:val="22"/>
                <w:lang w:eastAsia="zh-CN"/>
              </w:rPr>
            </w:pPr>
            <w:r>
              <w:rPr>
                <w:rFonts w:ascii="Times New Roman" w:hAnsi="Times New Roman" w:eastAsia="Times New Roman" w:cs="Times New Roman"/>
                <w:sz w:val="22"/>
                <w:szCs w:val="22"/>
              </w:rPr>
              <w:t xml:space="preserve">0. 6~0. </w:t>
            </w:r>
            <w:r>
              <w:rPr>
                <w:rFonts w:hint="eastAsia" w:ascii="Times New Roman" w:hAnsi="Times New Roman" w:cs="Times New Roman"/>
                <w:sz w:val="22"/>
                <w:szCs w:val="22"/>
                <w:lang w:eastAsia="zh-CN"/>
              </w:rPr>
              <w:t>8</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rPr>
            </w:pPr>
            <w:r>
              <w:rPr>
                <w:rFonts w:hint="eastAsia" w:ascii="Times New Roman" w:hAnsi="Times New Roman" w:eastAsia="Times New Roman" w:cs="Times New Roman"/>
                <w:sz w:val="22"/>
                <w:szCs w:val="22"/>
                <w:lang w:eastAsia="zh-CN"/>
              </w:rPr>
              <w:t>5</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4</w:t>
            </w:r>
            <w:r>
              <w:rPr>
                <w:rFonts w:hint="eastAsia"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rPr>
              <w:t>3</w:t>
            </w:r>
          </w:p>
        </w:tc>
        <w:tc>
          <w:tcPr>
            <w:tcW w:w="1162" w:type="dxa"/>
            <w:tcBorders>
              <w:top w:val="single" w:color="auto" w:sz="4" w:space="0"/>
              <w:left w:val="single" w:color="auto" w:sz="4" w:space="0"/>
            </w:tcBorders>
            <w:shd w:val="clear" w:color="auto" w:fill="auto"/>
            <w:vAlign w:val="center"/>
          </w:tcPr>
          <w:p>
            <w:pPr>
              <w:pStyle w:val="30"/>
              <w:spacing w:line="240" w:lineRule="auto"/>
              <w:ind w:firstLine="400"/>
              <w:jc w:val="both"/>
              <w:rPr>
                <w:sz w:val="22"/>
                <w:szCs w:val="22"/>
                <w:lang w:eastAsia="zh-CN"/>
              </w:rPr>
            </w:pPr>
            <w:r>
              <w:rPr>
                <w:rFonts w:ascii="Times New Roman" w:hAnsi="Times New Roman" w:eastAsia="Times New Roman" w:cs="Times New Roman"/>
                <w:sz w:val="22"/>
                <w:szCs w:val="22"/>
              </w:rPr>
              <w:t xml:space="preserve">0. </w:t>
            </w:r>
            <w:r>
              <w:rPr>
                <w:rFonts w:hint="eastAsia" w:ascii="Times New Roman" w:hAnsi="Times New Roman" w:cs="Times New Roman"/>
                <w:sz w:val="22"/>
                <w:szCs w:val="22"/>
                <w:lang w:eastAsia="zh-CN"/>
              </w:rPr>
              <w:t>6</w:t>
            </w:r>
          </w:p>
        </w:tc>
        <w:tc>
          <w:tcPr>
            <w:tcW w:w="923" w:type="dxa"/>
            <w:tcBorders>
              <w:top w:val="single" w:color="auto" w:sz="4" w:space="0"/>
              <w:left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21" w:type="dxa"/>
            <w:tcBorders>
              <w:top w:val="single" w:color="auto" w:sz="4" w:space="0"/>
              <w:lef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1147"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350" w:hRule="exact"/>
          <w:jc w:val="center"/>
        </w:trPr>
        <w:tc>
          <w:tcPr>
            <w:tcW w:w="710"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6</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ind w:firstLine="220"/>
              <w:rPr>
                <w:sz w:val="22"/>
                <w:szCs w:val="22"/>
              </w:rPr>
            </w:pPr>
            <w:r>
              <w:rPr>
                <w:rFonts w:ascii="Times New Roman" w:hAnsi="Times New Roman" w:eastAsia="Times New Roman" w:cs="Times New Roman"/>
                <w:sz w:val="22"/>
                <w:szCs w:val="22"/>
              </w:rPr>
              <w:t xml:space="preserve">19. </w:t>
            </w:r>
            <w:r>
              <w:rPr>
                <w:rFonts w:ascii="Times New Roman" w:hAnsi="Times New Roman" w:eastAsia="Times New Roman" w:cs="Times New Roman"/>
                <w:sz w:val="22"/>
                <w:szCs w:val="22"/>
                <w:lang w:val="zh-CN" w:eastAsia="zh-CN" w:bidi="zh-CN"/>
              </w:rPr>
              <w:t>0</w:t>
            </w:r>
          </w:p>
        </w:tc>
        <w:tc>
          <w:tcPr>
            <w:tcW w:w="69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lang w:eastAsia="zh-CN"/>
              </w:rPr>
            </w:pPr>
            <w:r>
              <w:rPr>
                <w:rFonts w:hint="eastAsia" w:ascii="Times New Roman" w:hAnsi="Times New Roman" w:cs="Times New Roman"/>
                <w:sz w:val="22"/>
                <w:szCs w:val="22"/>
                <w:lang w:eastAsia="zh-CN"/>
              </w:rPr>
              <w:t>7.0</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r>
              <w:rPr>
                <w:rFonts w:hint="eastAsia" w:ascii="Times New Roman" w:hAnsi="Times New Roman" w:eastAsia="Times New Roman" w:cs="Times New Roman"/>
                <w:sz w:val="22"/>
                <w:szCs w:val="22"/>
              </w:rPr>
              <w:t xml:space="preserve">6. 1. </w:t>
            </w:r>
            <w:r>
              <w:rPr>
                <w:rFonts w:hint="eastAsia" w:ascii="Times New Roman" w:hAnsi="Times New Roman" w:eastAsia="Times New Roman" w:cs="Times New Roman"/>
                <w:sz w:val="22"/>
                <w:szCs w:val="22"/>
                <w:lang w:val="zh-CN" w:eastAsia="zh-CN"/>
              </w:rPr>
              <w:t>1</w:t>
            </w:r>
          </w:p>
        </w:tc>
        <w:tc>
          <w:tcPr>
            <w:tcW w:w="116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 xml:space="preserve">~2. </w:t>
            </w:r>
            <w:r>
              <w:rPr>
                <w:rFonts w:ascii="Times New Roman" w:hAnsi="Times New Roman" w:eastAsia="Times New Roman" w:cs="Times New Roman"/>
                <w:sz w:val="22"/>
                <w:szCs w:val="22"/>
                <w:lang w:val="zh-CN" w:eastAsia="zh-CN" w:bidi="zh-CN"/>
              </w:rPr>
              <w:t>0</w:t>
            </w:r>
          </w:p>
        </w:tc>
        <w:tc>
          <w:tcPr>
            <w:tcW w:w="923"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rFonts w:ascii="Times New Roman" w:hAnsi="Times New Roman" w:eastAsia="Times New Roman" w:cs="Times New Roman"/>
                <w:sz w:val="22"/>
                <w:szCs w:val="22"/>
                <w:lang w:val="zh-CN" w:eastAsia="zh-CN" w:bidi="zh-CN"/>
              </w:rPr>
              <w:t>1</w:t>
            </w:r>
          </w:p>
        </w:tc>
        <w:tc>
          <w:tcPr>
            <w:tcW w:w="92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0</w:t>
            </w:r>
          </w:p>
        </w:tc>
        <w:tc>
          <w:tcPr>
            <w:tcW w:w="1147"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20"/>
              <w:jc w:val="both"/>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346"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p>
        </w:tc>
        <w:tc>
          <w:tcPr>
            <w:tcW w:w="1162" w:type="dxa"/>
            <w:vMerge w:val="continue"/>
            <w:tcBorders>
              <w:left w:val="single" w:color="auto" w:sz="4" w:space="0"/>
            </w:tcBorders>
            <w:shd w:val="clear" w:color="auto" w:fill="auto"/>
            <w:vAlign w:val="center"/>
          </w:tcPr>
          <w:p>
            <w:pPr>
              <w:jc w:val="center"/>
            </w:pPr>
          </w:p>
        </w:tc>
        <w:tc>
          <w:tcPr>
            <w:tcW w:w="923"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rFonts w:ascii="Times New Roman" w:hAnsi="Times New Roman" w:eastAsia="Times New Roman" w:cs="Times New Roman"/>
                <w:sz w:val="22"/>
                <w:szCs w:val="22"/>
                <w:lang w:val="zh-CN" w:eastAsia="zh-CN" w:bidi="zh-CN"/>
              </w:rPr>
              <w:t>2</w:t>
            </w:r>
          </w:p>
        </w:tc>
        <w:tc>
          <w:tcPr>
            <w:tcW w:w="92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5</w:t>
            </w:r>
          </w:p>
        </w:tc>
        <w:tc>
          <w:tcPr>
            <w:tcW w:w="1147" w:type="dxa"/>
            <w:vMerge w:val="continue"/>
            <w:tcBorders>
              <w:left w:val="single" w:color="auto" w:sz="4" w:space="0"/>
              <w:right w:val="single" w:color="auto" w:sz="4" w:space="0"/>
            </w:tcBorders>
            <w:shd w:val="clear" w:color="auto" w:fill="auto"/>
            <w:vAlign w:val="center"/>
          </w:tcPr>
          <w:p>
            <w:pPr>
              <w:jc w:val="both"/>
            </w:pPr>
          </w:p>
        </w:tc>
      </w:tr>
      <w:tr>
        <w:tblPrEx>
          <w:tblLayout w:type="fixed"/>
          <w:tblCellMar>
            <w:top w:w="0" w:type="dxa"/>
            <w:left w:w="10" w:type="dxa"/>
            <w:bottom w:w="0" w:type="dxa"/>
            <w:right w:w="10" w:type="dxa"/>
          </w:tblCellMar>
        </w:tblPrEx>
        <w:trPr>
          <w:trHeight w:val="34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p>
        </w:tc>
        <w:tc>
          <w:tcPr>
            <w:tcW w:w="1162" w:type="dxa"/>
            <w:vMerge w:val="continue"/>
            <w:tcBorders>
              <w:left w:val="single" w:color="auto" w:sz="4" w:space="0"/>
            </w:tcBorders>
            <w:shd w:val="clear" w:color="auto" w:fill="auto"/>
            <w:vAlign w:val="center"/>
          </w:tcPr>
          <w:p>
            <w:pPr>
              <w:jc w:val="center"/>
            </w:pPr>
          </w:p>
        </w:tc>
        <w:tc>
          <w:tcPr>
            <w:tcW w:w="923" w:type="dxa"/>
            <w:tcBorders>
              <w:top w:val="single" w:color="auto" w:sz="4" w:space="0"/>
              <w:left w:val="single" w:color="auto" w:sz="4" w:space="0"/>
              <w:right w:val="single" w:color="000000"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rFonts w:ascii="Times New Roman" w:hAnsi="Times New Roman" w:eastAsia="Times New Roman" w:cs="Times New Roman"/>
                <w:sz w:val="22"/>
                <w:szCs w:val="22"/>
                <w:lang w:val="zh-CN" w:eastAsia="zh-CN" w:bidi="zh-CN"/>
              </w:rPr>
              <w:t>3</w:t>
            </w:r>
          </w:p>
        </w:tc>
        <w:tc>
          <w:tcPr>
            <w:tcW w:w="921" w:type="dxa"/>
            <w:tcBorders>
              <w:top w:val="single" w:color="auto" w:sz="4" w:space="0"/>
              <w:left w:val="single" w:color="000000"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eastAsia="zh-CN" w:bidi="zh-CN"/>
              </w:rPr>
            </w:pPr>
            <w:r>
              <w:rPr>
                <w:rFonts w:hint="eastAsia" w:ascii="Times New Roman" w:hAnsi="Times New Roman" w:eastAsia="Times New Roman" w:cs="Times New Roman"/>
                <w:sz w:val="22"/>
                <w:szCs w:val="22"/>
              </w:rPr>
              <w:t>2.0</w:t>
            </w:r>
          </w:p>
        </w:tc>
        <w:tc>
          <w:tcPr>
            <w:tcW w:w="1147" w:type="dxa"/>
            <w:vMerge w:val="continue"/>
            <w:tcBorders>
              <w:left w:val="single" w:color="auto" w:sz="4" w:space="0"/>
              <w:right w:val="single" w:color="auto" w:sz="4" w:space="0"/>
            </w:tcBorders>
            <w:shd w:val="clear" w:color="auto" w:fill="auto"/>
            <w:vAlign w:val="center"/>
          </w:tcPr>
          <w:p>
            <w:pPr>
              <w:jc w:val="both"/>
            </w:pPr>
          </w:p>
        </w:tc>
      </w:tr>
      <w:tr>
        <w:tblPrEx>
          <w:tblLayout w:type="fixed"/>
          <w:tblCellMar>
            <w:top w:w="0" w:type="dxa"/>
            <w:left w:w="10" w:type="dxa"/>
            <w:bottom w:w="0" w:type="dxa"/>
            <w:right w:w="10" w:type="dxa"/>
          </w:tblCellMar>
        </w:tblPrEx>
        <w:trPr>
          <w:trHeight w:val="355"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ind w:firstLine="280"/>
              <w:jc w:val="both"/>
              <w:rPr>
                <w:rFonts w:ascii="Times New Roman" w:hAnsi="Times New Roman" w:eastAsia="Times New Roman" w:cs="Times New Roman"/>
                <w:sz w:val="22"/>
                <w:szCs w:val="22"/>
                <w:lang w:eastAsia="zh-CN"/>
              </w:rPr>
            </w:pPr>
            <w:r>
              <w:rPr>
                <w:rFonts w:hint="eastAsia" w:ascii="Times New Roman" w:hAnsi="Times New Roman" w:eastAsia="Times New Roman" w:cs="Times New Roman"/>
                <w:sz w:val="22"/>
                <w:szCs w:val="22"/>
                <w:lang w:eastAsia="zh-CN"/>
              </w:rPr>
              <w:t>6</w:t>
            </w:r>
            <w:r>
              <w:rPr>
                <w:rFonts w:hint="eastAsia" w:ascii="Times New Roman" w:hAnsi="Times New Roman" w:eastAsia="Times New Roman" w:cs="Times New Roman"/>
                <w:sz w:val="22"/>
                <w:szCs w:val="22"/>
              </w:rPr>
              <w:t xml:space="preserve">. 1. </w:t>
            </w:r>
            <w:r>
              <w:rPr>
                <w:rFonts w:hint="eastAsia" w:ascii="Times New Roman" w:hAnsi="Times New Roman" w:eastAsia="Times New Roman" w:cs="Times New Roman"/>
                <w:sz w:val="22"/>
                <w:szCs w:val="22"/>
                <w:lang w:val="zh-CN" w:eastAsia="zh-CN"/>
              </w:rPr>
              <w:t>2</w:t>
            </w:r>
          </w:p>
        </w:tc>
        <w:tc>
          <w:tcPr>
            <w:tcW w:w="116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 0~2. </w:t>
            </w:r>
            <w:r>
              <w:rPr>
                <w:rFonts w:ascii="Times New Roman" w:hAnsi="Times New Roman" w:eastAsia="Times New Roman" w:cs="Times New Roman"/>
                <w:sz w:val="22"/>
                <w:szCs w:val="22"/>
                <w:lang w:val="zh-CN" w:eastAsia="zh-CN" w:bidi="zh-CN"/>
              </w:rPr>
              <w:t>0</w:t>
            </w:r>
          </w:p>
        </w:tc>
        <w:tc>
          <w:tcPr>
            <w:tcW w:w="923" w:type="dxa"/>
            <w:tcBorders>
              <w:top w:val="single" w:color="auto" w:sz="4" w:space="0"/>
              <w:left w:val="single" w:color="auto" w:sz="4" w:space="0"/>
              <w:right w:val="single" w:color="000000"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rFonts w:ascii="Times New Roman" w:hAnsi="Times New Roman" w:eastAsia="Times New Roman" w:cs="Times New Roman"/>
                <w:sz w:val="22"/>
                <w:szCs w:val="22"/>
                <w:lang w:val="zh-CN" w:eastAsia="zh-CN" w:bidi="zh-CN"/>
              </w:rPr>
              <w:t>1</w:t>
            </w:r>
          </w:p>
        </w:tc>
        <w:tc>
          <w:tcPr>
            <w:tcW w:w="921" w:type="dxa"/>
            <w:tcBorders>
              <w:top w:val="single" w:color="auto" w:sz="4" w:space="0"/>
              <w:left w:val="single" w:color="000000" w:sz="4" w:space="0"/>
            </w:tcBorders>
            <w:shd w:val="clear" w:color="auto" w:fill="auto"/>
            <w:vAlign w:val="center"/>
          </w:tcPr>
          <w:p>
            <w:pPr>
              <w:pStyle w:val="30"/>
              <w:spacing w:line="240" w:lineRule="auto"/>
              <w:jc w:val="center"/>
              <w:rPr>
                <w:sz w:val="22"/>
                <w:szCs w:val="22"/>
                <w:lang w:val="zh-CN" w:eastAsia="zh-CN"/>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0</w:t>
            </w:r>
          </w:p>
        </w:tc>
        <w:tc>
          <w:tcPr>
            <w:tcW w:w="1147"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20"/>
              <w:jc w:val="both"/>
              <w:rPr>
                <w:sz w:val="22"/>
                <w:szCs w:val="22"/>
                <w:lang w:eastAsia="zh-CN"/>
              </w:rPr>
            </w:pPr>
            <w:r>
              <w:rPr>
                <w:rFonts w:hint="eastAsia" w:ascii="Times New Roman" w:hAnsi="Times New Roman" w:cs="Times New Roman"/>
                <w:sz w:val="22"/>
                <w:szCs w:val="22"/>
                <w:lang w:eastAsia="zh-CN"/>
              </w:rPr>
              <w:t>1.0</w:t>
            </w:r>
          </w:p>
        </w:tc>
      </w:tr>
      <w:tr>
        <w:tblPrEx>
          <w:tblLayout w:type="fixed"/>
          <w:tblCellMar>
            <w:top w:w="0" w:type="dxa"/>
            <w:left w:w="10" w:type="dxa"/>
            <w:bottom w:w="0" w:type="dxa"/>
            <w:right w:w="10" w:type="dxa"/>
          </w:tblCellMar>
        </w:tblPrEx>
        <w:trPr>
          <w:trHeight w:val="341" w:hRule="exact"/>
          <w:jc w:val="center"/>
        </w:trPr>
        <w:tc>
          <w:tcPr>
            <w:tcW w:w="710"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tc>
        <w:tc>
          <w:tcPr>
            <w:tcW w:w="1162" w:type="dxa"/>
            <w:vMerge w:val="continue"/>
            <w:tcBorders>
              <w:left w:val="single" w:color="auto" w:sz="4" w:space="0"/>
            </w:tcBorders>
            <w:shd w:val="clear" w:color="auto" w:fill="auto"/>
            <w:vAlign w:val="center"/>
          </w:tcPr>
          <w:p/>
        </w:tc>
        <w:tc>
          <w:tcPr>
            <w:tcW w:w="923" w:type="dxa"/>
            <w:tcBorders>
              <w:top w:val="single" w:color="auto" w:sz="4" w:space="0"/>
              <w:left w:val="single" w:color="auto" w:sz="4" w:space="0"/>
              <w:right w:val="single" w:color="000000"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rFonts w:hint="eastAsia" w:ascii="Times New Roman" w:hAnsi="Times New Roman" w:eastAsia="Times New Roman" w:cs="Times New Roman"/>
                <w:sz w:val="22"/>
                <w:szCs w:val="22"/>
                <w:lang w:eastAsia="zh-CN" w:bidi="zh-CN"/>
              </w:rPr>
              <w:t>2</w:t>
            </w:r>
          </w:p>
        </w:tc>
        <w:tc>
          <w:tcPr>
            <w:tcW w:w="921" w:type="dxa"/>
            <w:tcBorders>
              <w:top w:val="single" w:color="auto" w:sz="4" w:space="0"/>
              <w:left w:val="single" w:color="000000" w:sz="4" w:space="0"/>
            </w:tcBorders>
            <w:shd w:val="clear" w:color="auto" w:fill="auto"/>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5</w:t>
            </w:r>
          </w:p>
        </w:tc>
        <w:tc>
          <w:tcPr>
            <w:tcW w:w="1147"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326" w:hRule="exact"/>
          <w:jc w:val="center"/>
        </w:trPr>
        <w:tc>
          <w:tcPr>
            <w:tcW w:w="710" w:type="dxa"/>
            <w:vMerge w:val="continue"/>
            <w:tcBorders>
              <w:left w:val="single" w:color="auto" w:sz="4" w:space="0"/>
              <w:bottom w:val="single" w:color="auto" w:sz="4" w:space="0"/>
            </w:tcBorders>
            <w:shd w:val="clear" w:color="auto" w:fill="auto"/>
            <w:vAlign w:val="center"/>
          </w:tcPr>
          <w:p/>
        </w:tc>
        <w:tc>
          <w:tcPr>
            <w:tcW w:w="917" w:type="dxa"/>
            <w:vMerge w:val="continue"/>
            <w:tcBorders>
              <w:left w:val="single" w:color="auto" w:sz="4" w:space="0"/>
              <w:bottom w:val="single" w:color="auto" w:sz="4" w:space="0"/>
            </w:tcBorders>
            <w:shd w:val="clear" w:color="auto" w:fill="auto"/>
            <w:vAlign w:val="center"/>
          </w:tcPr>
          <w:p/>
        </w:tc>
        <w:tc>
          <w:tcPr>
            <w:tcW w:w="696"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1152" w:type="dxa"/>
            <w:vMerge w:val="continue"/>
            <w:tcBorders>
              <w:left w:val="single" w:color="auto" w:sz="4" w:space="0"/>
              <w:bottom w:val="single" w:color="auto" w:sz="4" w:space="0"/>
            </w:tcBorders>
            <w:shd w:val="clear" w:color="auto" w:fill="auto"/>
            <w:vAlign w:val="center"/>
          </w:tcPr>
          <w:p/>
        </w:tc>
        <w:tc>
          <w:tcPr>
            <w:tcW w:w="1162" w:type="dxa"/>
            <w:vMerge w:val="continue"/>
            <w:tcBorders>
              <w:left w:val="single" w:color="auto" w:sz="4" w:space="0"/>
              <w:bottom w:val="single" w:color="auto" w:sz="4" w:space="0"/>
            </w:tcBorders>
            <w:shd w:val="clear" w:color="auto" w:fill="auto"/>
            <w:vAlign w:val="center"/>
          </w:tcPr>
          <w:p/>
        </w:tc>
        <w:tc>
          <w:tcPr>
            <w:tcW w:w="923" w:type="dxa"/>
            <w:tcBorders>
              <w:top w:val="single" w:color="auto" w:sz="4" w:space="0"/>
              <w:left w:val="single" w:color="auto" w:sz="4" w:space="0"/>
              <w:bottom w:val="single" w:color="auto" w:sz="4" w:space="0"/>
              <w:right w:val="single" w:color="000000"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rFonts w:ascii="Times New Roman" w:hAnsi="Times New Roman" w:eastAsia="Times New Roman" w:cs="Times New Roman"/>
                <w:sz w:val="22"/>
                <w:szCs w:val="22"/>
                <w:lang w:val="zh-CN" w:eastAsia="zh-CN" w:bidi="zh-CN"/>
              </w:rPr>
              <w:t>3</w:t>
            </w:r>
          </w:p>
        </w:tc>
        <w:tc>
          <w:tcPr>
            <w:tcW w:w="921" w:type="dxa"/>
            <w:tcBorders>
              <w:top w:val="single" w:color="auto" w:sz="4" w:space="0"/>
              <w:left w:val="single" w:color="000000" w:sz="4" w:space="0"/>
              <w:bottom w:val="single" w:color="auto" w:sz="4" w:space="0"/>
            </w:tcBorders>
            <w:shd w:val="clear" w:color="auto" w:fill="auto"/>
          </w:tcPr>
          <w:p>
            <w:pPr>
              <w:pStyle w:val="30"/>
              <w:tabs>
                <w:tab w:val="left" w:pos="1166"/>
              </w:tabs>
              <w:spacing w:line="240" w:lineRule="auto"/>
              <w:jc w:val="center"/>
              <w:rPr>
                <w:rFonts w:ascii="Times New Roman" w:hAnsi="Times New Roman" w:eastAsia="Times New Roman" w:cs="Times New Roman"/>
                <w:sz w:val="22"/>
                <w:szCs w:val="22"/>
                <w:lang w:eastAsia="zh-CN" w:bidi="zh-CN"/>
              </w:rPr>
            </w:pPr>
            <w:r>
              <w:rPr>
                <w:rFonts w:hint="eastAsia" w:ascii="Times New Roman" w:hAnsi="Times New Roman" w:eastAsia="Times New Roman" w:cs="Times New Roman"/>
                <w:sz w:val="22"/>
                <w:szCs w:val="22"/>
                <w:lang w:eastAsia="zh-CN" w:bidi="zh-CN"/>
              </w:rPr>
              <w:t>2.0</w:t>
            </w:r>
          </w:p>
        </w:tc>
        <w:tc>
          <w:tcPr>
            <w:tcW w:w="1147" w:type="dxa"/>
            <w:vMerge w:val="continue"/>
            <w:tcBorders>
              <w:left w:val="single" w:color="auto" w:sz="4" w:space="0"/>
              <w:bottom w:val="single" w:color="auto" w:sz="4" w:space="0"/>
              <w:right w:val="single" w:color="auto" w:sz="4" w:space="0"/>
            </w:tcBorders>
            <w:shd w:val="clear" w:color="auto" w:fill="auto"/>
            <w:vAlign w:val="center"/>
          </w:tcPr>
          <w:p/>
        </w:tc>
      </w:tr>
    </w:tbl>
    <w:p>
      <w:pPr>
        <w:sectPr>
          <w:headerReference r:id="rId25" w:type="default"/>
          <w:footerReference r:id="rId27" w:type="default"/>
          <w:headerReference r:id="rId26" w:type="even"/>
          <w:footerReference r:id="rId28" w:type="even"/>
          <w:pgSz w:w="11900" w:h="16840"/>
          <w:pgMar w:top="1505" w:right="1790" w:bottom="1464" w:left="1560"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tbl>
      <w:tblPr>
        <w:tblStyle w:val="24"/>
        <w:tblW w:w="8534" w:type="dxa"/>
        <w:jc w:val="center"/>
        <w:tblInd w:w="0" w:type="dxa"/>
        <w:tblLayout w:type="fixed"/>
        <w:tblCellMar>
          <w:top w:w="0" w:type="dxa"/>
          <w:left w:w="10" w:type="dxa"/>
          <w:bottom w:w="0" w:type="dxa"/>
          <w:right w:w="10" w:type="dxa"/>
        </w:tblCellMar>
      </w:tblPr>
      <w:tblGrid>
        <w:gridCol w:w="710"/>
        <w:gridCol w:w="922"/>
        <w:gridCol w:w="691"/>
        <w:gridCol w:w="922"/>
        <w:gridCol w:w="1147"/>
        <w:gridCol w:w="1152"/>
        <w:gridCol w:w="931"/>
        <w:gridCol w:w="917"/>
        <w:gridCol w:w="1142"/>
      </w:tblGrid>
      <w:tr>
        <w:tblPrEx>
          <w:tblLayout w:type="fixed"/>
          <w:tblCellMar>
            <w:top w:w="0" w:type="dxa"/>
            <w:left w:w="10" w:type="dxa"/>
            <w:bottom w:w="0" w:type="dxa"/>
            <w:right w:w="10" w:type="dxa"/>
          </w:tblCellMar>
        </w:tblPrEx>
        <w:trPr>
          <w:trHeight w:val="490" w:hRule="exact"/>
          <w:jc w:val="center"/>
        </w:trPr>
        <w:tc>
          <w:tcPr>
            <w:tcW w:w="1632" w:type="dxa"/>
            <w:gridSpan w:val="2"/>
            <w:tcBorders>
              <w:top w:val="single" w:color="auto" w:sz="4" w:space="0"/>
              <w:left w:val="single" w:color="auto" w:sz="4" w:space="0"/>
            </w:tcBorders>
            <w:shd w:val="clear" w:color="auto" w:fill="auto"/>
            <w:vAlign w:val="center"/>
          </w:tcPr>
          <w:p>
            <w:pPr>
              <w:pStyle w:val="30"/>
              <w:spacing w:line="240" w:lineRule="auto"/>
              <w:jc w:val="center"/>
              <w:rPr>
                <w:sz w:val="14"/>
                <w:szCs w:val="14"/>
              </w:rPr>
            </w:pPr>
            <w:r>
              <w:rPr>
                <w:rFonts w:hint="eastAsia"/>
                <w:sz w:val="20"/>
                <w:szCs w:val="20"/>
                <w:lang w:eastAsia="zh-CN" w:bidi="zh-CN"/>
              </w:rPr>
              <w:t>章</w:t>
            </w:r>
          </w:p>
        </w:tc>
        <w:tc>
          <w:tcPr>
            <w:tcW w:w="1613" w:type="dxa"/>
            <w:gridSpan w:val="2"/>
            <w:tcBorders>
              <w:top w:val="single" w:color="auto" w:sz="4" w:space="0"/>
              <w:left w:val="single" w:color="auto" w:sz="4" w:space="0"/>
            </w:tcBorders>
            <w:shd w:val="clear" w:color="auto" w:fill="auto"/>
            <w:vAlign w:val="center"/>
          </w:tcPr>
          <w:p>
            <w:pPr>
              <w:pStyle w:val="30"/>
              <w:spacing w:line="240" w:lineRule="auto"/>
              <w:jc w:val="center"/>
              <w:rPr>
                <w:sz w:val="10"/>
                <w:szCs w:val="10"/>
              </w:rPr>
            </w:pPr>
            <w:r>
              <w:rPr>
                <w:sz w:val="20"/>
                <w:szCs w:val="20"/>
                <w:lang w:val="zh-CN" w:eastAsia="zh-CN" w:bidi="zh-CN"/>
              </w:rPr>
              <w:t>节</w:t>
            </w:r>
          </w:p>
        </w:tc>
        <w:tc>
          <w:tcPr>
            <w:tcW w:w="2299"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48"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4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66" w:hRule="exact"/>
          <w:jc w:val="center"/>
        </w:trPr>
        <w:tc>
          <w:tcPr>
            <w:tcW w:w="710"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章号</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691"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节号</w:t>
            </w:r>
          </w:p>
        </w:tc>
        <w:tc>
          <w:tcPr>
            <w:tcW w:w="922"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最高分</w:t>
            </w:r>
          </w:p>
        </w:tc>
        <w:tc>
          <w:tcPr>
            <w:tcW w:w="1147"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条文号</w:t>
            </w:r>
          </w:p>
        </w:tc>
        <w:tc>
          <w:tcPr>
            <w:tcW w:w="115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分值范围</w:t>
            </w:r>
          </w:p>
        </w:tc>
        <w:tc>
          <w:tcPr>
            <w:tcW w:w="931"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款号</w:t>
            </w:r>
          </w:p>
        </w:tc>
        <w:tc>
          <w:tcPr>
            <w:tcW w:w="917"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10"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6</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19. </w:t>
            </w:r>
            <w:r>
              <w:rPr>
                <w:rFonts w:ascii="Times New Roman" w:hAnsi="Times New Roman" w:eastAsia="Times New Roman" w:cs="Times New Roman"/>
                <w:sz w:val="22"/>
                <w:szCs w:val="22"/>
                <w:lang w:val="zh-CN" w:eastAsia="zh-CN" w:bidi="zh-CN"/>
              </w:rPr>
              <w:t>0</w:t>
            </w: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7.0</w:t>
            </w:r>
          </w:p>
        </w:tc>
        <w:tc>
          <w:tcPr>
            <w:tcW w:w="114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6. 1. </w:t>
            </w:r>
            <w:r>
              <w:rPr>
                <w:rFonts w:ascii="Times New Roman" w:hAnsi="Times New Roman" w:eastAsia="Times New Roman" w:cs="Times New Roman"/>
                <w:sz w:val="22"/>
                <w:szCs w:val="22"/>
                <w:lang w:val="zh-CN" w:eastAsia="zh-CN" w:bidi="zh-CN"/>
              </w:rPr>
              <w:t>3</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rPr>
              <w:t xml:space="preserve">9~1. </w:t>
            </w:r>
            <w:r>
              <w:rPr>
                <w:rFonts w:ascii="Times New Roman" w:hAnsi="Times New Roman" w:eastAsia="Times New Roman" w:cs="Times New Roman"/>
                <w:sz w:val="22"/>
                <w:szCs w:val="22"/>
                <w:lang w:val="zh-CN" w:eastAsia="zh-CN" w:bidi="zh-CN"/>
              </w:rPr>
              <w:t>5</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9</w:t>
            </w:r>
          </w:p>
        </w:tc>
        <w:tc>
          <w:tcPr>
            <w:tcW w:w="114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2</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57"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5</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vMerge w:val="restart"/>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6. 1. </w:t>
            </w:r>
            <w:r>
              <w:rPr>
                <w:rFonts w:hint="eastAsia" w:ascii="Times New Roman" w:hAnsi="Times New Roman" w:eastAsia="Times New Roman" w:cs="Times New Roman"/>
                <w:sz w:val="22"/>
                <w:szCs w:val="22"/>
              </w:rPr>
              <w:t>4</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rPr>
              <w:t xml:space="preserve">9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rPr>
              <w:t>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rPr>
              <w:t>5</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9</w:t>
            </w:r>
          </w:p>
        </w:tc>
        <w:tc>
          <w:tcPr>
            <w:tcW w:w="114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2" w:type="dxa"/>
            <w:vMerge w:val="continue"/>
            <w:tcBorders>
              <w:left w:val="single" w:color="auto" w:sz="4" w:space="0"/>
            </w:tcBorders>
            <w:shd w:val="clear" w:color="auto" w:fill="auto"/>
            <w:vAlign w:val="center"/>
          </w:tcP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2</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2</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2" w:type="dxa"/>
            <w:vMerge w:val="continue"/>
            <w:tcBorders>
              <w:left w:val="single" w:color="auto" w:sz="4" w:space="0"/>
            </w:tcBorders>
            <w:shd w:val="clear" w:color="auto" w:fill="auto"/>
            <w:vAlign w:val="center"/>
          </w:tcP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5</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52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hint="eastAsia" w:ascii="Times New Roman" w:hAnsi="Times New Roman" w:cs="Times New Roman"/>
                <w:sz w:val="22"/>
                <w:szCs w:val="22"/>
                <w:lang w:eastAsia="zh-CN"/>
              </w:rPr>
              <w:t>5</w:t>
            </w:r>
            <w:r>
              <w:rPr>
                <w:rFonts w:ascii="Times New Roman" w:hAnsi="Times New Roman" w:eastAsia="Times New Roman" w:cs="Times New Roman"/>
                <w:sz w:val="22"/>
                <w:szCs w:val="22"/>
              </w:rPr>
              <w:t>.</w:t>
            </w:r>
            <w:r>
              <w:rPr>
                <w:rFonts w:ascii="Times New Roman" w:hAnsi="Times New Roman" w:eastAsia="Times New Roman" w:cs="Times New Roman"/>
                <w:sz w:val="22"/>
                <w:szCs w:val="22"/>
                <w:lang w:val="zh-CN" w:eastAsia="zh-CN" w:bidi="zh-CN"/>
              </w:rPr>
              <w:t>6</w:t>
            </w: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6. 2. 1</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6~0. </w:t>
            </w:r>
            <w:r>
              <w:rPr>
                <w:rFonts w:ascii="Times New Roman" w:hAnsi="Times New Roman" w:eastAsia="Times New Roman" w:cs="Times New Roman"/>
                <w:sz w:val="22"/>
                <w:szCs w:val="22"/>
                <w:lang w:val="zh-CN" w:eastAsia="zh-CN" w:bidi="zh-CN"/>
              </w:rPr>
              <w:t>8</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2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rPr>
              <w:t>0</w:t>
            </w:r>
            <w:r>
              <w:rPr>
                <w:rFonts w:hint="eastAsia" w:ascii="Times New Roman" w:hAnsi="Times New Roman" w:eastAsia="Times New Roman" w:cs="Times New Roman"/>
                <w:sz w:val="22"/>
                <w:szCs w:val="22"/>
                <w:lang w:eastAsia="zh-CN"/>
              </w:rPr>
              <w:t>.</w:t>
            </w:r>
            <w:r>
              <w:rPr>
                <w:rFonts w:ascii="Times New Roman" w:hAnsi="Times New Roman" w:eastAsia="Times New Roman" w:cs="Times New Roman"/>
                <w:sz w:val="22"/>
                <w:szCs w:val="22"/>
                <w:lang w:eastAsia="zh-CN"/>
              </w:rPr>
              <w:t xml:space="preserve"> </w:t>
            </w:r>
            <w:r>
              <w:rPr>
                <w:rFonts w:ascii="Times New Roman" w:hAnsi="Times New Roman" w:eastAsia="Times New Roman" w:cs="Times New Roman"/>
                <w:sz w:val="22"/>
                <w:szCs w:val="22"/>
              </w:rPr>
              <w:t xml:space="preserve">6~0. </w:t>
            </w:r>
            <w:r>
              <w:rPr>
                <w:rFonts w:ascii="Times New Roman" w:hAnsi="Times New Roman" w:eastAsia="Times New Roman" w:cs="Times New Roman"/>
                <w:sz w:val="22"/>
                <w:szCs w:val="22"/>
                <w:lang w:val="zh-CN" w:eastAsia="zh-CN"/>
              </w:rPr>
              <w:t>8</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2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6. 2. 3</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14"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6. 2. 4</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18"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6. 2. 5</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53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6. 2. 6</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hint="eastAsia" w:ascii="Times New Roman" w:hAnsi="Times New Roman" w:cs="Times New Roman"/>
                <w:sz w:val="22"/>
                <w:szCs w:val="22"/>
                <w:lang w:eastAsia="zh-CN"/>
              </w:rPr>
              <w:t>0.</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8</w:t>
            </w:r>
          </w:p>
        </w:tc>
        <w:tc>
          <w:tcPr>
            <w:tcW w:w="931"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14"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7</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val="zh-CN" w:eastAsia="zh-CN" w:bidi="zh-CN"/>
              </w:rPr>
              <w:t>.</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28"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6. 2. 8</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lang w:val="zh-CN" w:eastAsia="zh-CN" w:bidi="zh-CN"/>
              </w:rPr>
              <w:t>0.</w:t>
            </w:r>
            <w:r>
              <w:rPr>
                <w:rFonts w:ascii="Times New Roman" w:hAnsi="Times New Roman" w:cs="Times New Roman" w:eastAsiaTheme="minorEastAsia"/>
                <w:sz w:val="22"/>
                <w:szCs w:val="22"/>
                <w:lang w:val="zh-CN" w:eastAsia="zh-CN" w:bidi="zh-CN"/>
              </w:rPr>
              <w:t xml:space="preserve"> </w:t>
            </w:r>
            <w:r>
              <w:rPr>
                <w:rFonts w:ascii="Times New Roman" w:hAnsi="Times New Roman" w:eastAsia="Times New Roman" w:cs="Times New Roman"/>
                <w:sz w:val="22"/>
                <w:szCs w:val="22"/>
                <w:lang w:val="zh-CN" w:eastAsia="zh-CN" w:bidi="zh-CN"/>
              </w:rPr>
              <w:t>8</w:t>
            </w:r>
          </w:p>
        </w:tc>
        <w:tc>
          <w:tcPr>
            <w:tcW w:w="93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38"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3</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lang w:eastAsia="zh-CN"/>
              </w:rPr>
            </w:pPr>
            <w:r>
              <w:rPr>
                <w:rFonts w:ascii="Times New Roman" w:hAnsi="Times New Roman" w:eastAsia="Times New Roman" w:cs="Times New Roman"/>
                <w:sz w:val="22"/>
                <w:szCs w:val="22"/>
              </w:rPr>
              <w:t>6.</w:t>
            </w:r>
            <w:r>
              <w:rPr>
                <w:rFonts w:hint="eastAsia" w:ascii="Times New Roman" w:hAnsi="Times New Roman" w:cs="Times New Roman"/>
                <w:sz w:val="22"/>
                <w:szCs w:val="22"/>
                <w:lang w:eastAsia="zh-CN"/>
              </w:rPr>
              <w:t>4</w:t>
            </w: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6. </w:t>
            </w:r>
            <w:r>
              <w:rPr>
                <w:rFonts w:hint="eastAsia" w:ascii="Times New Roman" w:hAnsi="Times New Roman" w:eastAsia="Times New Roman" w:cs="Times New Roman"/>
                <w:sz w:val="22"/>
                <w:szCs w:val="22"/>
              </w:rPr>
              <w:t>3.</w:t>
            </w:r>
            <w:r>
              <w:rPr>
                <w:rFonts w:ascii="Times New Roman" w:hAnsi="Times New Roman" w:eastAsia="Times New Roman" w:cs="Times New Roman"/>
                <w:sz w:val="22"/>
                <w:szCs w:val="22"/>
              </w:rPr>
              <w:t xml:space="preserve"> 1</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42"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6. 3. 2</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542"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6. 3. 3</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lang w:val="zh-CN" w:eastAsia="zh-CN" w:bidi="zh-CN"/>
              </w:rPr>
              <w:t>0</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hint="eastAsia" w:ascii="Times New Roman" w:hAnsi="Times New Roman" w:eastAsia="Times New Roman" w:cs="Times New Roman"/>
                <w:sz w:val="22"/>
                <w:szCs w:val="22"/>
                <w:lang w:eastAsia="zh-CN" w:bidi="zh-CN"/>
              </w:rPr>
              <w:t>4</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3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6. 3. 4</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0. 6</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38"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6. 3. </w:t>
            </w:r>
            <w:r>
              <w:rPr>
                <w:rFonts w:hint="eastAsia" w:ascii="Times New Roman" w:hAnsi="Times New Roman" w:eastAsia="Times New Roman" w:cs="Times New Roman"/>
                <w:sz w:val="22"/>
                <w:szCs w:val="22"/>
              </w:rPr>
              <w:t>5</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31"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542"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6. 3. 6</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eastAsia="zh-CN" w:bidi="zh-CN"/>
              </w:rPr>
              <w:t xml:space="preserve"> </w:t>
            </w:r>
            <w:r>
              <w:rPr>
                <w:rFonts w:hint="eastAsia" w:ascii="Times New Roman" w:hAnsi="Times New Roman" w:eastAsia="Times New Roman" w:cs="Times New Roman"/>
                <w:sz w:val="22"/>
                <w:szCs w:val="22"/>
                <w:lang w:eastAsia="zh-CN" w:bidi="zh-CN"/>
              </w:rPr>
              <w:t>4</w:t>
            </w:r>
            <w:r>
              <w:rPr>
                <w:rFonts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2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6. 3. </w:t>
            </w:r>
            <w:r>
              <w:rPr>
                <w:rFonts w:hint="eastAsia" w:ascii="Times New Roman" w:hAnsi="Times New Roman" w:eastAsia="Times New Roman" w:cs="Times New Roman"/>
                <w:sz w:val="22"/>
                <w:szCs w:val="22"/>
              </w:rPr>
              <w:t>7</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0. 8</w:t>
            </w:r>
          </w:p>
        </w:tc>
        <w:tc>
          <w:tcPr>
            <w:tcW w:w="931" w:type="dxa"/>
            <w:tcBorders>
              <w:top w:val="single" w:color="auto" w:sz="4" w:space="0"/>
              <w:left w:val="single" w:color="auto" w:sz="4" w:space="0"/>
              <w:right w:val="single" w:color="000000"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17" w:type="dxa"/>
            <w:tcBorders>
              <w:top w:val="single" w:color="auto" w:sz="4" w:space="0"/>
              <w:left w:val="single" w:color="000000"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542"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6. 3. 8</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hint="eastAsia" w:ascii="Times New Roman" w:hAnsi="Times New Roman" w:cs="Times New Roman"/>
                <w:sz w:val="22"/>
                <w:szCs w:val="22"/>
                <w:lang w:eastAsia="zh-CN"/>
              </w:rPr>
              <w:t>0.</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533" w:hRule="exact"/>
          <w:jc w:val="center"/>
        </w:trPr>
        <w:tc>
          <w:tcPr>
            <w:tcW w:w="710"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47" w:type="dxa"/>
            <w:tcBorders>
              <w:top w:val="single" w:color="auto" w:sz="4" w:space="0"/>
              <w:left w:val="single" w:color="auto" w:sz="4" w:space="0"/>
              <w:bottom w:val="single" w:color="000000"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6. 3. 9</w:t>
            </w:r>
          </w:p>
        </w:tc>
        <w:tc>
          <w:tcPr>
            <w:tcW w:w="1152"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31"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一</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0"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691"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1147" w:type="dxa"/>
            <w:tcBorders>
              <w:top w:val="single" w:color="000000"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6. 3. 1</w:t>
            </w:r>
            <w:r>
              <w:rPr>
                <w:rFonts w:hint="eastAsia" w:ascii="Times New Roman" w:hAnsi="Times New Roman" w:eastAsia="Times New Roman" w:cs="Times New Roman"/>
                <w:sz w:val="22"/>
                <w:szCs w:val="22"/>
              </w:rPr>
              <w:t>0</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380"/>
              <w:rPr>
                <w:sz w:val="22"/>
                <w:szCs w:val="22"/>
                <w:lang w:eastAsia="zh-CN"/>
              </w:rPr>
            </w:pPr>
            <w:r>
              <w:rPr>
                <w:rFonts w:hint="eastAsia" w:ascii="Times New Roman" w:hAnsi="Times New Roman" w:eastAsia="Times New Roman" w:cs="Times New Roman"/>
                <w:sz w:val="22"/>
                <w:szCs w:val="22"/>
                <w:lang w:eastAsia="zh-CN"/>
              </w:rPr>
              <w:t>0.</w:t>
            </w:r>
            <w:r>
              <w:rPr>
                <w:rFonts w:ascii="Times New Roman" w:hAnsi="Times New Roman" w:eastAsia="Times New Roman" w:cs="Times New Roman"/>
                <w:sz w:val="22"/>
                <w:szCs w:val="22"/>
                <w:lang w:eastAsia="zh-CN"/>
              </w:rPr>
              <w:t xml:space="preserve"> </w:t>
            </w:r>
            <w:r>
              <w:rPr>
                <w:rFonts w:hint="eastAsia" w:ascii="Times New Roman" w:hAnsi="Times New Roman" w:eastAsia="Times New Roman" w:cs="Times New Roman"/>
                <w:sz w:val="22"/>
                <w:szCs w:val="22"/>
                <w:lang w:eastAsia="zh-CN"/>
              </w:rPr>
              <w:t>8</w:t>
            </w:r>
          </w:p>
        </w:tc>
        <w:tc>
          <w:tcPr>
            <w:tcW w:w="931"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17" w:type="dxa"/>
            <w:tcBorders>
              <w:top w:val="single" w:color="auto" w:sz="4" w:space="0"/>
              <w:left w:val="single" w:color="000000" w:sz="4" w:space="0"/>
              <w:bottom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bl>
    <w:p>
      <w:pPr>
        <w:sectPr>
          <w:headerReference r:id="rId29" w:type="default"/>
          <w:footerReference r:id="rId31" w:type="default"/>
          <w:headerReference r:id="rId30" w:type="even"/>
          <w:footerReference r:id="rId32" w:type="even"/>
          <w:pgSz w:w="11900" w:h="16840"/>
          <w:pgMar w:top="1981" w:right="1570" w:bottom="1641" w:left="1796"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36"/>
        <w:spacing w:after="100" w:line="240" w:lineRule="auto"/>
        <w:jc w:val="center"/>
        <w:rPr>
          <w:sz w:val="21"/>
          <w:szCs w:val="21"/>
        </w:rPr>
      </w:pPr>
      <w:r>
        <w:rPr>
          <w:rFonts w:ascii="宋体" w:hAnsi="宋体" w:eastAsia="宋体" w:cs="宋体"/>
          <w:sz w:val="21"/>
          <w:szCs w:val="21"/>
          <w:lang w:val="zh-CN" w:eastAsia="zh-CN" w:bidi="zh-CN"/>
        </w:rPr>
        <w:t>续表</w:t>
      </w:r>
      <w:r>
        <w:rPr>
          <w:sz w:val="21"/>
          <w:szCs w:val="21"/>
        </w:rPr>
        <w:t xml:space="preserve">A. 0. </w:t>
      </w:r>
      <w:r>
        <w:rPr>
          <w:sz w:val="21"/>
          <w:szCs w:val="21"/>
          <w:lang w:val="zh-CN" w:eastAsia="zh-CN" w:bidi="zh-CN"/>
        </w:rPr>
        <w:t>2</w:t>
      </w:r>
    </w:p>
    <w:tbl>
      <w:tblPr>
        <w:tblStyle w:val="24"/>
        <w:tblW w:w="8550" w:type="dxa"/>
        <w:jc w:val="center"/>
        <w:tblInd w:w="0" w:type="dxa"/>
        <w:tblLayout w:type="fixed"/>
        <w:tblCellMar>
          <w:top w:w="0" w:type="dxa"/>
          <w:left w:w="10" w:type="dxa"/>
          <w:bottom w:w="0" w:type="dxa"/>
          <w:right w:w="10" w:type="dxa"/>
        </w:tblCellMar>
      </w:tblPr>
      <w:tblGrid>
        <w:gridCol w:w="715"/>
        <w:gridCol w:w="917"/>
        <w:gridCol w:w="691"/>
        <w:gridCol w:w="922"/>
        <w:gridCol w:w="1152"/>
        <w:gridCol w:w="1157"/>
        <w:gridCol w:w="922"/>
        <w:gridCol w:w="922"/>
        <w:gridCol w:w="1152"/>
      </w:tblGrid>
      <w:tr>
        <w:tblPrEx>
          <w:tblLayout w:type="fixed"/>
          <w:tblCellMar>
            <w:top w:w="0" w:type="dxa"/>
            <w:left w:w="10" w:type="dxa"/>
            <w:bottom w:w="0" w:type="dxa"/>
            <w:right w:w="10" w:type="dxa"/>
          </w:tblCellMar>
        </w:tblPrEx>
        <w:trPr>
          <w:trHeight w:val="490" w:hRule="exact"/>
          <w:jc w:val="center"/>
        </w:trPr>
        <w:tc>
          <w:tcPr>
            <w:tcW w:w="1632" w:type="dxa"/>
            <w:gridSpan w:val="2"/>
            <w:tcBorders>
              <w:top w:val="single" w:color="auto" w:sz="4" w:space="0"/>
              <w:left w:val="single" w:color="auto" w:sz="4" w:space="0"/>
            </w:tcBorders>
            <w:shd w:val="clear" w:color="auto" w:fill="auto"/>
            <w:vAlign w:val="center"/>
          </w:tcPr>
          <w:p>
            <w:pPr>
              <w:pStyle w:val="30"/>
              <w:spacing w:line="240" w:lineRule="auto"/>
              <w:jc w:val="center"/>
              <w:rPr>
                <w:sz w:val="10"/>
                <w:szCs w:val="10"/>
              </w:rPr>
            </w:pPr>
            <w:r>
              <w:rPr>
                <w:rFonts w:hint="eastAsia"/>
                <w:sz w:val="20"/>
                <w:szCs w:val="20"/>
                <w:lang w:eastAsia="zh-CN" w:bidi="zh-CN"/>
              </w:rPr>
              <w:t>章</w:t>
            </w:r>
          </w:p>
        </w:tc>
        <w:tc>
          <w:tcPr>
            <w:tcW w:w="1613" w:type="dxa"/>
            <w:gridSpan w:val="2"/>
            <w:tcBorders>
              <w:top w:val="single" w:color="auto" w:sz="4" w:space="0"/>
              <w:left w:val="single" w:color="auto" w:sz="4" w:space="0"/>
            </w:tcBorders>
            <w:shd w:val="clear" w:color="auto" w:fill="auto"/>
            <w:vAlign w:val="center"/>
          </w:tcPr>
          <w:p>
            <w:pPr>
              <w:pStyle w:val="30"/>
              <w:spacing w:line="240" w:lineRule="auto"/>
              <w:jc w:val="center"/>
              <w:rPr>
                <w:sz w:val="10"/>
                <w:szCs w:val="10"/>
              </w:rPr>
            </w:pPr>
            <w:r>
              <w:rPr>
                <w:sz w:val="20"/>
                <w:szCs w:val="20"/>
                <w:lang w:val="zh-CN" w:eastAsia="zh-CN" w:bidi="zh-CN"/>
              </w:rPr>
              <w:t>节</w:t>
            </w:r>
          </w:p>
        </w:tc>
        <w:tc>
          <w:tcPr>
            <w:tcW w:w="2309"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4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5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61" w:hRule="exact"/>
          <w:jc w:val="center"/>
        </w:trPr>
        <w:tc>
          <w:tcPr>
            <w:tcW w:w="715"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rFonts w:hint="eastAsia"/>
                <w:sz w:val="20"/>
                <w:szCs w:val="20"/>
                <w:lang w:eastAsia="zh-CN" w:bidi="zh-CN"/>
              </w:rPr>
              <w:t>序</w:t>
            </w:r>
            <w:r>
              <w:rPr>
                <w:sz w:val="20"/>
                <w:szCs w:val="20"/>
                <w:lang w:val="zh-CN" w:eastAsia="zh-CN" w:bidi="zh-CN"/>
              </w:rPr>
              <w:t>号</w:t>
            </w:r>
          </w:p>
        </w:tc>
        <w:tc>
          <w:tcPr>
            <w:tcW w:w="917"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691"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节号</w:t>
            </w:r>
          </w:p>
        </w:tc>
        <w:tc>
          <w:tcPr>
            <w:tcW w:w="922" w:type="dxa"/>
            <w:tcBorders>
              <w:top w:val="single" w:color="auto" w:sz="4" w:space="0"/>
              <w:left w:val="single" w:color="auto" w:sz="4" w:space="0"/>
            </w:tcBorders>
            <w:shd w:val="clear" w:color="auto" w:fill="auto"/>
            <w:vAlign w:val="bottom"/>
          </w:tcPr>
          <w:p>
            <w:pPr>
              <w:pStyle w:val="30"/>
              <w:spacing w:line="240" w:lineRule="auto"/>
              <w:rPr>
                <w:sz w:val="20"/>
                <w:szCs w:val="20"/>
              </w:rPr>
            </w:pPr>
            <w:r>
              <w:rPr>
                <w:sz w:val="20"/>
                <w:szCs w:val="20"/>
                <w:lang w:val="zh-CN" w:eastAsia="zh-CN" w:bidi="zh-CN"/>
              </w:rPr>
              <w:t>最高分</w:t>
            </w:r>
          </w:p>
        </w:tc>
        <w:tc>
          <w:tcPr>
            <w:tcW w:w="115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条文号</w:t>
            </w:r>
          </w:p>
        </w:tc>
        <w:tc>
          <w:tcPr>
            <w:tcW w:w="1157"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分值范围</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款号</w:t>
            </w:r>
          </w:p>
        </w:tc>
        <w:tc>
          <w:tcPr>
            <w:tcW w:w="922" w:type="dxa"/>
            <w:tcBorders>
              <w:top w:val="single" w:color="auto" w:sz="4" w:space="0"/>
              <w:left w:val="single" w:color="auto" w:sz="4" w:space="0"/>
            </w:tcBorders>
            <w:shd w:val="clear" w:color="auto" w:fill="auto"/>
            <w:vAlign w:val="bottom"/>
          </w:tcPr>
          <w:p>
            <w:pPr>
              <w:pStyle w:val="30"/>
              <w:spacing w:line="240" w:lineRule="auto"/>
              <w:jc w:val="center"/>
              <w:rPr>
                <w:sz w:val="20"/>
                <w:szCs w:val="20"/>
              </w:rPr>
            </w:pPr>
            <w:r>
              <w:rPr>
                <w:sz w:val="20"/>
                <w:szCs w:val="20"/>
                <w:lang w:val="zh-CN" w:eastAsia="zh-CN" w:bidi="zh-CN"/>
              </w:rPr>
              <w:t>最高分</w:t>
            </w:r>
          </w:p>
        </w:tc>
        <w:tc>
          <w:tcPr>
            <w:tcW w:w="115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75" w:hRule="exact"/>
          <w:jc w:val="center"/>
        </w:trPr>
        <w:tc>
          <w:tcPr>
            <w:tcW w:w="715" w:type="dxa"/>
            <w:vMerge w:val="restart"/>
            <w:tcBorders>
              <w:top w:val="single" w:color="auto" w:sz="4" w:space="0"/>
              <w:left w:val="single" w:color="auto" w:sz="4" w:space="0"/>
            </w:tcBorders>
            <w:shd w:val="clear" w:color="auto" w:fill="auto"/>
            <w:vAlign w:val="center"/>
          </w:tcPr>
          <w:p>
            <w:pPr>
              <w:pStyle w:val="30"/>
              <w:spacing w:line="240" w:lineRule="auto"/>
              <w:ind w:firstLine="320"/>
              <w:rPr>
                <w:sz w:val="22"/>
                <w:szCs w:val="22"/>
              </w:rPr>
            </w:pPr>
            <w:r>
              <w:rPr>
                <w:rFonts w:ascii="Times New Roman" w:hAnsi="Times New Roman" w:eastAsia="Times New Roman" w:cs="Times New Roman"/>
                <w:sz w:val="22"/>
                <w:szCs w:val="22"/>
              </w:rPr>
              <w:t>7</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lang w:val="zh-CN" w:eastAsia="zh-CN" w:bidi="zh-CN"/>
              </w:rPr>
              <w:t>0</w:t>
            </w: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hint="eastAsia" w:ascii="Times New Roman" w:hAnsi="Times New Roman" w:cs="Times New Roman"/>
                <w:sz w:val="22"/>
                <w:szCs w:val="22"/>
                <w:lang w:eastAsia="zh-CN"/>
              </w:rPr>
              <w:t>4</w:t>
            </w:r>
            <w:r>
              <w:rPr>
                <w:rFonts w:ascii="Times New Roman" w:hAnsi="Times New Roman" w:eastAsia="Times New Roman" w:cs="Times New Roman"/>
                <w:sz w:val="22"/>
                <w:szCs w:val="22"/>
              </w:rPr>
              <w:t>.</w:t>
            </w:r>
            <w:r>
              <w:rPr>
                <w:rFonts w:ascii="Times New Roman" w:hAnsi="Times New Roman" w:eastAsia="Times New Roman" w:cs="Times New Roman"/>
                <w:sz w:val="22"/>
                <w:szCs w:val="22"/>
                <w:lang w:val="zh-CN" w:eastAsia="zh-CN" w:bidi="zh-CN"/>
              </w:rPr>
              <w:t>0</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7. 1. 1</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0.</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rPr>
              <w:t>7~1. 2</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7. </w:t>
            </w:r>
            <w:r>
              <w:rPr>
                <w:rFonts w:hint="eastAsia" w:ascii="Times New Roman" w:hAnsi="Times New Roman" w:eastAsia="Times New Roman" w:cs="Times New Roman"/>
                <w:sz w:val="22"/>
                <w:szCs w:val="22"/>
              </w:rPr>
              <w:t>1.</w:t>
            </w:r>
            <w:r>
              <w:rPr>
                <w:rFonts w:ascii="Times New Roman" w:hAnsi="Times New Roman" w:eastAsia="Times New Roman" w:cs="Times New Roman"/>
                <w:sz w:val="22"/>
                <w:szCs w:val="22"/>
              </w:rPr>
              <w:t xml:space="preserve"> 2</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9</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7. 1. 3</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rFonts w:eastAsiaTheme="minorEastAsia"/>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tcPr>
          <w:p>
            <w:pPr>
              <w:jc w:val="center"/>
              <w:rPr>
                <w:sz w:val="10"/>
                <w:szCs w:val="1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7. 1. 4</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7~1. </w:t>
            </w: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tcPr>
          <w:p>
            <w:pPr>
              <w:jc w:val="center"/>
              <w:rPr>
                <w:sz w:val="10"/>
                <w:szCs w:val="1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i/>
                <w:iCs/>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6.</w:t>
            </w:r>
            <w:r>
              <w:rPr>
                <w:rFonts w:ascii="Times New Roman" w:hAnsi="Times New Roman" w:eastAsia="Times New Roman" w:cs="Times New Roman"/>
                <w:sz w:val="22"/>
                <w:szCs w:val="22"/>
                <w:lang w:val="zh-CN" w:eastAsia="zh-CN" w:bidi="zh-CN"/>
              </w:rPr>
              <w:t>0</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rPr>
              <w:t>1</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ind w:firstLine="400" w:firstLineChars="200"/>
              <w:jc w:val="both"/>
              <w:rPr>
                <w:sz w:val="22"/>
                <w:szCs w:val="22"/>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7</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7. 2. 2</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7~1. </w:t>
            </w: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7. 2. 3</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7. 2. 4</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7</w:t>
            </w:r>
          </w:p>
        </w:tc>
        <w:tc>
          <w:tcPr>
            <w:tcW w:w="922"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7. 2. 5</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9</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7. 2. 6</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9</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7. 2. 7</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9</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9</w:t>
            </w:r>
          </w:p>
        </w:tc>
      </w:tr>
      <w:tr>
        <w:tblPrEx>
          <w:tblLayout w:type="fixed"/>
          <w:tblCellMar>
            <w:top w:w="0" w:type="dxa"/>
            <w:left w:w="10" w:type="dxa"/>
            <w:bottom w:w="0" w:type="dxa"/>
            <w:right w:w="10" w:type="dxa"/>
          </w:tblCellMar>
        </w:tblPrEx>
        <w:trPr>
          <w:trHeight w:val="466" w:hRule="exact"/>
          <w:jc w:val="center"/>
        </w:trPr>
        <w:tc>
          <w:tcPr>
            <w:tcW w:w="715" w:type="dxa"/>
            <w:vMerge w:val="restart"/>
            <w:tcBorders>
              <w:top w:val="single" w:color="auto" w:sz="4" w:space="0"/>
              <w:left w:val="single" w:color="auto" w:sz="4" w:space="0"/>
            </w:tcBorders>
            <w:shd w:val="clear" w:color="auto" w:fill="auto"/>
            <w:vAlign w:val="center"/>
          </w:tcPr>
          <w:p>
            <w:pPr>
              <w:pStyle w:val="30"/>
              <w:spacing w:line="240" w:lineRule="auto"/>
              <w:ind w:firstLine="320"/>
              <w:rPr>
                <w:sz w:val="22"/>
                <w:szCs w:val="22"/>
              </w:rPr>
            </w:pPr>
            <w:r>
              <w:rPr>
                <w:rFonts w:ascii="Times New Roman" w:hAnsi="Times New Roman" w:eastAsia="Times New Roman" w:cs="Times New Roman"/>
                <w:sz w:val="22"/>
                <w:szCs w:val="22"/>
              </w:rPr>
              <w:t>8</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12. </w:t>
            </w:r>
            <w:r>
              <w:rPr>
                <w:rFonts w:ascii="Times New Roman" w:hAnsi="Times New Roman" w:eastAsia="Times New Roman" w:cs="Times New Roman"/>
                <w:sz w:val="22"/>
                <w:szCs w:val="22"/>
                <w:lang w:val="zh-CN" w:eastAsia="zh-CN" w:bidi="zh-CN"/>
              </w:rPr>
              <w:t>0</w:t>
            </w: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2</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8. 1. 1</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2"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470"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8. 1. 2</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2" w:type="dxa"/>
            <w:tcBorders>
              <w:top w:val="single" w:color="auto" w:sz="4" w:space="0"/>
              <w:left w:val="single" w:color="auto" w:sz="4" w:space="0"/>
            </w:tcBorders>
            <w:shd w:val="clear" w:color="auto" w:fill="auto"/>
            <w:vAlign w:val="center"/>
          </w:tcPr>
          <w:p>
            <w:pPr>
              <w:jc w:val="center"/>
              <w:rPr>
                <w:sz w:val="22"/>
                <w:szCs w:val="22"/>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6.</w:t>
            </w:r>
            <w:r>
              <w:rPr>
                <w:rFonts w:ascii="Times New Roman" w:hAnsi="Times New Roman" w:eastAsia="Times New Roman" w:cs="Times New Roman"/>
                <w:sz w:val="22"/>
                <w:szCs w:val="22"/>
                <w:lang w:val="zh-CN" w:eastAsia="zh-CN" w:bidi="zh-CN"/>
              </w:rPr>
              <w:t>7</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1</w:t>
            </w:r>
          </w:p>
        </w:tc>
        <w:tc>
          <w:tcPr>
            <w:tcW w:w="115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r>
              <w:rPr>
                <w:rFonts w:ascii="Times New Roman" w:hAnsi="Times New Roman" w:eastAsia="Times New Roman" w:cs="Times New Roman"/>
                <w:sz w:val="22"/>
                <w:szCs w:val="22"/>
              </w:rPr>
              <w:t>~</w:t>
            </w: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1152" w:type="dxa"/>
            <w:vMerge w:val="restart"/>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1152" w:type="dxa"/>
            <w:vMerge w:val="continue"/>
            <w:tcBorders>
              <w:left w:val="single" w:color="auto" w:sz="4" w:space="0"/>
              <w:right w:val="single" w:color="auto" w:sz="4" w:space="0"/>
            </w:tcBorders>
            <w:shd w:val="clear" w:color="auto" w:fill="auto"/>
            <w:vAlign w:val="center"/>
          </w:tcPr>
          <w:p>
            <w:pPr>
              <w:jc w:val="center"/>
            </w:pPr>
          </w:p>
        </w:tc>
      </w:tr>
      <w:tr>
        <w:tblPrEx>
          <w:tblLayout w:type="fixed"/>
          <w:tblCellMar>
            <w:top w:w="0" w:type="dxa"/>
            <w:left w:w="10" w:type="dxa"/>
            <w:bottom w:w="0" w:type="dxa"/>
            <w:right w:w="10" w:type="dxa"/>
          </w:tblCellMar>
        </w:tblPrEx>
        <w:trPr>
          <w:trHeight w:val="46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1</w:t>
            </w:r>
          </w:p>
        </w:tc>
        <w:tc>
          <w:tcPr>
            <w:tcW w:w="1152" w:type="dxa"/>
            <w:vMerge w:val="continue"/>
            <w:tcBorders>
              <w:left w:val="single" w:color="auto" w:sz="4" w:space="0"/>
              <w:right w:val="single" w:color="auto" w:sz="4" w:space="0"/>
            </w:tcBorders>
            <w:shd w:val="clear" w:color="auto" w:fill="auto"/>
            <w:vAlign w:val="center"/>
          </w:tcPr>
          <w:p>
            <w:pPr>
              <w:jc w:val="center"/>
            </w:pPr>
          </w:p>
        </w:tc>
      </w:tr>
      <w:tr>
        <w:tblPrEx>
          <w:tblLayout w:type="fixed"/>
          <w:tblCellMar>
            <w:top w:w="0" w:type="dxa"/>
            <w:left w:w="10" w:type="dxa"/>
            <w:bottom w:w="0" w:type="dxa"/>
            <w:right w:w="10" w:type="dxa"/>
          </w:tblCellMar>
        </w:tblPrEx>
        <w:trPr>
          <w:trHeight w:val="45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8. 2. 2</w:t>
            </w:r>
          </w:p>
        </w:tc>
        <w:tc>
          <w:tcPr>
            <w:tcW w:w="115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115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115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1</w:t>
            </w:r>
          </w:p>
        </w:tc>
        <w:tc>
          <w:tcPr>
            <w:tcW w:w="115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8.</w:t>
            </w:r>
            <w:r>
              <w:rPr>
                <w:rFonts w:ascii="Times New Roman" w:hAnsi="Times New Roman" w:eastAsia="Times New Roman" w:cs="Times New Roman"/>
                <w:sz w:val="22"/>
                <w:szCs w:val="22"/>
              </w:rPr>
              <w:t xml:space="preserve"> 2. 3</w:t>
            </w:r>
          </w:p>
        </w:tc>
        <w:tc>
          <w:tcPr>
            <w:tcW w:w="115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0.6</w:t>
            </w:r>
          </w:p>
        </w:tc>
        <w:tc>
          <w:tcPr>
            <w:tcW w:w="115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ind w:firstLine="460"/>
              <w:jc w:val="both"/>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8</w:t>
            </w:r>
          </w:p>
        </w:tc>
        <w:tc>
          <w:tcPr>
            <w:tcW w:w="115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56"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7" w:type="dxa"/>
            <w:vMerge w:val="continue"/>
            <w:tcBorders>
              <w:left w:val="single" w:color="auto" w:sz="4" w:space="0"/>
            </w:tcBorders>
            <w:shd w:val="clear" w:color="auto" w:fill="auto"/>
            <w:vAlign w:val="center"/>
          </w:tcP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eastAsia="Times New Roman" w:cs="Times New Roman"/>
                <w:sz w:val="22"/>
                <w:szCs w:val="22"/>
                <w:lang w:eastAsia="zh-CN" w:bidi="zh-CN"/>
              </w:rPr>
              <w:t>1.0</w:t>
            </w:r>
          </w:p>
        </w:tc>
        <w:tc>
          <w:tcPr>
            <w:tcW w:w="115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518"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8. 2. 4</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lang w:eastAsia="zh-CN"/>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r>
              <w:rPr>
                <w:rFonts w:ascii="Times New Roman" w:hAnsi="Times New Roman" w:eastAsia="Times New Roman" w:cs="Times New Roman"/>
                <w:sz w:val="22"/>
                <w:szCs w:val="22"/>
              </w:rPr>
              <w:t>~</w:t>
            </w: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2</w:t>
            </w:r>
            <w:r>
              <w:rPr>
                <w:rFonts w:ascii="Times New Roman" w:hAnsi="Times New Roman" w:cs="Times New Roman"/>
                <w:sz w:val="22"/>
                <w:szCs w:val="22"/>
                <w:lang w:eastAsia="zh-CN"/>
              </w:rPr>
              <w:t xml:space="preserve"> </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518"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8.</w:t>
            </w:r>
            <w:r>
              <w:rPr>
                <w:rFonts w:ascii="Times New Roman" w:hAnsi="Times New Roman" w:eastAsia="Times New Roman" w:cs="Times New Roman"/>
                <w:sz w:val="22"/>
                <w:szCs w:val="22"/>
              </w:rPr>
              <w:t xml:space="preserve"> 2. 5</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6~0. 8</w:t>
            </w:r>
          </w:p>
        </w:tc>
        <w:tc>
          <w:tcPr>
            <w:tcW w:w="922"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514" w:hRule="exact"/>
          <w:jc w:val="center"/>
        </w:trPr>
        <w:tc>
          <w:tcPr>
            <w:tcW w:w="715"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1"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2. 6</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rPr>
              <w:t>—</w:t>
            </w:r>
          </w:p>
        </w:tc>
        <w:tc>
          <w:tcPr>
            <w:tcW w:w="922"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52"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99" w:hRule="exact"/>
          <w:jc w:val="center"/>
        </w:trPr>
        <w:tc>
          <w:tcPr>
            <w:tcW w:w="715" w:type="dxa"/>
            <w:vMerge w:val="continue"/>
            <w:tcBorders>
              <w:left w:val="single" w:color="auto" w:sz="4" w:space="0"/>
              <w:bottom w:val="single" w:color="auto" w:sz="4" w:space="0"/>
            </w:tcBorders>
            <w:shd w:val="clear" w:color="auto" w:fill="auto"/>
            <w:vAlign w:val="center"/>
          </w:tcPr>
          <w:p/>
        </w:tc>
        <w:tc>
          <w:tcPr>
            <w:tcW w:w="917" w:type="dxa"/>
            <w:vMerge w:val="continue"/>
            <w:tcBorders>
              <w:left w:val="single" w:color="auto" w:sz="4" w:space="0"/>
              <w:bottom w:val="single" w:color="auto" w:sz="4" w:space="0"/>
            </w:tcBorders>
            <w:shd w:val="clear" w:color="auto" w:fill="auto"/>
            <w:vAlign w:val="center"/>
          </w:tcPr>
          <w:p/>
        </w:tc>
        <w:tc>
          <w:tcPr>
            <w:tcW w:w="691"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8. 2. 7</w:t>
            </w: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spacing w:line="240" w:lineRule="auto"/>
              <w:ind w:firstLine="460"/>
              <w:jc w:val="both"/>
              <w:rPr>
                <w:sz w:val="20"/>
                <w:szCs w:val="20"/>
              </w:rPr>
            </w:pPr>
            <w:r>
              <w:rPr>
                <w:sz w:val="20"/>
                <w:szCs w:val="20"/>
                <w:lang w:val="zh-CN" w:eastAsia="zh-CN" w:bidi="zh-CN"/>
              </w:rPr>
              <w:t>一</w:t>
            </w:r>
          </w:p>
        </w:tc>
      </w:tr>
    </w:tbl>
    <w:p>
      <w:pPr>
        <w:spacing w:line="1" w:lineRule="exact"/>
        <w:rPr>
          <w:sz w:val="2"/>
          <w:szCs w:val="2"/>
        </w:rPr>
      </w:pPr>
      <w:r>
        <w:br w:type="page"/>
      </w:r>
    </w:p>
    <w:p>
      <w:pPr>
        <w:pStyle w:val="36"/>
        <w:spacing w:after="100" w:line="240" w:lineRule="auto"/>
        <w:jc w:val="center"/>
        <w:rPr>
          <w:sz w:val="21"/>
          <w:szCs w:val="21"/>
        </w:rPr>
      </w:pPr>
      <w:r>
        <w:rPr>
          <w:rFonts w:ascii="宋体" w:hAnsi="宋体" w:eastAsia="宋体" w:cs="宋体"/>
          <w:sz w:val="21"/>
          <w:szCs w:val="21"/>
          <w:lang w:val="zh-CN" w:eastAsia="zh-CN" w:bidi="zh-CN"/>
        </w:rPr>
        <w:t>续表</w:t>
      </w:r>
      <w:r>
        <w:rPr>
          <w:sz w:val="21"/>
          <w:szCs w:val="21"/>
        </w:rPr>
        <w:t xml:space="preserve">A. 0. </w:t>
      </w:r>
      <w:r>
        <w:rPr>
          <w:sz w:val="21"/>
          <w:szCs w:val="21"/>
          <w:lang w:val="zh-CN" w:eastAsia="zh-CN" w:bidi="zh-CN"/>
        </w:rPr>
        <w:t>2</w:t>
      </w:r>
    </w:p>
    <w:tbl>
      <w:tblPr>
        <w:tblStyle w:val="24"/>
        <w:tblW w:w="8525" w:type="dxa"/>
        <w:jc w:val="center"/>
        <w:tblInd w:w="0" w:type="dxa"/>
        <w:tblLayout w:type="fixed"/>
        <w:tblCellMar>
          <w:top w:w="0" w:type="dxa"/>
          <w:left w:w="10" w:type="dxa"/>
          <w:bottom w:w="0" w:type="dxa"/>
          <w:right w:w="10" w:type="dxa"/>
        </w:tblCellMar>
      </w:tblPr>
      <w:tblGrid>
        <w:gridCol w:w="706"/>
        <w:gridCol w:w="922"/>
        <w:gridCol w:w="686"/>
        <w:gridCol w:w="922"/>
        <w:gridCol w:w="1157"/>
        <w:gridCol w:w="1157"/>
        <w:gridCol w:w="907"/>
        <w:gridCol w:w="926"/>
        <w:gridCol w:w="1142"/>
      </w:tblGrid>
      <w:tr>
        <w:tblPrEx>
          <w:tblLayout w:type="fixed"/>
          <w:tblCellMar>
            <w:top w:w="0" w:type="dxa"/>
            <w:left w:w="10" w:type="dxa"/>
            <w:bottom w:w="0" w:type="dxa"/>
            <w:right w:w="10" w:type="dxa"/>
          </w:tblCellMar>
        </w:tblPrEx>
        <w:trPr>
          <w:trHeight w:val="499" w:hRule="exact"/>
          <w:jc w:val="center"/>
        </w:trPr>
        <w:tc>
          <w:tcPr>
            <w:tcW w:w="1628"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rFonts w:hint="eastAsia"/>
                <w:sz w:val="20"/>
                <w:szCs w:val="20"/>
                <w:lang w:eastAsia="zh-CN" w:bidi="zh-CN"/>
              </w:rPr>
              <w:t>章</w:t>
            </w:r>
          </w:p>
        </w:tc>
        <w:tc>
          <w:tcPr>
            <w:tcW w:w="1608" w:type="dxa"/>
            <w:gridSpan w:val="2"/>
            <w:tcBorders>
              <w:top w:val="single" w:color="auto" w:sz="4" w:space="0"/>
              <w:left w:val="single" w:color="auto" w:sz="4" w:space="0"/>
            </w:tcBorders>
            <w:shd w:val="clear" w:color="auto" w:fill="auto"/>
            <w:vAlign w:val="center"/>
          </w:tcPr>
          <w:p>
            <w:pPr>
              <w:pStyle w:val="30"/>
              <w:spacing w:line="240" w:lineRule="auto"/>
              <w:jc w:val="center"/>
              <w:rPr>
                <w:sz w:val="17"/>
                <w:szCs w:val="17"/>
              </w:rPr>
            </w:pPr>
            <w:r>
              <w:rPr>
                <w:sz w:val="20"/>
                <w:szCs w:val="20"/>
                <w:lang w:val="zh-CN" w:eastAsia="zh-CN" w:bidi="zh-CN"/>
              </w:rPr>
              <w:t>节</w:t>
            </w:r>
          </w:p>
        </w:tc>
        <w:tc>
          <w:tcPr>
            <w:tcW w:w="2314"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33"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4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70" w:hRule="exact"/>
          <w:jc w:val="center"/>
        </w:trPr>
        <w:tc>
          <w:tcPr>
            <w:tcW w:w="706" w:type="dxa"/>
            <w:tcBorders>
              <w:top w:val="single" w:color="auto" w:sz="4" w:space="0"/>
              <w:left w:val="single" w:color="auto" w:sz="4" w:space="0"/>
            </w:tcBorders>
            <w:shd w:val="clear" w:color="auto" w:fill="auto"/>
            <w:vAlign w:val="center"/>
          </w:tcPr>
          <w:p>
            <w:pPr>
              <w:pStyle w:val="30"/>
              <w:spacing w:line="240" w:lineRule="auto"/>
              <w:ind w:firstLine="140"/>
              <w:rPr>
                <w:sz w:val="20"/>
                <w:szCs w:val="20"/>
              </w:rPr>
            </w:pPr>
            <w:r>
              <w:rPr>
                <w:sz w:val="20"/>
                <w:szCs w:val="20"/>
                <w:lang w:val="zh-CN" w:eastAsia="zh-CN" w:bidi="zh-CN"/>
              </w:rPr>
              <w:t>章</w:t>
            </w:r>
            <w:r>
              <w:rPr>
                <w:rFonts w:hint="eastAsia"/>
                <w:sz w:val="20"/>
                <w:szCs w:val="20"/>
                <w:lang w:eastAsia="zh-CN" w:bidi="zh-CN"/>
              </w:rPr>
              <w:t>号</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rFonts w:hint="eastAsia"/>
                <w:sz w:val="20"/>
                <w:szCs w:val="20"/>
                <w:lang w:eastAsia="zh-CN" w:bidi="zh-CN"/>
              </w:rPr>
              <w:t>最</w:t>
            </w:r>
            <w:r>
              <w:rPr>
                <w:sz w:val="20"/>
                <w:szCs w:val="20"/>
                <w:lang w:val="zh-CN" w:eastAsia="zh-CN" w:bidi="zh-CN"/>
              </w:rPr>
              <w:t>高分</w:t>
            </w:r>
          </w:p>
        </w:tc>
        <w:tc>
          <w:tcPr>
            <w:tcW w:w="686" w:type="dxa"/>
            <w:tcBorders>
              <w:top w:val="single" w:color="auto" w:sz="4" w:space="0"/>
              <w:left w:val="single" w:color="auto" w:sz="4" w:space="0"/>
            </w:tcBorders>
            <w:shd w:val="clear" w:color="auto" w:fill="auto"/>
            <w:vAlign w:val="center"/>
          </w:tcPr>
          <w:p>
            <w:pPr>
              <w:pStyle w:val="30"/>
              <w:spacing w:line="180" w:lineRule="auto"/>
              <w:ind w:firstLine="140"/>
              <w:rPr>
                <w:sz w:val="22"/>
                <w:szCs w:val="22"/>
                <w:lang w:eastAsia="zh-CN"/>
              </w:rPr>
            </w:pPr>
            <w:r>
              <w:rPr>
                <w:rFonts w:hint="eastAsia" w:ascii="Times New Roman" w:hAnsi="Times New Roman" w:cs="Times New Roman"/>
                <w:sz w:val="22"/>
                <w:szCs w:val="22"/>
                <w:lang w:eastAsia="zh-CN"/>
              </w:rPr>
              <w:t>节号</w:t>
            </w:r>
          </w:p>
        </w:tc>
        <w:tc>
          <w:tcPr>
            <w:tcW w:w="922" w:type="dxa"/>
            <w:tcBorders>
              <w:top w:val="single" w:color="auto" w:sz="4" w:space="0"/>
              <w:left w:val="single" w:color="auto" w:sz="4" w:space="0"/>
            </w:tcBorders>
            <w:shd w:val="clear" w:color="auto" w:fill="auto"/>
            <w:vAlign w:val="center"/>
          </w:tcPr>
          <w:p>
            <w:pPr>
              <w:pStyle w:val="30"/>
              <w:spacing w:line="240" w:lineRule="auto"/>
              <w:rPr>
                <w:sz w:val="20"/>
                <w:szCs w:val="20"/>
              </w:rPr>
            </w:pPr>
            <w:r>
              <w:rPr>
                <w:sz w:val="20"/>
                <w:szCs w:val="20"/>
                <w:lang w:val="zh-CN" w:eastAsia="zh-CN" w:bidi="zh-CN"/>
              </w:rPr>
              <w:t>最高分</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jc w:val="both"/>
              <w:rPr>
                <w:sz w:val="20"/>
                <w:szCs w:val="20"/>
              </w:rPr>
            </w:pPr>
            <w:r>
              <w:rPr>
                <w:sz w:val="20"/>
                <w:szCs w:val="20"/>
                <w:lang w:val="zh-CN" w:eastAsia="zh-CN" w:bidi="zh-CN"/>
              </w:rPr>
              <w:t>条文号</w:t>
            </w:r>
          </w:p>
        </w:tc>
        <w:tc>
          <w:tcPr>
            <w:tcW w:w="1157" w:type="dxa"/>
            <w:tcBorders>
              <w:top w:val="single" w:color="auto" w:sz="4" w:space="0"/>
              <w:left w:val="single" w:color="auto" w:sz="4" w:space="0"/>
            </w:tcBorders>
            <w:shd w:val="clear" w:color="auto" w:fill="auto"/>
            <w:vAlign w:val="center"/>
          </w:tcPr>
          <w:p>
            <w:pPr>
              <w:pStyle w:val="30"/>
              <w:spacing w:line="240" w:lineRule="auto"/>
              <w:rPr>
                <w:sz w:val="20"/>
                <w:szCs w:val="20"/>
              </w:rPr>
            </w:pPr>
            <w:r>
              <w:rPr>
                <w:sz w:val="20"/>
                <w:szCs w:val="20"/>
                <w:lang w:val="zh-CN" w:eastAsia="zh-CN" w:bidi="zh-CN"/>
              </w:rPr>
              <w:t>分值范围</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款号</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最高分</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70"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ind w:firstLine="260"/>
              <w:rPr>
                <w:sz w:val="22"/>
                <w:szCs w:val="22"/>
              </w:rPr>
            </w:pPr>
            <w:r>
              <w:rPr>
                <w:rFonts w:ascii="Times New Roman" w:hAnsi="Times New Roman" w:eastAsia="Times New Roman" w:cs="Times New Roman"/>
                <w:sz w:val="22"/>
                <w:szCs w:val="22"/>
                <w:lang w:val="zh-CN" w:eastAsia="zh-CN" w:bidi="zh-CN"/>
              </w:rPr>
              <w:t>8</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12. </w:t>
            </w:r>
            <w:r>
              <w:rPr>
                <w:rFonts w:ascii="Times New Roman" w:hAnsi="Times New Roman" w:eastAsia="Times New Roman" w:cs="Times New Roman"/>
                <w:sz w:val="22"/>
                <w:szCs w:val="22"/>
                <w:lang w:val="zh-CN" w:eastAsia="zh-CN" w:bidi="zh-CN"/>
              </w:rPr>
              <w:t>0</w:t>
            </w: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lang w:val="zh-CN" w:eastAsia="zh-CN" w:bidi="zh-CN"/>
              </w:rPr>
              <w:t>9</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8. 3.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lang w:val="zh-CN" w:eastAsia="zh-CN" w:bidi="zh-CN"/>
              </w:rPr>
              <w:t>1</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1</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2"/>
                <w:szCs w:val="22"/>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8. 3.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0. 8</w:t>
            </w:r>
          </w:p>
        </w:tc>
        <w:tc>
          <w:tcPr>
            <w:tcW w:w="90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hint="eastAsia" w:ascii="Times New Roman" w:hAnsi="Times New Roman" w:eastAsia="Times New Roman" w:cs="Times New Roman"/>
                <w:sz w:val="22"/>
                <w:szCs w:val="22"/>
                <w:lang w:eastAsia="zh-CN" w:bidi="zh-CN"/>
              </w:rPr>
              <w:t>2.</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8. 4.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r>
              <w:rPr>
                <w:sz w:val="20"/>
                <w:szCs w:val="20"/>
              </w:rPr>
              <w:softHyphen/>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8. 4.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hint="eastAsia" w:ascii="Times New Roman" w:hAnsi="Times New Roman" w:eastAsia="Times New Roman" w:cs="Times New Roman"/>
                <w:sz w:val="22"/>
                <w:szCs w:val="22"/>
                <w:lang w:eastAsia="zh-CN" w:bidi="zh-CN"/>
              </w:rPr>
              <w:t>8.</w:t>
            </w:r>
            <w:r>
              <w:rPr>
                <w:rFonts w:ascii="Times New Roman" w:hAnsi="Times New Roman" w:eastAsia="Times New Roman" w:cs="Times New Roman"/>
                <w:sz w:val="22"/>
                <w:szCs w:val="22"/>
                <w:lang w:eastAsia="zh-CN" w:bidi="zh-CN"/>
              </w:rPr>
              <w:t xml:space="preserve"> </w:t>
            </w:r>
            <w:r>
              <w:rPr>
                <w:rFonts w:hint="eastAsia" w:ascii="Times New Roman" w:hAnsi="Times New Roman" w:eastAsia="Times New Roman" w:cs="Times New Roman"/>
                <w:sz w:val="22"/>
                <w:szCs w:val="22"/>
                <w:lang w:eastAsia="zh-CN" w:bidi="zh-CN"/>
              </w:rPr>
              <w:t>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2"/>
                <w:szCs w:val="22"/>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ind w:firstLine="260"/>
              <w:rPr>
                <w:sz w:val="22"/>
                <w:szCs w:val="22"/>
              </w:rPr>
            </w:pPr>
            <w:r>
              <w:rPr>
                <w:rFonts w:ascii="Times New Roman" w:hAnsi="Times New Roman" w:eastAsia="Times New Roman" w:cs="Times New Roman"/>
                <w:sz w:val="22"/>
                <w:szCs w:val="22"/>
                <w:lang w:val="zh-CN" w:eastAsia="zh-CN" w:bidi="zh-CN"/>
              </w:rPr>
              <w:t>9</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0</w:t>
            </w: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8.0</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9. 1.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0</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w:t>
            </w: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0</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9. 1.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1. 2</w:t>
            </w:r>
            <w:r>
              <w:rPr>
                <w:rFonts w:ascii="Times New Roman" w:hAnsi="Times New Roman" w:eastAsia="Times New Roman" w:cs="Times New Roman"/>
                <w:sz w:val="22"/>
                <w:szCs w:val="22"/>
                <w:lang w:val="zh-CN" w:eastAsia="zh-CN" w:bidi="zh-CN"/>
              </w:rPr>
              <w:t>~</w:t>
            </w:r>
            <w:r>
              <w:rPr>
                <w:rFonts w:hint="eastAsia" w:ascii="Times New Roman" w:hAnsi="Times New Roman" w:cs="Times New Roman"/>
                <w:sz w:val="22"/>
                <w:szCs w:val="22"/>
                <w:lang w:eastAsia="zh-CN"/>
              </w:rPr>
              <w:t>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lang w:val="zh-CN" w:eastAsia="zh-CN" w:bidi="zh-CN"/>
              </w:rPr>
              <w:t>9</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 xml:space="preserve"> 1</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 xml:space="preserve"> 4</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1. 0</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w:t>
            </w:r>
            <w:r>
              <w:rPr>
                <w:rFonts w:ascii="Times New Roman" w:hAnsi="Times New Roman" w:eastAsia="Times New Roman" w:cs="Times New Roman"/>
                <w:sz w:val="22"/>
                <w:szCs w:val="22"/>
                <w:lang w:val="zh-CN" w:eastAsia="zh-CN" w:bidi="zh-CN"/>
              </w:rPr>
              <w:t>0</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9. 1. </w:t>
            </w:r>
            <w:r>
              <w:rPr>
                <w:rFonts w:ascii="Times New Roman" w:hAnsi="Times New Roman" w:eastAsia="Times New Roman" w:cs="Times New Roman"/>
                <w:sz w:val="22"/>
                <w:szCs w:val="22"/>
                <w:lang w:val="zh-CN" w:eastAsia="zh-CN" w:bidi="zh-CN"/>
              </w:rPr>
              <w:t>5</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0</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w:t>
            </w: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6</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hint="eastAsia" w:ascii="Times New Roman" w:hAnsi="Times New Roman" w:cs="Times New Roman"/>
                <w:sz w:val="22"/>
                <w:szCs w:val="22"/>
                <w:lang w:eastAsia="zh-CN"/>
              </w:rPr>
              <w:t>1.</w:t>
            </w:r>
            <w:r>
              <w:rPr>
                <w:rFonts w:ascii="Times New Roman" w:hAnsi="Times New Roman" w:cs="Times New Roman"/>
                <w:sz w:val="22"/>
                <w:szCs w:val="22"/>
                <w:lang w:eastAsia="zh-CN"/>
              </w:rPr>
              <w:t xml:space="preserve"> </w:t>
            </w:r>
            <w:r>
              <w:rPr>
                <w:rFonts w:ascii="Times New Roman" w:hAnsi="Times New Roman" w:eastAsia="Times New Roman" w:cs="Times New Roman"/>
                <w:sz w:val="22"/>
                <w:szCs w:val="22"/>
                <w:lang w:val="zh-CN" w:eastAsia="zh-CN" w:bidi="zh-CN"/>
              </w:rPr>
              <w:t>0</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lang w:eastAsia="zh-CN"/>
              </w:rPr>
            </w:pPr>
            <w:r>
              <w:rPr>
                <w:rFonts w:ascii="Times New Roman" w:hAnsi="Times New Roman" w:eastAsia="Times New Roman" w:cs="Times New Roman"/>
                <w:sz w:val="22"/>
                <w:szCs w:val="22"/>
              </w:rPr>
              <w:t xml:space="preserve">9. 1. </w:t>
            </w:r>
            <w:r>
              <w:rPr>
                <w:rFonts w:hint="eastAsia" w:ascii="Times New Roman" w:hAnsi="Times New Roman" w:cs="Times New Roman"/>
                <w:sz w:val="22"/>
                <w:szCs w:val="22"/>
                <w:lang w:eastAsia="zh-CN"/>
              </w:rPr>
              <w:t>7</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0 ~</w:t>
            </w: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4</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2"/>
                <w:szCs w:val="22"/>
                <w:lang w:val="zh-CN" w:eastAsia="zh-CN" w:bidi="zh-CN"/>
              </w:rPr>
              <w:t>0</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9. 2.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1. 2</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70"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9. 2.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1. 0</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rPr>
              <w:t>—</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9. 2.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ind w:right="340"/>
              <w:jc w:val="right"/>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ind w:firstLine="440"/>
              <w:jc w:val="both"/>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56"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ind w:firstLine="260"/>
              <w:rPr>
                <w:sz w:val="22"/>
                <w:szCs w:val="22"/>
              </w:rPr>
            </w:pPr>
            <w:r>
              <w:rPr>
                <w:rFonts w:ascii="Times New Roman" w:hAnsi="Times New Roman" w:eastAsia="Times New Roman" w:cs="Times New Roman"/>
                <w:sz w:val="22"/>
                <w:szCs w:val="22"/>
                <w:lang w:val="zh-CN" w:eastAsia="zh-CN" w:bidi="zh-CN"/>
              </w:rPr>
              <w:t>10</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lang w:val="zh-CN" w:eastAsia="zh-CN" w:bidi="zh-CN"/>
              </w:rPr>
              <w:t>0</w:t>
            </w: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10. 1.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0.</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10. 1.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pStyle w:val="30"/>
              <w:spacing w:line="240" w:lineRule="auto"/>
              <w:ind w:firstLine="340"/>
              <w:jc w:val="both"/>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2"/>
                <w:szCs w:val="22"/>
              </w:rPr>
            </w:pP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w:t>
            </w:r>
            <w:r>
              <w:rPr>
                <w:rFonts w:ascii="Times New Roman" w:hAnsi="Times New Roman" w:eastAsia="Times New Roman" w:cs="Times New Roman"/>
                <w:sz w:val="22"/>
                <w:szCs w:val="22"/>
                <w:lang w:val="zh-CN" w:eastAsia="zh-CN" w:bidi="zh-CN"/>
              </w:rPr>
              <w:t>6</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 xml:space="preserve">L </w:t>
            </w:r>
            <w:r>
              <w:rPr>
                <w:rFonts w:ascii="Times New Roman" w:hAnsi="Times New Roman" w:eastAsia="Times New Roman" w:cs="Times New Roman"/>
                <w:sz w:val="22"/>
                <w:szCs w:val="22"/>
                <w:lang w:val="zh-CN" w:eastAsia="zh-CN" w:bidi="zh-CN"/>
              </w:rPr>
              <w:t>8</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hint="eastAsia" w:ascii="Times New Roman" w:hAnsi="Times New Roman" w:eastAsia="Times New Roman" w:cs="Times New Roman"/>
                <w:sz w:val="22"/>
                <w:szCs w:val="22"/>
              </w:rPr>
              <w:t>10.</w:t>
            </w:r>
            <w:r>
              <w:rPr>
                <w:rFonts w:ascii="Times New Roman" w:hAnsi="Times New Roman" w:eastAsia="Times New Roman" w:cs="Times New Roman"/>
                <w:sz w:val="22"/>
                <w:szCs w:val="22"/>
              </w:rPr>
              <w:t xml:space="preserve">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5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10. 2.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lang w:val="zh-CN" w:eastAsia="zh-CN" w:bidi="zh-CN"/>
              </w:rPr>
              <w:t>0</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val="zh-CN" w:eastAsia="zh-CN" w:bidi="zh-CN"/>
              </w:rPr>
              <w:t xml:space="preserve"> 6</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1</w:t>
            </w: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zh-CN" w:eastAsia="zh-CN" w:bidi="zh-CN"/>
              </w:rPr>
              <w:t>2</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6</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lang w:val="zh-CN" w:eastAsia="zh-CN" w:bidi="zh-CN"/>
              </w:rPr>
              <w:t>3</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10. 3.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2</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10. 3. </w:t>
            </w:r>
            <w:r>
              <w:rPr>
                <w:rFonts w:ascii="Times New Roman" w:hAnsi="Times New Roman" w:eastAsia="Times New Roman" w:cs="Times New Roman"/>
                <w:sz w:val="22"/>
                <w:szCs w:val="22"/>
                <w:lang w:val="zh-CN" w:eastAsia="zh-CN" w:bidi="zh-CN"/>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1. 2</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2"/>
                <w:szCs w:val="22"/>
              </w:rPr>
            </w:pPr>
            <w:r>
              <w:rPr>
                <w:sz w:val="20"/>
                <w:szCs w:val="20"/>
                <w:lang w:val="zh-CN" w:eastAsia="zh-CN" w:bidi="zh-CN"/>
              </w:rPr>
              <w:t>一</w:t>
            </w:r>
          </w:p>
        </w:tc>
      </w:tr>
      <w:tr>
        <w:tblPrEx>
          <w:tblLayout w:type="fixed"/>
          <w:tblCellMar>
            <w:top w:w="0" w:type="dxa"/>
            <w:left w:w="10" w:type="dxa"/>
            <w:bottom w:w="0" w:type="dxa"/>
            <w:right w:w="10" w:type="dxa"/>
          </w:tblCellMar>
        </w:tblPrEx>
        <w:trPr>
          <w:trHeight w:val="461"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10. 3.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0. </w:t>
            </w:r>
            <w:r>
              <w:rPr>
                <w:rFonts w:ascii="Times New Roman" w:hAnsi="Times New Roman" w:eastAsia="Times New Roman" w:cs="Times New Roman"/>
                <w:sz w:val="22"/>
                <w:szCs w:val="22"/>
                <w:lang w:val="zh-CN" w:eastAsia="zh-CN" w:bidi="zh-CN"/>
              </w:rPr>
              <w:t>8</w:t>
            </w:r>
          </w:p>
        </w:tc>
        <w:tc>
          <w:tcPr>
            <w:tcW w:w="907" w:type="dxa"/>
            <w:tcBorders>
              <w:top w:val="single" w:color="auto" w:sz="4" w:space="0"/>
              <w:left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398"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4</w:t>
            </w:r>
          </w:p>
        </w:tc>
        <w:tc>
          <w:tcPr>
            <w:tcW w:w="922" w:type="dxa"/>
            <w:vMerge w:val="restart"/>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 xml:space="preserve">3. </w:t>
            </w:r>
            <w:r>
              <w:rPr>
                <w:rFonts w:ascii="Times New Roman" w:hAnsi="Times New Roman" w:eastAsia="Times New Roman" w:cs="Times New Roman"/>
                <w:sz w:val="22"/>
                <w:szCs w:val="22"/>
                <w:lang w:val="zh-CN" w:eastAsia="zh-CN" w:bidi="zh-CN"/>
              </w:rPr>
              <w:t>8</w:t>
            </w: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lang w:val="zh-CN" w:eastAsia="zh-CN" w:bidi="zh-CN"/>
              </w:rPr>
              <w:t>4</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1</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0</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403"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10. 4.</w:t>
            </w:r>
            <w:r>
              <w:rPr>
                <w:rFonts w:hint="eastAsia" w:ascii="Times New Roman" w:hAnsi="Times New Roman" w:cs="Times New Roman"/>
                <w:sz w:val="22"/>
                <w:szCs w:val="22"/>
                <w:lang w:eastAsia="zh-CN"/>
              </w:rPr>
              <w:t xml:space="preserve"> </w:t>
            </w:r>
            <w:r>
              <w:rPr>
                <w:rFonts w:ascii="Times New Roman" w:hAnsi="Times New Roman" w:eastAsia="Times New Roman" w:cs="Times New Roman"/>
                <w:sz w:val="22"/>
                <w:szCs w:val="22"/>
              </w:rPr>
              <w:t>2</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hint="eastAsia" w:ascii="Times New Roman" w:hAnsi="Times New Roman" w:cs="Times New Roman"/>
                <w:sz w:val="22"/>
                <w:szCs w:val="22"/>
                <w:lang w:eastAsia="zh-CN"/>
              </w:rPr>
              <w:t>0</w:t>
            </w:r>
            <w:r>
              <w:rPr>
                <w:rFonts w:ascii="Times New Roman" w:hAnsi="Times New Roman" w:eastAsia="Times New Roman" w:cs="Times New Roman"/>
                <w:sz w:val="22"/>
                <w:szCs w:val="22"/>
              </w:rPr>
              <w:t>. 8</w:t>
            </w:r>
          </w:p>
        </w:tc>
        <w:tc>
          <w:tcPr>
            <w:tcW w:w="907"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auto"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394" w:hRule="exact"/>
          <w:jc w:val="center"/>
        </w:trPr>
        <w:tc>
          <w:tcPr>
            <w:tcW w:w="70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686" w:type="dxa"/>
            <w:vMerge w:val="continue"/>
            <w:tcBorders>
              <w:left w:val="single" w:color="auto" w:sz="4" w:space="0"/>
            </w:tcBorders>
            <w:shd w:val="clear" w:color="auto" w:fill="auto"/>
            <w:vAlign w:val="center"/>
          </w:tcPr>
          <w:p/>
        </w:tc>
        <w:tc>
          <w:tcPr>
            <w:tcW w:w="922"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rPr>
              <w:t xml:space="preserve">10. 4. </w:t>
            </w:r>
            <w:r>
              <w:rPr>
                <w:rFonts w:ascii="Times New Roman" w:hAnsi="Times New Roman" w:eastAsia="Times New Roman" w:cs="Times New Roman"/>
                <w:sz w:val="22"/>
                <w:szCs w:val="22"/>
                <w:lang w:val="zh-CN" w:eastAsia="zh-CN" w:bidi="zh-CN"/>
              </w:rPr>
              <w:t>3</w:t>
            </w:r>
          </w:p>
        </w:tc>
        <w:tc>
          <w:tcPr>
            <w:tcW w:w="1157" w:type="dxa"/>
            <w:tcBorders>
              <w:top w:val="single" w:color="auto" w:sz="4" w:space="0"/>
              <w:left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 xml:space="preserve">1. </w:t>
            </w:r>
            <w:r>
              <w:rPr>
                <w:rFonts w:ascii="Times New Roman" w:hAnsi="Times New Roman" w:eastAsia="Times New Roman" w:cs="Times New Roman"/>
                <w:sz w:val="22"/>
                <w:szCs w:val="22"/>
                <w:lang w:val="zh-CN" w:eastAsia="zh-CN" w:bidi="zh-CN"/>
              </w:rPr>
              <w:t>2</w:t>
            </w:r>
          </w:p>
        </w:tc>
        <w:tc>
          <w:tcPr>
            <w:tcW w:w="907" w:type="dxa"/>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sz w:val="20"/>
                <w:szCs w:val="20"/>
              </w:rPr>
            </w:pPr>
            <w:r>
              <w:rPr>
                <w:sz w:val="20"/>
                <w:szCs w:val="20"/>
                <w:lang w:val="zh-CN" w:eastAsia="zh-CN" w:bidi="zh-CN"/>
              </w:rPr>
              <w:t>一</w:t>
            </w:r>
          </w:p>
        </w:tc>
        <w:tc>
          <w:tcPr>
            <w:tcW w:w="926" w:type="dxa"/>
            <w:tcBorders>
              <w:top w:val="single" w:color="auto" w:sz="4" w:space="0"/>
              <w:left w:val="single" w:color="000000" w:sz="4" w:space="0"/>
              <w:bottom w:val="single" w:color="000000" w:sz="4" w:space="0"/>
            </w:tcBorders>
            <w:shd w:val="clear" w:color="auto" w:fill="auto"/>
            <w:vAlign w:val="center"/>
          </w:tcPr>
          <w:p>
            <w:pPr>
              <w:jc w:val="center"/>
              <w:rPr>
                <w:sz w:val="20"/>
                <w:szCs w:val="20"/>
              </w:rPr>
            </w:pPr>
            <w:r>
              <w:rPr>
                <w:sz w:val="20"/>
                <w:szCs w:val="20"/>
                <w:lang w:val="zh-CN" w:eastAsia="zh-CN" w:bidi="zh-CN"/>
              </w:rPr>
              <w:t>一</w:t>
            </w:r>
          </w:p>
        </w:tc>
        <w:tc>
          <w:tcPr>
            <w:tcW w:w="1142" w:type="dxa"/>
            <w:tcBorders>
              <w:top w:val="single" w:color="auto" w:sz="4" w:space="0"/>
              <w:left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r>
        <w:tblPrEx>
          <w:tblLayout w:type="fixed"/>
          <w:tblCellMar>
            <w:top w:w="0" w:type="dxa"/>
            <w:left w:w="10" w:type="dxa"/>
            <w:bottom w:w="0" w:type="dxa"/>
            <w:right w:w="10" w:type="dxa"/>
          </w:tblCellMar>
        </w:tblPrEx>
        <w:trPr>
          <w:trHeight w:val="389" w:hRule="exact"/>
          <w:jc w:val="center"/>
        </w:trPr>
        <w:tc>
          <w:tcPr>
            <w:tcW w:w="706"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686" w:type="dxa"/>
            <w:vMerge w:val="continue"/>
            <w:tcBorders>
              <w:left w:val="single" w:color="auto" w:sz="4" w:space="0"/>
              <w:bottom w:val="single" w:color="auto" w:sz="4" w:space="0"/>
            </w:tcBorders>
            <w:shd w:val="clear" w:color="auto" w:fill="auto"/>
            <w:vAlign w:val="center"/>
          </w:tcPr>
          <w:p/>
        </w:tc>
        <w:tc>
          <w:tcPr>
            <w:tcW w:w="922" w:type="dxa"/>
            <w:vMerge w:val="continue"/>
            <w:tcBorders>
              <w:left w:val="single" w:color="auto" w:sz="4" w:space="0"/>
              <w:bottom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40"/>
              <w:rPr>
                <w:sz w:val="22"/>
                <w:szCs w:val="22"/>
              </w:rPr>
            </w:pPr>
            <w:r>
              <w:rPr>
                <w:rFonts w:ascii="Times New Roman" w:hAnsi="Times New Roman" w:eastAsia="Times New Roman" w:cs="Times New Roman"/>
                <w:sz w:val="22"/>
                <w:szCs w:val="22"/>
                <w:lang w:val="zh-CN" w:eastAsia="zh-CN" w:bidi="zh-CN"/>
              </w:rPr>
              <w:t>10</w:t>
            </w:r>
            <w:r>
              <w:rPr>
                <w:rFonts w:hint="eastAsia" w:ascii="Times New Roman" w:hAnsi="Times New Roman" w:eastAsia="Times New Roman" w:cs="Times New Roman"/>
                <w:sz w:val="22"/>
                <w:szCs w:val="22"/>
                <w:lang w:eastAsia="zh-CN" w:bidi="zh-CN"/>
              </w:rPr>
              <w:t>.</w:t>
            </w:r>
            <w:r>
              <w:rPr>
                <w:rFonts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4</w:t>
            </w:r>
            <w:r>
              <w:rPr>
                <w:rFonts w:hint="eastAsia"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4</w:t>
            </w: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380"/>
              <w:rPr>
                <w:sz w:val="22"/>
                <w:szCs w:val="22"/>
              </w:rPr>
            </w:pPr>
            <w:r>
              <w:rPr>
                <w:rFonts w:ascii="Times New Roman" w:hAnsi="Times New Roman" w:eastAsia="Times New Roman" w:cs="Times New Roman"/>
                <w:sz w:val="22"/>
                <w:szCs w:val="22"/>
              </w:rPr>
              <w:t>0. 8</w:t>
            </w:r>
          </w:p>
        </w:tc>
        <w:tc>
          <w:tcPr>
            <w:tcW w:w="907"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sz w:val="10"/>
                <w:szCs w:val="10"/>
              </w:rPr>
            </w:pPr>
            <w:r>
              <w:rPr>
                <w:sz w:val="20"/>
                <w:szCs w:val="20"/>
                <w:lang w:val="zh-CN" w:eastAsia="zh-CN" w:bidi="zh-CN"/>
              </w:rPr>
              <w:t>一</w:t>
            </w:r>
          </w:p>
        </w:tc>
        <w:tc>
          <w:tcPr>
            <w:tcW w:w="926" w:type="dxa"/>
            <w:tcBorders>
              <w:top w:val="single" w:color="000000" w:sz="4" w:space="0"/>
              <w:left w:val="single" w:color="000000" w:sz="4" w:space="0"/>
              <w:bottom w:val="single" w:color="auto" w:sz="4" w:space="0"/>
            </w:tcBorders>
            <w:shd w:val="clear" w:color="auto" w:fill="auto"/>
            <w:vAlign w:val="center"/>
          </w:tcPr>
          <w:p>
            <w:pPr>
              <w:jc w:val="center"/>
              <w:rPr>
                <w:sz w:val="10"/>
                <w:szCs w:val="10"/>
              </w:rPr>
            </w:pPr>
            <w:r>
              <w:rPr>
                <w:sz w:val="20"/>
                <w:szCs w:val="20"/>
                <w:lang w:val="zh-CN" w:eastAsia="zh-CN" w:bidi="zh-CN"/>
              </w:rPr>
              <w:t>一</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sz w:val="20"/>
                <w:szCs w:val="20"/>
                <w:lang w:val="zh-CN" w:eastAsia="zh-CN" w:bidi="zh-CN"/>
              </w:rPr>
              <w:t>一</w:t>
            </w:r>
          </w:p>
        </w:tc>
      </w:tr>
    </w:tbl>
    <w:p>
      <w:pPr>
        <w:spacing w:line="1" w:lineRule="exact"/>
        <w:rPr>
          <w:sz w:val="2"/>
          <w:szCs w:val="2"/>
        </w:rPr>
      </w:pPr>
      <w:r>
        <w:br w:type="page"/>
      </w:r>
    </w:p>
    <w:p>
      <w:pPr>
        <w:pStyle w:val="36"/>
        <w:spacing w:after="100" w:line="240" w:lineRule="auto"/>
        <w:jc w:val="center"/>
        <w:rPr>
          <w:sz w:val="21"/>
          <w:szCs w:val="21"/>
        </w:rPr>
      </w:pPr>
      <w:r>
        <w:rPr>
          <w:rFonts w:ascii="宋体" w:hAnsi="宋体" w:eastAsia="宋体" w:cs="宋体"/>
          <w:sz w:val="21"/>
          <w:szCs w:val="21"/>
          <w:lang w:val="zh-CN" w:eastAsia="zh-CN" w:bidi="zh-CN"/>
        </w:rPr>
        <w:t>续</w:t>
      </w:r>
      <w:r>
        <w:rPr>
          <w:rFonts w:hint="eastAsia" w:ascii="宋体" w:hAnsi="宋体" w:eastAsia="宋体" w:cs="宋体"/>
          <w:sz w:val="21"/>
          <w:szCs w:val="21"/>
          <w:lang w:eastAsia="zh-CN" w:bidi="zh-CN"/>
        </w:rPr>
        <w:t>表</w:t>
      </w:r>
      <w:r>
        <w:rPr>
          <w:sz w:val="21"/>
          <w:szCs w:val="21"/>
        </w:rPr>
        <w:t xml:space="preserve">A. </w:t>
      </w:r>
      <w:r>
        <w:rPr>
          <w:rFonts w:hint="eastAsia" w:eastAsia="宋体"/>
          <w:sz w:val="21"/>
          <w:szCs w:val="21"/>
          <w:lang w:eastAsia="zh-CN"/>
        </w:rPr>
        <w:t>0</w:t>
      </w:r>
      <w:r>
        <w:rPr>
          <w:sz w:val="21"/>
          <w:szCs w:val="21"/>
        </w:rPr>
        <w:t>.2</w:t>
      </w:r>
    </w:p>
    <w:tbl>
      <w:tblPr>
        <w:tblStyle w:val="24"/>
        <w:tblW w:w="8535" w:type="dxa"/>
        <w:jc w:val="center"/>
        <w:tblInd w:w="0" w:type="dxa"/>
        <w:tblLayout w:type="fixed"/>
        <w:tblCellMar>
          <w:top w:w="0" w:type="dxa"/>
          <w:left w:w="10" w:type="dxa"/>
          <w:bottom w:w="0" w:type="dxa"/>
          <w:right w:w="10" w:type="dxa"/>
        </w:tblCellMar>
      </w:tblPr>
      <w:tblGrid>
        <w:gridCol w:w="706"/>
        <w:gridCol w:w="917"/>
        <w:gridCol w:w="696"/>
        <w:gridCol w:w="917"/>
        <w:gridCol w:w="1157"/>
        <w:gridCol w:w="1152"/>
        <w:gridCol w:w="926"/>
        <w:gridCol w:w="922"/>
        <w:gridCol w:w="1142"/>
      </w:tblGrid>
      <w:tr>
        <w:tblPrEx>
          <w:tblLayout w:type="fixed"/>
          <w:tblCellMar>
            <w:top w:w="0" w:type="dxa"/>
            <w:left w:w="10" w:type="dxa"/>
            <w:bottom w:w="0" w:type="dxa"/>
            <w:right w:w="10" w:type="dxa"/>
          </w:tblCellMar>
        </w:tblPrEx>
        <w:trPr>
          <w:trHeight w:val="485" w:hRule="exact"/>
          <w:jc w:val="center"/>
        </w:trPr>
        <w:tc>
          <w:tcPr>
            <w:tcW w:w="1623" w:type="dxa"/>
            <w:gridSpan w:val="2"/>
            <w:tcBorders>
              <w:top w:val="single" w:color="auto" w:sz="4" w:space="0"/>
              <w:left w:val="single" w:color="auto" w:sz="4" w:space="0"/>
            </w:tcBorders>
            <w:shd w:val="clear" w:color="auto" w:fill="auto"/>
            <w:vAlign w:val="center"/>
          </w:tcPr>
          <w:p>
            <w:pPr>
              <w:pStyle w:val="30"/>
              <w:spacing w:line="240" w:lineRule="auto"/>
              <w:jc w:val="center"/>
              <w:rPr>
                <w:sz w:val="10"/>
                <w:szCs w:val="10"/>
              </w:rPr>
            </w:pPr>
            <w:r>
              <w:rPr>
                <w:rFonts w:hint="eastAsia"/>
                <w:sz w:val="20"/>
                <w:szCs w:val="20"/>
                <w:lang w:eastAsia="zh-CN" w:bidi="zh-CN"/>
              </w:rPr>
              <w:t>章</w:t>
            </w:r>
          </w:p>
        </w:tc>
        <w:tc>
          <w:tcPr>
            <w:tcW w:w="1613"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节</w:t>
            </w:r>
          </w:p>
        </w:tc>
        <w:tc>
          <w:tcPr>
            <w:tcW w:w="2309"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条</w:t>
            </w:r>
          </w:p>
        </w:tc>
        <w:tc>
          <w:tcPr>
            <w:tcW w:w="1848" w:type="dxa"/>
            <w:gridSpan w:val="2"/>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款</w:t>
            </w:r>
          </w:p>
        </w:tc>
        <w:tc>
          <w:tcPr>
            <w:tcW w:w="1142" w:type="dxa"/>
            <w:vMerge w:val="restart"/>
            <w:tcBorders>
              <w:top w:val="single" w:color="auto" w:sz="4" w:space="0"/>
              <w:left w:val="single" w:color="auto" w:sz="4" w:space="0"/>
              <w:righ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必达分</w:t>
            </w:r>
          </w:p>
        </w:tc>
      </w:tr>
      <w:tr>
        <w:tblPrEx>
          <w:tblLayout w:type="fixed"/>
          <w:tblCellMar>
            <w:top w:w="0" w:type="dxa"/>
            <w:left w:w="10" w:type="dxa"/>
            <w:bottom w:w="0" w:type="dxa"/>
            <w:right w:w="10" w:type="dxa"/>
          </w:tblCellMar>
        </w:tblPrEx>
        <w:trPr>
          <w:trHeight w:val="461" w:hRule="exact"/>
          <w:jc w:val="center"/>
        </w:trPr>
        <w:tc>
          <w:tcPr>
            <w:tcW w:w="706"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eastAsia="zh-CN" w:bidi="zh-CN"/>
              </w:rPr>
            </w:pPr>
            <w:r>
              <w:rPr>
                <w:rFonts w:hint="eastAsia"/>
                <w:sz w:val="20"/>
                <w:szCs w:val="20"/>
                <w:lang w:eastAsia="zh-CN" w:bidi="zh-CN"/>
              </w:rPr>
              <w:t>章号</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val="zh-CN" w:eastAsia="zh-CN" w:bidi="zh-CN"/>
              </w:rPr>
            </w:pPr>
            <w:r>
              <w:rPr>
                <w:sz w:val="20"/>
                <w:szCs w:val="20"/>
                <w:lang w:val="zh-CN" w:eastAsia="zh-CN" w:bidi="zh-CN"/>
              </w:rPr>
              <w:t>最高分</w:t>
            </w:r>
          </w:p>
        </w:tc>
        <w:tc>
          <w:tcPr>
            <w:tcW w:w="696"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eastAsia="zh-CN" w:bidi="zh-CN"/>
              </w:rPr>
            </w:pPr>
            <w:r>
              <w:rPr>
                <w:rFonts w:hint="eastAsia"/>
                <w:sz w:val="20"/>
                <w:szCs w:val="20"/>
                <w:lang w:eastAsia="zh-CN" w:bidi="zh-CN"/>
              </w:rPr>
              <w:t>节号</w:t>
            </w:r>
          </w:p>
        </w:tc>
        <w:tc>
          <w:tcPr>
            <w:tcW w:w="917"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val="zh-CN" w:eastAsia="zh-CN" w:bidi="zh-CN"/>
              </w:rPr>
            </w:pPr>
            <w:r>
              <w:rPr>
                <w:sz w:val="20"/>
                <w:szCs w:val="20"/>
                <w:lang w:val="zh-CN" w:eastAsia="zh-CN" w:bidi="zh-CN"/>
              </w:rPr>
              <w:t>最高分</w:t>
            </w:r>
          </w:p>
        </w:tc>
        <w:tc>
          <w:tcPr>
            <w:tcW w:w="1157"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val="zh-CN" w:eastAsia="zh-CN" w:bidi="zh-CN"/>
              </w:rPr>
            </w:pPr>
            <w:r>
              <w:rPr>
                <w:sz w:val="20"/>
                <w:szCs w:val="20"/>
                <w:lang w:val="zh-CN" w:eastAsia="zh-CN" w:bidi="zh-CN"/>
              </w:rPr>
              <w:t>条文号</w:t>
            </w:r>
          </w:p>
        </w:tc>
        <w:tc>
          <w:tcPr>
            <w:tcW w:w="1152"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val="zh-CN" w:eastAsia="zh-CN" w:bidi="zh-CN"/>
              </w:rPr>
            </w:pPr>
            <w:r>
              <w:rPr>
                <w:sz w:val="20"/>
                <w:szCs w:val="20"/>
                <w:lang w:val="zh-CN" w:eastAsia="zh-CN" w:bidi="zh-CN"/>
              </w:rPr>
              <w:t>分值范围</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0"/>
                <w:szCs w:val="20"/>
                <w:lang w:eastAsia="zh-CN" w:bidi="zh-CN"/>
              </w:rPr>
            </w:pPr>
            <w:r>
              <w:rPr>
                <w:rFonts w:hint="eastAsia"/>
                <w:sz w:val="20"/>
                <w:szCs w:val="20"/>
                <w:lang w:eastAsia="zh-CN" w:bidi="zh-CN"/>
              </w:rPr>
              <w:t>款号</w:t>
            </w:r>
          </w:p>
        </w:tc>
        <w:tc>
          <w:tcPr>
            <w:tcW w:w="922" w:type="dxa"/>
            <w:tcBorders>
              <w:top w:val="single" w:color="auto" w:sz="4" w:space="0"/>
              <w:left w:val="single" w:color="auto" w:sz="4" w:space="0"/>
            </w:tcBorders>
            <w:shd w:val="clear" w:color="auto" w:fill="auto"/>
            <w:vAlign w:val="center"/>
          </w:tcPr>
          <w:p>
            <w:pPr>
              <w:pStyle w:val="30"/>
              <w:spacing w:line="240" w:lineRule="auto"/>
              <w:jc w:val="center"/>
              <w:rPr>
                <w:sz w:val="20"/>
                <w:szCs w:val="20"/>
              </w:rPr>
            </w:pPr>
            <w:r>
              <w:rPr>
                <w:sz w:val="20"/>
                <w:szCs w:val="20"/>
                <w:lang w:val="zh-CN" w:eastAsia="zh-CN" w:bidi="zh-CN"/>
              </w:rPr>
              <w:t>最高分</w:t>
            </w:r>
          </w:p>
        </w:tc>
        <w:tc>
          <w:tcPr>
            <w:tcW w:w="1142" w:type="dxa"/>
            <w:vMerge w:val="continue"/>
            <w:tcBorders>
              <w:left w:val="single" w:color="auto" w:sz="4" w:space="0"/>
              <w:right w:val="single" w:color="auto" w:sz="4" w:space="0"/>
            </w:tcBorders>
            <w:shd w:val="clear" w:color="auto" w:fill="auto"/>
            <w:vAlign w:val="center"/>
          </w:tcPr>
          <w:p/>
        </w:tc>
      </w:tr>
      <w:tr>
        <w:tblPrEx>
          <w:tblLayout w:type="fixed"/>
          <w:tblCellMar>
            <w:top w:w="0" w:type="dxa"/>
            <w:left w:w="10" w:type="dxa"/>
            <w:bottom w:w="0" w:type="dxa"/>
            <w:right w:w="10" w:type="dxa"/>
          </w:tblCellMar>
        </w:tblPrEx>
        <w:trPr>
          <w:trHeight w:val="466" w:hRule="exact"/>
          <w:jc w:val="center"/>
        </w:trPr>
        <w:tc>
          <w:tcPr>
            <w:tcW w:w="706"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11</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lang w:eastAsia="zh-CN"/>
              </w:rPr>
            </w:pPr>
            <w:r>
              <w:rPr>
                <w:rFonts w:ascii="Times New Roman" w:hAnsi="Times New Roman" w:eastAsia="Times New Roman" w:cs="Times New Roman"/>
                <w:sz w:val="22"/>
                <w:szCs w:val="22"/>
              </w:rPr>
              <w:t>1</w:t>
            </w:r>
            <w:r>
              <w:rPr>
                <w:rFonts w:hint="eastAsia" w:ascii="Times New Roman" w:hAnsi="Times New Roman" w:cs="Times New Roman"/>
                <w:sz w:val="22"/>
                <w:szCs w:val="22"/>
                <w:lang w:eastAsia="zh-CN"/>
              </w:rPr>
              <w:t>0.0</w:t>
            </w:r>
          </w:p>
        </w:tc>
        <w:tc>
          <w:tcPr>
            <w:tcW w:w="696" w:type="dxa"/>
            <w:vMerge w:val="restart"/>
            <w:tcBorders>
              <w:top w:val="single" w:color="auto" w:sz="4" w:space="0"/>
              <w:left w:val="single" w:color="auto" w:sz="4" w:space="0"/>
            </w:tcBorders>
            <w:shd w:val="clear" w:color="auto" w:fill="auto"/>
            <w:vAlign w:val="center"/>
          </w:tcPr>
          <w:p>
            <w:pPr>
              <w:jc w:val="center"/>
              <w:rPr>
                <w:rFonts w:eastAsiaTheme="minorEastAsia"/>
                <w:sz w:val="10"/>
                <w:szCs w:val="10"/>
              </w:rPr>
            </w:pPr>
            <w:r>
              <w:rPr>
                <w:sz w:val="20"/>
                <w:szCs w:val="20"/>
                <w:lang w:val="zh-CN" w:eastAsia="zh-CN" w:bidi="zh-CN"/>
              </w:rPr>
              <w:t>一</w:t>
            </w:r>
          </w:p>
        </w:tc>
        <w:tc>
          <w:tcPr>
            <w:tcW w:w="917" w:type="dxa"/>
            <w:vMerge w:val="restart"/>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rPr>
              <w:t>10. 0</w:t>
            </w:r>
          </w:p>
        </w:tc>
        <w:tc>
          <w:tcPr>
            <w:tcW w:w="1157" w:type="dxa"/>
            <w:vMerge w:val="restart"/>
            <w:tcBorders>
              <w:top w:val="single" w:color="auto" w:sz="4" w:space="0"/>
              <w:left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w:t>
            </w:r>
            <w:r>
              <w:rPr>
                <w:rFonts w:hint="eastAsia" w:ascii="Times New Roman" w:hAnsi="Times New Roman" w:eastAsia="Times New Roman" w:cs="Times New Roman"/>
                <w:sz w:val="22"/>
                <w:szCs w:val="22"/>
              </w:rPr>
              <w:t>1.</w:t>
            </w:r>
            <w:r>
              <w:rPr>
                <w:rFonts w:ascii="Times New Roman" w:hAnsi="Times New Roman" w:eastAsia="Times New Roman" w:cs="Times New Roman"/>
                <w:sz w:val="22"/>
                <w:szCs w:val="22"/>
              </w:rPr>
              <w:t xml:space="preserve"> </w:t>
            </w:r>
            <w:r>
              <w:rPr>
                <w:rFonts w:hint="eastAsia" w:ascii="Times New Roman" w:hAnsi="Times New Roman" w:eastAsia="Times New Roman" w:cs="Times New Roman"/>
                <w:sz w:val="22"/>
                <w:szCs w:val="22"/>
              </w:rPr>
              <w:t>0.</w:t>
            </w:r>
            <w:r>
              <w:rPr>
                <w:rFonts w:ascii="Times New Roman" w:hAnsi="Times New Roman" w:eastAsia="Times New Roman" w:cs="Times New Roman"/>
                <w:sz w:val="22"/>
                <w:szCs w:val="22"/>
              </w:rPr>
              <w:t xml:space="preserve"> </w:t>
            </w:r>
            <w:r>
              <w:rPr>
                <w:rFonts w:hint="eastAsia" w:ascii="Times New Roman" w:hAnsi="Times New Roman" w:eastAsia="宋体" w:cs="Times New Roman"/>
                <w:sz w:val="22"/>
                <w:szCs w:val="22"/>
                <w:lang w:val="en-US" w:eastAsia="zh-CN"/>
              </w:rPr>
              <w:t>2</w:t>
            </w:r>
          </w:p>
        </w:tc>
        <w:tc>
          <w:tcPr>
            <w:tcW w:w="1152" w:type="dxa"/>
            <w:vMerge w:val="restart"/>
            <w:tcBorders>
              <w:top w:val="single" w:color="auto" w:sz="4" w:space="0"/>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0. 0~ </w:t>
            </w:r>
            <w:r>
              <w:rPr>
                <w:rFonts w:hint="eastAsia" w:ascii="Times New Roman" w:hAnsi="Times New Roman" w:eastAsia="Times New Roman" w:cs="Times New Roman"/>
                <w:sz w:val="22"/>
                <w:szCs w:val="22"/>
              </w:rPr>
              <w:t>4.</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1</w:t>
            </w:r>
          </w:p>
        </w:tc>
        <w:tc>
          <w:tcPr>
            <w:tcW w:w="922" w:type="dxa"/>
            <w:tcBorders>
              <w:top w:val="single" w:color="auto" w:sz="4" w:space="0"/>
              <w:left w:val="single" w:color="auto" w:sz="4" w:space="0"/>
            </w:tcBorders>
            <w:shd w:val="clear" w:color="auto" w:fill="auto"/>
            <w:vAlign w:val="center"/>
          </w:tcPr>
          <w:p>
            <w:pPr>
              <w:pStyle w:val="30"/>
              <w:spacing w:line="240" w:lineRule="auto"/>
              <w:ind w:firstLine="280"/>
              <w:rPr>
                <w:sz w:val="22"/>
                <w:szCs w:val="22"/>
                <w:lang w:eastAsia="zh-CN"/>
              </w:rPr>
            </w:pPr>
            <w:r>
              <w:rPr>
                <w:rFonts w:ascii="Times New Roman" w:hAnsi="Times New Roman" w:eastAsia="Times New Roman" w:cs="Times New Roman"/>
                <w:sz w:val="22"/>
                <w:szCs w:val="22"/>
              </w:rPr>
              <w:t>1.</w:t>
            </w:r>
            <w:r>
              <w:rPr>
                <w:rFonts w:hint="eastAsia" w:ascii="Times New Roman" w:hAnsi="Times New Roman" w:cs="Times New Roman"/>
                <w:sz w:val="22"/>
                <w:szCs w:val="22"/>
                <w:lang w:eastAsia="zh-CN"/>
              </w:rPr>
              <w:t>0</w:t>
            </w:r>
          </w:p>
        </w:tc>
        <w:tc>
          <w:tcPr>
            <w:tcW w:w="1142" w:type="dxa"/>
            <w:vMerge w:val="restart"/>
            <w:tcBorders>
              <w:top w:val="single" w:color="auto" w:sz="4" w:space="0"/>
              <w:left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66"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2" w:type="dxa"/>
            <w:vMerge w:val="continue"/>
            <w:tcBorders>
              <w:left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2.</w:t>
            </w:r>
            <w:r>
              <w:rPr>
                <w:rFonts w:ascii="Times New Roman" w:hAnsi="Times New Roman" w:eastAsia="Times New Roman" w:cs="Times New Roman"/>
                <w:sz w:val="22"/>
                <w:szCs w:val="22"/>
                <w:lang w:val="zh-CN" w:eastAsia="zh-CN" w:bidi="zh-CN"/>
              </w:rPr>
              <w:t>0</w:t>
            </w:r>
          </w:p>
        </w:tc>
        <w:tc>
          <w:tcPr>
            <w:tcW w:w="1142" w:type="dxa"/>
            <w:vMerge w:val="continue"/>
            <w:tcBorders>
              <w:left w:val="single" w:color="auto" w:sz="4" w:space="0"/>
              <w:right w:val="single" w:color="auto" w:sz="4" w:space="0"/>
            </w:tcBorders>
            <w:shd w:val="clear" w:color="auto" w:fill="auto"/>
          </w:tcPr>
          <w:p/>
        </w:tc>
      </w:tr>
      <w:tr>
        <w:tblPrEx>
          <w:tblLayout w:type="fixed"/>
          <w:tblCellMar>
            <w:top w:w="0" w:type="dxa"/>
            <w:left w:w="10" w:type="dxa"/>
            <w:bottom w:w="0" w:type="dxa"/>
            <w:right w:w="10" w:type="dxa"/>
          </w:tblCellMar>
        </w:tblPrEx>
        <w:trPr>
          <w:trHeight w:val="470"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vMerge w:val="continue"/>
            <w:tcBorders>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2" w:type="dxa"/>
            <w:vMerge w:val="continue"/>
            <w:tcBorders>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926" w:type="dxa"/>
            <w:tcBorders>
              <w:top w:val="single" w:color="auto" w:sz="4" w:space="0"/>
              <w:left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3</w:t>
            </w:r>
          </w:p>
        </w:tc>
        <w:tc>
          <w:tcPr>
            <w:tcW w:w="922" w:type="dxa"/>
            <w:tcBorders>
              <w:top w:val="single" w:color="auto" w:sz="4" w:space="0"/>
              <w:left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3</w:t>
            </w:r>
            <w:r>
              <w:rPr>
                <w:rFonts w:hint="eastAsia" w:ascii="Times New Roman" w:hAnsi="Times New Roman" w:cs="Times New Roman"/>
                <w:sz w:val="22"/>
                <w:szCs w:val="22"/>
                <w:lang w:eastAsia="zh-CN"/>
              </w:rPr>
              <w:t>.</w:t>
            </w:r>
            <w:r>
              <w:rPr>
                <w:rFonts w:ascii="Times New Roman" w:hAnsi="Times New Roman" w:eastAsia="Times New Roman" w:cs="Times New Roman"/>
                <w:sz w:val="22"/>
                <w:szCs w:val="22"/>
                <w:lang w:val="zh-CN" w:eastAsia="zh-CN" w:bidi="zh-CN"/>
              </w:rPr>
              <w:t>0</w:t>
            </w:r>
          </w:p>
        </w:tc>
        <w:tc>
          <w:tcPr>
            <w:tcW w:w="1142" w:type="dxa"/>
            <w:vMerge w:val="continue"/>
            <w:tcBorders>
              <w:left w:val="single" w:color="auto" w:sz="4" w:space="0"/>
              <w:bottom w:val="single" w:color="auto" w:sz="4" w:space="0"/>
              <w:right w:val="single" w:color="auto" w:sz="4" w:space="0"/>
            </w:tcBorders>
            <w:shd w:val="clear" w:color="auto" w:fill="auto"/>
          </w:tcPr>
          <w:p/>
        </w:tc>
      </w:tr>
      <w:tr>
        <w:tblPrEx>
          <w:tblLayout w:type="fixed"/>
          <w:tblCellMar>
            <w:top w:w="0" w:type="dxa"/>
            <w:left w:w="10" w:type="dxa"/>
            <w:bottom w:w="0" w:type="dxa"/>
            <w:right w:w="10" w:type="dxa"/>
          </w:tblCellMar>
        </w:tblPrEx>
        <w:trPr>
          <w:trHeight w:val="470"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vMerge w:val="restart"/>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3</w:t>
            </w:r>
          </w:p>
        </w:tc>
        <w:tc>
          <w:tcPr>
            <w:tcW w:w="1152" w:type="dxa"/>
            <w:vMerge w:val="restart"/>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0. 0~ </w:t>
            </w:r>
            <w:r>
              <w:rPr>
                <w:rFonts w:hint="eastAsia" w:ascii="Times New Roman" w:hAnsi="Times New Roman" w:eastAsia="Times New Roman" w:cs="Times New Roman"/>
                <w:sz w:val="22"/>
                <w:szCs w:val="22"/>
              </w:rPr>
              <w:t>6.</w:t>
            </w:r>
            <w:r>
              <w:rPr>
                <w:rFonts w:ascii="Times New Roman" w:hAnsi="Times New Roman" w:eastAsia="Times New Roman" w:cs="Times New Roman"/>
                <w:sz w:val="22"/>
                <w:szCs w:val="22"/>
              </w:rPr>
              <w:t xml:space="preserve"> 0</w:t>
            </w:r>
          </w:p>
          <w:p>
            <w:pPr>
              <w:rPr>
                <w:rFonts w:ascii="Times New Roman" w:hAnsi="Times New Roman" w:eastAsia="Times New Roman" w:cs="Times New Roman"/>
                <w:sz w:val="22"/>
                <w:szCs w:val="22"/>
              </w:rPr>
            </w:pPr>
          </w:p>
        </w:tc>
        <w:tc>
          <w:tcPr>
            <w:tcW w:w="926" w:type="dxa"/>
            <w:tcBorders>
              <w:top w:val="single" w:color="auto" w:sz="4" w:space="0"/>
              <w:left w:val="single" w:color="auto" w:sz="4" w:space="0"/>
              <w:right w:val="single" w:color="000000" w:sz="4" w:space="0"/>
            </w:tcBorders>
            <w:shd w:val="clear" w:color="auto" w:fill="auto"/>
            <w:vAlign w:val="center"/>
          </w:tcPr>
          <w:p>
            <w:pPr>
              <w:pStyle w:val="30"/>
              <w:spacing w:line="240" w:lineRule="auto"/>
              <w:jc w:val="center"/>
              <w:rPr>
                <w:sz w:val="17"/>
                <w:szCs w:val="17"/>
              </w:rPr>
            </w:pPr>
            <w:r>
              <w:rPr>
                <w:rFonts w:hint="eastAsia" w:ascii="Times New Roman" w:hAnsi="Times New Roman" w:eastAsia="Times New Roman" w:cs="Times New Roman"/>
                <w:sz w:val="22"/>
                <w:szCs w:val="22"/>
                <w:lang w:eastAsia="zh-CN" w:bidi="zh-CN"/>
              </w:rPr>
              <w:t xml:space="preserve">   </w:t>
            </w:r>
            <w:r>
              <w:rPr>
                <w:rFonts w:ascii="Times New Roman" w:hAnsi="Times New Roman" w:eastAsia="Times New Roman" w:cs="Times New Roman"/>
                <w:sz w:val="22"/>
                <w:szCs w:val="22"/>
                <w:lang w:val="zh-CN" w:eastAsia="zh-CN" w:bidi="zh-CN"/>
              </w:rPr>
              <w:t>1</w:t>
            </w:r>
            <w:r>
              <w:rPr>
                <w:rFonts w:ascii="Times New Roman" w:hAnsi="Times New Roman" w:eastAsia="Times New Roman" w:cs="Times New Roman"/>
                <w:sz w:val="22"/>
                <w:szCs w:val="22"/>
                <w:lang w:val="zh-CN" w:eastAsia="zh-CN" w:bidi="zh-CN"/>
              </w:rPr>
              <w:tab/>
            </w:r>
          </w:p>
        </w:tc>
        <w:tc>
          <w:tcPr>
            <w:tcW w:w="922" w:type="dxa"/>
            <w:tcBorders>
              <w:top w:val="single" w:color="auto" w:sz="4" w:space="0"/>
              <w:left w:val="single" w:color="000000"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lang w:eastAsia="zh-CN" w:bidi="zh-CN"/>
              </w:rPr>
            </w:pPr>
            <w:r>
              <w:rPr>
                <w:rFonts w:hint="eastAsia" w:ascii="Times New Roman" w:hAnsi="Times New Roman" w:eastAsia="Times New Roman" w:cs="Times New Roman"/>
                <w:sz w:val="22"/>
                <w:szCs w:val="22"/>
              </w:rPr>
              <w:t>2.0</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0"/>
                <w:szCs w:val="10"/>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vMerge w:val="continue"/>
            <w:tcBorders>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1152" w:type="dxa"/>
            <w:vMerge w:val="continue"/>
            <w:tcBorders>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p>
        </w:tc>
        <w:tc>
          <w:tcPr>
            <w:tcW w:w="926"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sz w:val="22"/>
                <w:szCs w:val="22"/>
              </w:rPr>
            </w:pPr>
            <w:r>
              <w:rPr>
                <w:rFonts w:ascii="Times New Roman" w:hAnsi="Times New Roman" w:eastAsia="Times New Roman" w:cs="Times New Roman"/>
                <w:sz w:val="22"/>
                <w:szCs w:val="22"/>
                <w:lang w:val="zh-CN" w:eastAsia="zh-CN" w:bidi="zh-CN"/>
              </w:rPr>
              <w:t>2</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sz w:val="22"/>
                <w:szCs w:val="22"/>
              </w:rPr>
            </w:pPr>
            <w:r>
              <w:rPr>
                <w:rFonts w:ascii="Times New Roman" w:hAnsi="Times New Roman" w:eastAsia="Times New Roman" w:cs="Times New Roman"/>
                <w:sz w:val="22"/>
                <w:szCs w:val="22"/>
              </w:rPr>
              <w:t>6.</w:t>
            </w:r>
            <w:r>
              <w:rPr>
                <w:rFonts w:ascii="Times New Roman" w:hAnsi="Times New Roman" w:eastAsia="Times New Roman" w:cs="Times New Roman"/>
                <w:sz w:val="22"/>
                <w:szCs w:val="22"/>
                <w:lang w:val="zh-CN" w:eastAsia="zh-CN" w:bidi="zh-CN"/>
              </w:rPr>
              <w:t>0</w:t>
            </w:r>
          </w:p>
        </w:tc>
        <w:tc>
          <w:tcPr>
            <w:tcW w:w="1142" w:type="dxa"/>
            <w:vMerge w:val="continue"/>
            <w:tcBorders>
              <w:left w:val="single" w:color="auto" w:sz="4" w:space="0"/>
              <w:bottom w:val="single" w:color="auto" w:sz="4" w:space="0"/>
              <w:right w:val="single" w:color="auto" w:sz="4" w:space="0"/>
            </w:tcBorders>
            <w:shd w:val="clear" w:color="auto" w:fill="auto"/>
          </w:tcP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4</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2.0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5</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2.0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6</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3</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eastAsia" w:ascii="Times New Roman" w:hAnsi="Times New Roman" w:eastAsia="Times New Roman" w:cs="Times New Roman"/>
                <w:sz w:val="22"/>
                <w:szCs w:val="22"/>
              </w:rPr>
              <w:t>.0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7</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2.0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8</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2.0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tcBorders>
            <w:shd w:val="clear" w:color="auto" w:fill="auto"/>
            <w:vAlign w:val="center"/>
          </w:tcPr>
          <w:p/>
        </w:tc>
        <w:tc>
          <w:tcPr>
            <w:tcW w:w="917" w:type="dxa"/>
            <w:vMerge w:val="continue"/>
            <w:tcBorders>
              <w:left w:val="single" w:color="auto" w:sz="4" w:space="0"/>
            </w:tcBorders>
            <w:shd w:val="clear" w:color="auto" w:fill="auto"/>
            <w:vAlign w:val="center"/>
          </w:tcPr>
          <w:p/>
        </w:tc>
        <w:tc>
          <w:tcPr>
            <w:tcW w:w="696" w:type="dxa"/>
            <w:vMerge w:val="continue"/>
            <w:tcBorders>
              <w:left w:val="single" w:color="auto" w:sz="4" w:space="0"/>
            </w:tcBorders>
            <w:shd w:val="clear" w:color="auto" w:fill="auto"/>
          </w:tcPr>
          <w:p/>
        </w:tc>
        <w:tc>
          <w:tcPr>
            <w:tcW w:w="917" w:type="dxa"/>
            <w:vMerge w:val="continue"/>
            <w:tcBorders>
              <w:left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w:t>
            </w:r>
            <w:r>
              <w:rPr>
                <w:rFonts w:hint="eastAsia" w:ascii="Times New Roman" w:hAnsi="Times New Roman" w:eastAsia="宋体" w:cs="Times New Roman"/>
                <w:sz w:val="22"/>
                <w:szCs w:val="22"/>
                <w:lang w:val="en-US" w:eastAsia="zh-CN"/>
              </w:rPr>
              <w:t>9</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3</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ascii="Times New Roman" w:hAnsi="Times New Roman" w:eastAsia="Times New Roman" w:cs="Times New Roman"/>
                <w:sz w:val="22"/>
                <w:szCs w:val="22"/>
              </w:rPr>
              <w:t>3</w:t>
            </w:r>
            <w:r>
              <w:rPr>
                <w:rFonts w:hint="eastAsia" w:ascii="Times New Roman" w:hAnsi="Times New Roman" w:eastAsia="Times New Roman" w:cs="Times New Roman"/>
                <w:sz w:val="22"/>
                <w:szCs w:val="22"/>
              </w:rPr>
              <w:t>.0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r>
        <w:tblPrEx>
          <w:tblLayout w:type="fixed"/>
          <w:tblCellMar>
            <w:top w:w="0" w:type="dxa"/>
            <w:left w:w="10" w:type="dxa"/>
            <w:bottom w:w="0" w:type="dxa"/>
            <w:right w:w="10" w:type="dxa"/>
          </w:tblCellMar>
        </w:tblPrEx>
        <w:trPr>
          <w:trHeight w:val="485" w:hRule="exact"/>
          <w:jc w:val="center"/>
        </w:trPr>
        <w:tc>
          <w:tcPr>
            <w:tcW w:w="706" w:type="dxa"/>
            <w:vMerge w:val="continue"/>
            <w:tcBorders>
              <w:left w:val="single" w:color="auto" w:sz="4" w:space="0"/>
              <w:bottom w:val="single" w:color="auto" w:sz="4" w:space="0"/>
            </w:tcBorders>
            <w:shd w:val="clear" w:color="auto" w:fill="auto"/>
            <w:vAlign w:val="center"/>
          </w:tcPr>
          <w:p/>
        </w:tc>
        <w:tc>
          <w:tcPr>
            <w:tcW w:w="917" w:type="dxa"/>
            <w:vMerge w:val="continue"/>
            <w:tcBorders>
              <w:left w:val="single" w:color="auto" w:sz="4" w:space="0"/>
              <w:bottom w:val="single" w:color="auto" w:sz="4" w:space="0"/>
            </w:tcBorders>
            <w:shd w:val="clear" w:color="auto" w:fill="auto"/>
            <w:vAlign w:val="center"/>
          </w:tcPr>
          <w:p/>
        </w:tc>
        <w:tc>
          <w:tcPr>
            <w:tcW w:w="696" w:type="dxa"/>
            <w:vMerge w:val="continue"/>
            <w:tcBorders>
              <w:left w:val="single" w:color="auto" w:sz="4" w:space="0"/>
              <w:bottom w:val="single" w:color="auto" w:sz="4" w:space="0"/>
            </w:tcBorders>
            <w:shd w:val="clear" w:color="auto" w:fill="auto"/>
          </w:tcPr>
          <w:p/>
        </w:tc>
        <w:tc>
          <w:tcPr>
            <w:tcW w:w="917" w:type="dxa"/>
            <w:vMerge w:val="continue"/>
            <w:tcBorders>
              <w:left w:val="single" w:color="auto" w:sz="4" w:space="0"/>
              <w:bottom w:val="single" w:color="auto" w:sz="4" w:space="0"/>
            </w:tcBorders>
            <w:shd w:val="clear" w:color="auto" w:fill="auto"/>
            <w:vAlign w:val="center"/>
          </w:tcPr>
          <w:p/>
        </w:tc>
        <w:tc>
          <w:tcPr>
            <w:tcW w:w="1157"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hint="eastAsia" w:ascii="Times New Roman" w:hAnsi="Times New Roman" w:eastAsia="宋体" w:cs="Times New Roman"/>
                <w:sz w:val="22"/>
                <w:szCs w:val="22"/>
                <w:lang w:val="en-US" w:eastAsia="zh-CN"/>
              </w:rPr>
            </w:pPr>
            <w:r>
              <w:rPr>
                <w:rFonts w:ascii="Times New Roman" w:hAnsi="Times New Roman" w:eastAsia="Times New Roman" w:cs="Times New Roman"/>
                <w:sz w:val="22"/>
                <w:szCs w:val="22"/>
              </w:rPr>
              <w:t>11</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0. 1</w:t>
            </w:r>
            <w:r>
              <w:rPr>
                <w:rFonts w:hint="eastAsia" w:ascii="Times New Roman" w:hAnsi="Times New Roman" w:eastAsia="宋体" w:cs="Times New Roman"/>
                <w:sz w:val="22"/>
                <w:szCs w:val="22"/>
                <w:lang w:val="en-US" w:eastAsia="zh-CN"/>
              </w:rPr>
              <w:t>0</w:t>
            </w:r>
          </w:p>
        </w:tc>
        <w:tc>
          <w:tcPr>
            <w:tcW w:w="1152" w:type="dxa"/>
            <w:tcBorders>
              <w:top w:val="single" w:color="auto" w:sz="4" w:space="0"/>
              <w:left w:val="single" w:color="auto" w:sz="4" w:space="0"/>
              <w:bottom w:val="single" w:color="auto" w:sz="4" w:space="0"/>
            </w:tcBorders>
            <w:shd w:val="clear" w:color="auto" w:fill="auto"/>
            <w:vAlign w:val="center"/>
          </w:tcPr>
          <w:p>
            <w:pPr>
              <w:pStyle w:val="30"/>
              <w:spacing w:line="240"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 0~ 2</w:t>
            </w:r>
            <w:r>
              <w:rPr>
                <w:rFonts w:hint="eastAsia" w:ascii="Times New Roman" w:hAnsi="Times New Roman" w:eastAsia="Times New Roman" w:cs="Times New Roman"/>
                <w:sz w:val="22"/>
                <w:szCs w:val="22"/>
              </w:rPr>
              <w:t>.</w:t>
            </w:r>
            <w:r>
              <w:rPr>
                <w:rFonts w:ascii="Times New Roman" w:hAnsi="Times New Roman" w:eastAsia="Times New Roman" w:cs="Times New Roman"/>
                <w:sz w:val="22"/>
                <w:szCs w:val="22"/>
              </w:rPr>
              <w:t xml:space="preserve"> 0</w:t>
            </w:r>
          </w:p>
        </w:tc>
        <w:tc>
          <w:tcPr>
            <w:tcW w:w="926" w:type="dxa"/>
            <w:tcBorders>
              <w:top w:val="single" w:color="auto" w:sz="4" w:space="0"/>
              <w:left w:val="single" w:color="auto" w:sz="4" w:space="0"/>
              <w:bottom w:val="single" w:color="auto" w:sz="4" w:space="0"/>
            </w:tcBorders>
            <w:shd w:val="clear" w:color="auto" w:fill="auto"/>
          </w:tcPr>
          <w:p>
            <w:pPr>
              <w:pStyle w:val="30"/>
              <w:spacing w:line="240" w:lineRule="auto"/>
              <w:jc w:val="center"/>
              <w:rPr>
                <w:rFonts w:ascii="Times New Roman" w:hAnsi="Times New Roman" w:eastAsia="Times New Roman" w:cs="Times New Roman"/>
                <w:sz w:val="22"/>
                <w:szCs w:val="22"/>
                <w:lang w:val="zh-CN" w:eastAsia="zh-CN" w:bidi="zh-CN"/>
              </w:rPr>
            </w:pPr>
            <w:r>
              <w:rPr>
                <w:sz w:val="20"/>
                <w:szCs w:val="20"/>
                <w:lang w:val="zh-CN" w:eastAsia="zh-CN" w:bidi="zh-CN"/>
              </w:rPr>
              <w:t>一</w:t>
            </w:r>
          </w:p>
        </w:tc>
        <w:tc>
          <w:tcPr>
            <w:tcW w:w="922" w:type="dxa"/>
            <w:tcBorders>
              <w:top w:val="single" w:color="auto" w:sz="4" w:space="0"/>
              <w:left w:val="single" w:color="auto" w:sz="4" w:space="0"/>
              <w:bottom w:val="single" w:color="auto" w:sz="4" w:space="0"/>
            </w:tcBorders>
            <w:shd w:val="clear" w:color="auto" w:fill="auto"/>
            <w:vAlign w:val="center"/>
          </w:tcPr>
          <w:p>
            <w:pPr>
              <w:pStyle w:val="30"/>
              <w:spacing w:line="240" w:lineRule="auto"/>
              <w:ind w:firstLine="280"/>
              <w:rPr>
                <w:rFonts w:ascii="Times New Roman" w:hAnsi="Times New Roman" w:eastAsia="Times New Roman" w:cs="Times New Roman"/>
                <w:sz w:val="22"/>
                <w:szCs w:val="22"/>
              </w:rPr>
            </w:pPr>
            <w:r>
              <w:rPr>
                <w:rFonts w:hint="eastAsia" w:ascii="Times New Roman" w:hAnsi="Times New Roman" w:eastAsia="Times New Roman" w:cs="Times New Roman"/>
                <w:sz w:val="22"/>
                <w:szCs w:val="22"/>
              </w:rPr>
              <w:t>2.0</w:t>
            </w:r>
          </w:p>
        </w:tc>
        <w:tc>
          <w:tcPr>
            <w:tcW w:w="1142" w:type="dxa"/>
            <w:tcBorders>
              <w:top w:val="single" w:color="auto" w:sz="4" w:space="0"/>
              <w:left w:val="single" w:color="auto" w:sz="4" w:space="0"/>
              <w:bottom w:val="single" w:color="auto" w:sz="4" w:space="0"/>
              <w:right w:val="single" w:color="auto" w:sz="4" w:space="0"/>
            </w:tcBorders>
            <w:shd w:val="clear" w:color="auto" w:fill="auto"/>
          </w:tcPr>
          <w:p>
            <w:pPr>
              <w:jc w:val="center"/>
              <w:rPr>
                <w:sz w:val="20"/>
                <w:szCs w:val="20"/>
                <w:lang w:val="zh-CN" w:eastAsia="zh-CN" w:bidi="zh-CN"/>
              </w:rPr>
            </w:pPr>
            <w:r>
              <w:rPr>
                <w:sz w:val="20"/>
                <w:szCs w:val="20"/>
                <w:lang w:val="zh-CN" w:eastAsia="zh-CN" w:bidi="zh-CN"/>
              </w:rPr>
              <w:t>一</w:t>
            </w:r>
          </w:p>
        </w:tc>
      </w:tr>
    </w:tbl>
    <w:p>
      <w:pPr>
        <w:pStyle w:val="52"/>
        <w:jc w:val="both"/>
        <w:sectPr>
          <w:headerReference r:id="rId33" w:type="default"/>
          <w:footerReference r:id="rId35" w:type="default"/>
          <w:headerReference r:id="rId34" w:type="even"/>
          <w:footerReference r:id="rId36" w:type="even"/>
          <w:pgSz w:w="11900" w:h="16840"/>
          <w:pgMar w:top="1467" w:right="1710" w:bottom="1498" w:left="1640"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r>
        <w:rPr>
          <w:rFonts w:hint="eastAsia"/>
          <w:lang w:val="en-US"/>
        </w:rPr>
        <w:t>注</w:t>
      </w:r>
      <w:r>
        <w:t>：本标</w:t>
      </w:r>
      <w:r>
        <w:rPr>
          <w:rFonts w:hint="eastAsia"/>
          <w:lang w:eastAsia="zh-CN"/>
        </w:rPr>
        <w:t>准</w:t>
      </w:r>
      <w:r>
        <w:t>参评的条文数共计</w:t>
      </w:r>
      <w:r>
        <w:rPr>
          <w:rFonts w:ascii="Times New Roman" w:hAnsi="Times New Roman" w:eastAsia="Times New Roman" w:cs="Times New Roman"/>
          <w:sz w:val="22"/>
          <w:szCs w:val="22"/>
        </w:rPr>
        <w:t>116</w:t>
      </w:r>
      <w:r>
        <w:t>条</w:t>
      </w:r>
      <w:r>
        <w:rPr>
          <w:rFonts w:hint="eastAsia"/>
        </w:rPr>
        <w:t>，</w:t>
      </w:r>
      <w:r>
        <w:t>第</w:t>
      </w:r>
      <w:r>
        <w:rPr>
          <w:rFonts w:hint="eastAsia" w:ascii="Times New Roman" w:hAnsi="Times New Roman" w:cs="Times New Roman"/>
          <w:sz w:val="22"/>
          <w:szCs w:val="22"/>
          <w:lang w:val="en-US"/>
        </w:rPr>
        <w:t>4</w:t>
      </w:r>
      <w:r>
        <w:t>章至第</w:t>
      </w:r>
      <w:r>
        <w:rPr>
          <w:rFonts w:hint="eastAsia" w:ascii="Times New Roman" w:hAnsi="Times New Roman" w:cs="Times New Roman"/>
          <w:sz w:val="22"/>
          <w:szCs w:val="22"/>
          <w:lang w:val="en-US"/>
        </w:rPr>
        <w:t>10</w:t>
      </w:r>
      <w:r>
        <w:t>章</w:t>
      </w:r>
      <w:r>
        <w:rPr>
          <w:rFonts w:hint="eastAsia"/>
          <w:lang w:val="en-US"/>
        </w:rPr>
        <w:t>最</w:t>
      </w:r>
      <w:r>
        <w:t>高分为</w:t>
      </w:r>
      <w:r>
        <w:rPr>
          <w:rFonts w:hint="eastAsia"/>
          <w:lang w:val="en-US"/>
        </w:rPr>
        <w:t>100分</w:t>
      </w:r>
      <w:r>
        <w:rPr>
          <w:rFonts w:hint="eastAsia"/>
        </w:rPr>
        <w:t>，</w:t>
      </w:r>
      <w:r>
        <w:t>笫</w:t>
      </w:r>
      <w:r>
        <w:rPr>
          <w:rFonts w:hint="eastAsia" w:ascii="Times New Roman" w:hAnsi="Times New Roman" w:cs="Times New Roman"/>
          <w:sz w:val="22"/>
          <w:szCs w:val="22"/>
          <w:lang w:val="en-US" w:bidi="en-US"/>
        </w:rPr>
        <w:t>11</w:t>
      </w:r>
      <w:r>
        <w:rPr>
          <w:rFonts w:hint="eastAsia"/>
          <w:lang w:val="en-US"/>
        </w:rPr>
        <w:t>章</w:t>
      </w:r>
      <w:r>
        <w:t>最高附加分</w:t>
      </w:r>
      <w:r>
        <w:rPr>
          <w:rFonts w:ascii="Times New Roman" w:hAnsi="Times New Roman" w:eastAsia="Times New Roman" w:cs="Times New Roman"/>
          <w:sz w:val="22"/>
          <w:szCs w:val="22"/>
        </w:rPr>
        <w:t>1</w:t>
      </w:r>
      <w:r>
        <w:rPr>
          <w:rFonts w:hint="eastAsia"/>
          <w:lang w:val="en-US"/>
        </w:rPr>
        <w:t>0</w:t>
      </w:r>
      <w:r>
        <w:t>分。</w:t>
      </w:r>
    </w:p>
    <w:p>
      <w:pPr>
        <w:pStyle w:val="20"/>
        <w:keepNext w:val="0"/>
        <w:keepLines w:val="0"/>
        <w:pageBreakBefore w:val="0"/>
        <w:widowControl w:val="0"/>
        <w:kinsoku/>
        <w:wordWrap/>
        <w:overflowPunct/>
        <w:topLinePunct w:val="0"/>
        <w:autoSpaceDE/>
        <w:autoSpaceDN/>
        <w:bidi w:val="0"/>
        <w:adjustRightInd/>
        <w:snapToGrid/>
        <w:spacing w:after="180"/>
        <w:textAlignment w:val="auto"/>
        <w:rPr>
          <w:rFonts w:hint="eastAsia" w:eastAsiaTheme="majorEastAsia"/>
          <w:color w:val="000000" w:themeColor="text1"/>
          <w:sz w:val="21"/>
          <w:szCs w:val="21"/>
          <w:lang w:val="en-US" w:eastAsia="zh-CN"/>
          <w14:textFill>
            <w14:solidFill>
              <w14:schemeClr w14:val="tx1"/>
            </w14:solidFill>
          </w14:textFill>
        </w:rPr>
      </w:pPr>
      <w:bookmarkStart w:id="122" w:name="_Toc17010"/>
      <w:bookmarkStart w:id="123" w:name="bookmark89"/>
      <w:bookmarkStart w:id="124" w:name="_Toc113290643"/>
      <w:r>
        <w:rPr>
          <w:rFonts w:ascii="宋体" w:hAnsi="宋体" w:eastAsia="宋体"/>
          <w:color w:val="000000" w:themeColor="text1"/>
          <w:sz w:val="21"/>
          <w:szCs w:val="21"/>
          <w:lang w:eastAsia="zh-CN"/>
          <w14:textFill>
            <w14:solidFill>
              <w14:schemeClr w14:val="tx1"/>
            </w14:solidFill>
          </w14:textFill>
        </w:rPr>
        <w:t>附录</w:t>
      </w:r>
      <w:r>
        <w:rPr>
          <w:rFonts w:ascii="Times New Roman" w:hAnsi="Times New Roman" w:cs="Times New Roman"/>
          <w:color w:val="000000" w:themeColor="text1"/>
          <w:sz w:val="21"/>
          <w:szCs w:val="21"/>
          <w:lang w:eastAsia="zh-CN"/>
          <w14:textFill>
            <w14:solidFill>
              <w14:schemeClr w14:val="tx1"/>
            </w14:solidFill>
          </w14:textFill>
        </w:rPr>
        <w:t>B</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评分要点</w:t>
      </w:r>
      <w:bookmarkEnd w:id="122"/>
    </w:p>
    <w:tbl>
      <w:tblPr>
        <w:tblStyle w:val="24"/>
        <w:tblW w:w="8804" w:type="dxa"/>
        <w:jc w:val="center"/>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951"/>
        <w:gridCol w:w="1635"/>
        <w:gridCol w:w="5096"/>
        <w:gridCol w:w="112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73" w:hRule="atLeast"/>
          <w:tblHeader/>
          <w:jc w:val="center"/>
        </w:trPr>
        <w:tc>
          <w:tcPr>
            <w:tcW w:w="951" w:type="dxa"/>
            <w:tcBorders>
              <w:tl2br w:val="nil"/>
              <w:tr2bl w:val="nil"/>
            </w:tcBorders>
            <w:shd w:val="clear" w:color="auto" w:fill="FEFEFE"/>
            <w:vAlign w:val="center"/>
          </w:tcPr>
          <w:p>
            <w:pPr>
              <w:pStyle w:val="30"/>
              <w:spacing w:line="240" w:lineRule="auto"/>
              <w:jc w:val="center"/>
              <w:rPr>
                <w:sz w:val="21"/>
                <w:szCs w:val="21"/>
                <w:lang w:val="zh-CN" w:eastAsia="zh-CN" w:bidi="zh-CN"/>
              </w:rPr>
            </w:pPr>
            <w:r>
              <w:rPr>
                <w:rFonts w:hint="eastAsia"/>
                <w:sz w:val="21"/>
                <w:szCs w:val="21"/>
                <w:lang w:val="zh-CN" w:eastAsia="zh-CN" w:bidi="zh-CN"/>
              </w:rPr>
              <w:t>条款</w:t>
            </w:r>
          </w:p>
        </w:tc>
        <w:tc>
          <w:tcPr>
            <w:tcW w:w="1635" w:type="dxa"/>
            <w:tcBorders>
              <w:tl2br w:val="nil"/>
              <w:tr2bl w:val="nil"/>
            </w:tcBorders>
            <w:shd w:val="clear" w:color="auto" w:fill="FEFEFE"/>
            <w:vAlign w:val="center"/>
          </w:tcPr>
          <w:p>
            <w:pPr>
              <w:pStyle w:val="30"/>
              <w:spacing w:line="240" w:lineRule="auto"/>
              <w:jc w:val="center"/>
              <w:rPr>
                <w:sz w:val="21"/>
                <w:szCs w:val="21"/>
                <w:lang w:val="zh-CN" w:eastAsia="zh-CN" w:bidi="zh-CN"/>
              </w:rPr>
            </w:pPr>
            <w:r>
              <w:rPr>
                <w:sz w:val="21"/>
                <w:szCs w:val="21"/>
                <w:lang w:val="zh-CN" w:eastAsia="zh-CN" w:bidi="zh-CN"/>
              </w:rPr>
              <w:t>阶段</w:t>
            </w:r>
          </w:p>
        </w:tc>
        <w:tc>
          <w:tcPr>
            <w:tcW w:w="5096" w:type="dxa"/>
            <w:tcBorders>
              <w:tl2br w:val="nil"/>
              <w:tr2bl w:val="nil"/>
            </w:tcBorders>
            <w:shd w:val="clear" w:color="auto" w:fill="FEFEFE"/>
            <w:vAlign w:val="center"/>
          </w:tcPr>
          <w:p>
            <w:pPr>
              <w:pStyle w:val="30"/>
              <w:spacing w:line="240" w:lineRule="auto"/>
              <w:jc w:val="center"/>
              <w:rPr>
                <w:sz w:val="21"/>
                <w:szCs w:val="21"/>
                <w:lang w:val="zh-CN" w:eastAsia="zh-CN" w:bidi="zh-CN"/>
              </w:rPr>
            </w:pPr>
            <w:r>
              <w:rPr>
                <w:rFonts w:hint="eastAsia"/>
                <w:sz w:val="21"/>
                <w:szCs w:val="21"/>
                <w:lang w:val="zh-CN" w:eastAsia="zh-CN" w:bidi="zh-CN"/>
              </w:rPr>
              <w:t>评价要点</w:t>
            </w:r>
          </w:p>
        </w:tc>
        <w:tc>
          <w:tcPr>
            <w:tcW w:w="1122" w:type="dxa"/>
            <w:tcBorders>
              <w:tl2br w:val="nil"/>
              <w:tr2bl w:val="nil"/>
            </w:tcBorders>
            <w:shd w:val="clear" w:color="auto" w:fill="FEFEFE"/>
            <w:vAlign w:val="center"/>
          </w:tcPr>
          <w:p>
            <w:pPr>
              <w:pStyle w:val="30"/>
              <w:spacing w:line="240" w:lineRule="auto"/>
              <w:jc w:val="center"/>
              <w:rPr>
                <w:sz w:val="21"/>
                <w:szCs w:val="21"/>
                <w:lang w:val="zh-CN" w:eastAsia="zh-CN" w:bidi="zh-CN"/>
              </w:rPr>
            </w:pPr>
            <w:r>
              <w:rPr>
                <w:rFonts w:hint="eastAsia"/>
                <w:sz w:val="21"/>
                <w:szCs w:val="21"/>
                <w:lang w:val="zh-CN" w:eastAsia="zh-CN" w:bidi="zh-CN"/>
              </w:rPr>
              <w:t>分值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98"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4.1.1</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申请评价的项目建设时应符合国家现行产业发展、区域发展、工业园区或产业聚集区规划的要求。</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08"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同规划设计阶段。项目建设过程中若有改动应提供最终版批复。</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32"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4.1.2</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核查项目原始地形图、总平面竣工图、环评报告等，项目选址不在条文所列任一区域。</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同规划设计阶段。项目建设过程中若有改动应提供最终版批复，竣工图应与最终批复一致。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2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4.1.3</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 建设场地未选择在条文中所涉及的8类地区。</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建设场地若选在受洪水、潮水或内涝威胁的地带，应有可靠的防洪排涝措施。</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同规划设计阶段。现场核查，竣工图应与最终批复一致。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28"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4.1.4</w:t>
            </w:r>
          </w:p>
        </w:tc>
        <w:tc>
          <w:tcPr>
            <w:tcW w:w="1635"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 近期建设与远期发展结合，并根据实际变化定期或适时调整。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12"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在既有建筑更新改造的同时，对总体规划进行局部或全面调整。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0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同规划设计阶段。并现场核查，项目建设过程中若有改动应提供最终版批复，竣工图应与最终批复一致。</w:t>
            </w:r>
          </w:p>
        </w:tc>
        <w:tc>
          <w:tcPr>
            <w:tcW w:w="1122"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同规划设计阶段。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52"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4.2.1</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项目建设用地符合国家及地方《工业项目建设用地控制指标》要求。</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36"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同规划规划设计阶段。核查项目总图竣工图应与规划部门批准的总图一致。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8"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4.2.2</w:t>
            </w:r>
          </w:p>
        </w:tc>
        <w:tc>
          <w:tcPr>
            <w:tcW w:w="1635"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b/>
                <w:bCs/>
                <w:sz w:val="21"/>
                <w:szCs w:val="21"/>
                <w:lang w:eastAsia="zh-CN"/>
              </w:rPr>
            </w:pPr>
            <w:r>
              <w:rPr>
                <w:rFonts w:ascii="宋体" w:hAnsi="宋体" w:eastAsia="宋体" w:cs="Times New Roman"/>
                <w:sz w:val="21"/>
                <w:szCs w:val="21"/>
                <w:lang w:eastAsia="zh-CN"/>
              </w:rPr>
              <w:t>1 建设场地容积率与建筑密度均不低于现行国家有关标准的规定。</w:t>
            </w:r>
          </w:p>
        </w:tc>
        <w:tc>
          <w:tcPr>
            <w:tcW w:w="1122"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基本要求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97"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2"/>
                <w:szCs w:val="22"/>
                <w:lang w:eastAsia="zh-CN"/>
              </w:rPr>
            </w:pPr>
            <w:r>
              <w:rPr>
                <w:rFonts w:ascii="宋体" w:hAnsi="宋体" w:eastAsia="宋体" w:cs="Times New Roman"/>
                <w:sz w:val="21"/>
                <w:szCs w:val="21"/>
                <w:lang w:eastAsia="zh-CN"/>
              </w:rPr>
              <w:t>2 公用设施统一规划、合理共享。</w:t>
            </w:r>
          </w:p>
        </w:tc>
        <w:tc>
          <w:tcPr>
            <w:tcW w:w="1122"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lang w:eastAsia="zh-CN"/>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091"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lang w:eastAsia="zh-CN"/>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3 在满足生产工艺前提下，采用联合厂房、多层建筑、高层建筑、地下建筑或利用地形高差的阶梯式建筑。</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9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4 合理规划建设场地，整合零散空间。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9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5 具有与1～3款项相同效果的其他方式。</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同规划设计阶段。现场核查。建成项目、竣工图及规划部门批复的总图应相符。</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同规划设计阶段。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7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7853" w:type="dxa"/>
            <w:gridSpan w:val="3"/>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注：此条分值范围为0.5～0.7，根据评分要点累计得分，其中1、2为基本要求，必须满足。若总分不满0.5记为0分，若总分多于0.7记为0.7分；若项目不满足基本要求得0分。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r>
              <w:rPr>
                <w:rFonts w:ascii="Times New Roman" w:hAnsi="Times New Roman" w:cs="Times New Roman"/>
                <w:sz w:val="21"/>
                <w:szCs w:val="21"/>
              </w:rPr>
              <w:t>4.2.3</w:t>
            </w:r>
          </w:p>
        </w:tc>
        <w:tc>
          <w:tcPr>
            <w:tcW w:w="1635" w:type="dxa"/>
            <w:vMerge w:val="restart"/>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  利用农林业生产难以利用的土地或城市废弃地建设。</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089"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利用废弃的工业厂房、仓库、闲置土地进行建设，受污染土地的治理达到国家现行有关标准的环保要求。</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52"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3  利用沟谷、荒地、劣地建设废料场、堆场。</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同规划设计阶段。竣工图与规划部门批复的总图应一致。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同设计规划阶段。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7853" w:type="dxa"/>
            <w:gridSpan w:val="3"/>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注：此条分值范围为0.5～0.7，根据评分要点累计得分，若总分多于0.7记为0.7分。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606"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4.3.1</w:t>
            </w: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  建设场地邻近公路、铁路、码头或空港；</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生产原料、废料与产品仓储物流采用社会综合运输体系；</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3  公用动力站房的位置合理，靠近市政基础设施或厂区负荷中心。</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同规划设计阶段。核查企业与外部运输记录，总图竣工图等应与规划部门批复一致。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4.3.2</w:t>
            </w: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物流运输与交通组织合理，满足生产要求；物流运行顺畅、线路短捷，减少污染。</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同规划设计阶段。并现场核查。总平面竣工图等应与规划部门批复一致。</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4.3.3</w:t>
            </w:r>
          </w:p>
        </w:tc>
        <w:tc>
          <w:tcPr>
            <w:tcW w:w="1635"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  物流仓储利用立体高架方式和信息化管理。</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结合厂区地势或建筑物高差，采用能耗小的物流运输方式。</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3  采用环保节能型物流运输设备与车辆，且具备提供补充能源的配套设施。</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1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4  具有与1～3款项相同效果的其他方式。</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同规划设计阶段。现场核查、总图竣工图等应与规划部门批复的总图一致。</w:t>
            </w:r>
          </w:p>
        </w:tc>
        <w:tc>
          <w:tcPr>
            <w:tcW w:w="1122"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同设计规划阶段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7853" w:type="dxa"/>
            <w:gridSpan w:val="3"/>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注：此条分值范围为0.5～0.7，根据评分要点累计得分，其中1为基本要求，必须满足。若总分不满0.5记为0分，若总分多于0.7记为0.7分。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03"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4.3.4</w:t>
            </w:r>
          </w:p>
        </w:tc>
        <w:tc>
          <w:tcPr>
            <w:tcW w:w="1635"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1  优先利用公共交通。</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97"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  配置交通运输工具及停放场地。</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6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3  自行车停放场地至少满足15%的员工需要。</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558"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4  应具有与1～3款项相同效果的其他方式。</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50"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同规划设计阶段。现场核查相关设施及记录文件。</w:t>
            </w:r>
          </w:p>
        </w:tc>
        <w:tc>
          <w:tcPr>
            <w:tcW w:w="1122"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同规划设计阶段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7853" w:type="dxa"/>
            <w:gridSpan w:val="3"/>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注：此条分值范围为0.5～0.7，根据评分要点累计得分，若总分不满0.5记为0分。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07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4.4.1</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核查现场及相关文件，项目因生产建设活动、临时占用和工业生产等所损毁的土地，复垦时符合国家有关规定。</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401"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4.4.2</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1建设场地满足工业生产的要求，且不影响周边环境质量；</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2场地内设有废弃物分类、回收或处理的专用设施和场所。</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690"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ascii="Times New Roman" w:hAnsi="Times New Roman" w:eastAsia="宋体" w:cs="Times New Roman"/>
                <w:sz w:val="21"/>
                <w:szCs w:val="21"/>
                <w:lang w:eastAsia="zh-CN"/>
              </w:rPr>
              <w:t>对工业企业生产过程中产生的各类污染进行记录，采取相应的防治措施；</w:t>
            </w:r>
          </w:p>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2</w:t>
            </w:r>
            <w:r>
              <w:rPr>
                <w:rFonts w:ascii="Times New Roman" w:hAnsi="Times New Roman" w:eastAsia="宋体" w:cs="Times New Roman"/>
                <w:sz w:val="21"/>
                <w:szCs w:val="21"/>
                <w:lang w:eastAsia="zh-CN"/>
              </w:rPr>
              <w:t>场地内设有废弃物分类、回收或处理的专用设施和场所；</w:t>
            </w:r>
          </w:p>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3</w:t>
            </w:r>
            <w:r>
              <w:rPr>
                <w:rFonts w:ascii="Times New Roman" w:hAnsi="Times New Roman" w:eastAsia="宋体" w:cs="Times New Roman"/>
                <w:sz w:val="21"/>
                <w:szCs w:val="21"/>
                <w:lang w:eastAsia="zh-CN"/>
              </w:rPr>
              <w:t>环评、</w:t>
            </w:r>
            <w:r>
              <w:rPr>
                <w:rFonts w:ascii="Times New Roman" w:hAnsi="Times New Roman" w:cs="Times New Roman"/>
                <w:sz w:val="21"/>
                <w:szCs w:val="21"/>
                <w:lang w:eastAsia="zh-CN"/>
              </w:rPr>
              <w:t>“</w:t>
            </w:r>
            <w:r>
              <w:rPr>
                <w:rFonts w:ascii="Times New Roman" w:hAnsi="Times New Roman" w:eastAsia="宋体" w:cs="Times New Roman"/>
                <w:sz w:val="21"/>
                <w:szCs w:val="21"/>
                <w:lang w:eastAsia="zh-CN"/>
              </w:rPr>
              <w:t>三同时</w:t>
            </w:r>
            <w:r>
              <w:rPr>
                <w:rFonts w:ascii="Times New Roman" w:hAnsi="Times New Roman" w:cs="Times New Roman"/>
                <w:sz w:val="21"/>
                <w:szCs w:val="21"/>
                <w:lang w:eastAsia="zh-CN"/>
              </w:rPr>
              <w:t>”</w:t>
            </w:r>
            <w:r>
              <w:rPr>
                <w:rFonts w:ascii="Times New Roman" w:hAnsi="Times New Roman" w:eastAsia="宋体" w:cs="Times New Roman"/>
                <w:sz w:val="21"/>
                <w:szCs w:val="21"/>
                <w:lang w:eastAsia="zh-CN"/>
              </w:rPr>
              <w:t>有关文件已通过验收。</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4.4.3</w:t>
            </w:r>
          </w:p>
        </w:tc>
        <w:tc>
          <w:tcPr>
            <w:tcW w:w="1635" w:type="dxa"/>
            <w:vMerge w:val="restart"/>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1  </w:t>
            </w:r>
            <w:r>
              <w:rPr>
                <w:rFonts w:ascii="Times New Roman" w:hAnsi="Times New Roman" w:eastAsia="宋体" w:cs="Times New Roman"/>
                <w:sz w:val="21"/>
                <w:szCs w:val="21"/>
                <w:lang w:eastAsia="zh-CN"/>
              </w:rPr>
              <w:t>保护名木古树，保留可利用的植被和适于绿化种植的浅层土壤资源。</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2  </w:t>
            </w:r>
            <w:r>
              <w:rPr>
                <w:rFonts w:ascii="Times New Roman" w:hAnsi="Times New Roman" w:eastAsia="宋体" w:cs="Times New Roman"/>
                <w:sz w:val="21"/>
                <w:szCs w:val="21"/>
                <w:lang w:eastAsia="zh-CN"/>
              </w:rPr>
              <w:t>不破坏场地和周边原有水系的关系。</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99"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3  </w:t>
            </w:r>
            <w:r>
              <w:rPr>
                <w:rFonts w:ascii="Times New Roman" w:hAnsi="Times New Roman" w:eastAsia="宋体" w:cs="Times New Roman"/>
                <w:sz w:val="21"/>
                <w:szCs w:val="21"/>
                <w:lang w:eastAsia="zh-CN"/>
              </w:rPr>
              <w:t>合理确定的场地标高和建设场地土石方量。</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9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4  </w:t>
            </w:r>
            <w:r>
              <w:rPr>
                <w:rFonts w:ascii="Times New Roman" w:hAnsi="Times New Roman" w:eastAsia="宋体" w:cs="Times New Roman"/>
                <w:sz w:val="21"/>
                <w:szCs w:val="21"/>
                <w:lang w:eastAsia="zh-CN"/>
              </w:rPr>
              <w:t>具有与</w:t>
            </w:r>
            <w:r>
              <w:rPr>
                <w:rFonts w:ascii="Times New Roman" w:hAnsi="Times New Roman" w:cs="Times New Roman"/>
                <w:sz w:val="21"/>
                <w:szCs w:val="21"/>
                <w:lang w:eastAsia="zh-CN"/>
              </w:rPr>
              <w:t>1</w:t>
            </w:r>
            <w:r>
              <w:rPr>
                <w:rFonts w:ascii="Times New Roman" w:hAnsi="Times New Roman" w:eastAsia="宋体" w:cs="Times New Roman"/>
                <w:sz w:val="21"/>
                <w:szCs w:val="21"/>
                <w:lang w:eastAsia="zh-CN"/>
              </w:rPr>
              <w:t>～</w:t>
            </w:r>
            <w:r>
              <w:rPr>
                <w:rFonts w:ascii="Times New Roman" w:hAnsi="Times New Roman" w:cs="Times New Roman"/>
                <w:sz w:val="21"/>
                <w:szCs w:val="21"/>
                <w:lang w:eastAsia="zh-CN"/>
              </w:rPr>
              <w:t>3</w:t>
            </w:r>
            <w:r>
              <w:rPr>
                <w:rFonts w:ascii="Times New Roman" w:hAnsi="Times New Roman" w:eastAsia="宋体" w:cs="Times New Roman"/>
                <w:sz w:val="21"/>
                <w:szCs w:val="21"/>
                <w:lang w:eastAsia="zh-CN"/>
              </w:rPr>
              <w:t>款项相同效果的其他方式。</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eastAsia="宋体" w:cs="Times New Roman"/>
                <w:sz w:val="21"/>
                <w:szCs w:val="21"/>
                <w:lang w:eastAsia="zh-CN"/>
              </w:rPr>
              <w:t>同规划设计阶段。现场核查、总图竣工图等应与规划部门批复一致。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同设计规划阶段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7853" w:type="dxa"/>
            <w:gridSpan w:val="3"/>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eastAsia="宋体" w:cs="Times New Roman"/>
                <w:sz w:val="21"/>
                <w:szCs w:val="21"/>
                <w:lang w:eastAsia="zh-CN"/>
              </w:rPr>
              <w:t>注：此条分值范围为</w:t>
            </w:r>
            <w:r>
              <w:rPr>
                <w:rFonts w:ascii="Times New Roman" w:hAnsi="Times New Roman" w:cs="Times New Roman"/>
                <w:sz w:val="21"/>
                <w:szCs w:val="21"/>
                <w:lang w:eastAsia="zh-CN"/>
              </w:rPr>
              <w:t>0.5</w:t>
            </w:r>
            <w:r>
              <w:rPr>
                <w:rFonts w:ascii="Times New Roman" w:hAnsi="Times New Roman" w:eastAsia="宋体" w:cs="Times New Roman"/>
                <w:sz w:val="21"/>
                <w:szCs w:val="21"/>
                <w:lang w:eastAsia="zh-CN"/>
              </w:rPr>
              <w:t>～</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，根据评分要点累计得分，若总分不满</w:t>
            </w:r>
            <w:r>
              <w:rPr>
                <w:rFonts w:ascii="Times New Roman" w:hAnsi="Times New Roman" w:cs="Times New Roman"/>
                <w:sz w:val="21"/>
                <w:szCs w:val="21"/>
                <w:lang w:eastAsia="zh-CN"/>
              </w:rPr>
              <w:t>0.5</w:t>
            </w:r>
            <w:r>
              <w:rPr>
                <w:rFonts w:ascii="Times New Roman" w:hAnsi="Times New Roman" w:eastAsia="宋体" w:cs="Times New Roman"/>
                <w:sz w:val="21"/>
                <w:szCs w:val="21"/>
                <w:lang w:eastAsia="zh-CN"/>
              </w:rPr>
              <w:t>记为</w:t>
            </w:r>
            <w:r>
              <w:rPr>
                <w:rFonts w:ascii="Times New Roman" w:hAnsi="Times New Roman" w:cs="Times New Roman"/>
                <w:sz w:val="21"/>
                <w:szCs w:val="21"/>
                <w:lang w:eastAsia="zh-CN"/>
              </w:rPr>
              <w:t>0</w:t>
            </w:r>
            <w:r>
              <w:rPr>
                <w:rFonts w:ascii="Times New Roman" w:hAnsi="Times New Roman" w:eastAsia="宋体" w:cs="Times New Roman"/>
                <w:sz w:val="21"/>
                <w:szCs w:val="21"/>
                <w:lang w:eastAsia="zh-CN"/>
              </w:rPr>
              <w:t>分，若总分多于</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记为</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751"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4.4.4</w:t>
            </w:r>
          </w:p>
        </w:tc>
        <w:tc>
          <w:tcPr>
            <w:tcW w:w="1635" w:type="dxa"/>
            <w:vMerge w:val="restart"/>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1  </w:t>
            </w:r>
            <w:r>
              <w:rPr>
                <w:rFonts w:ascii="Times New Roman" w:hAnsi="Times New Roman" w:eastAsia="宋体" w:cs="Times New Roman"/>
                <w:sz w:val="21"/>
                <w:szCs w:val="21"/>
                <w:lang w:eastAsia="zh-CN"/>
              </w:rPr>
              <w:t>对于透水良好地层的场地，透水地面面积宜大于室外人行地面总面积的</w:t>
            </w:r>
            <w:r>
              <w:rPr>
                <w:rFonts w:ascii="Times New Roman" w:hAnsi="Times New Roman" w:cs="Times New Roman"/>
                <w:sz w:val="21"/>
                <w:szCs w:val="21"/>
                <w:lang w:eastAsia="zh-CN"/>
              </w:rPr>
              <w:t>28%</w:t>
            </w:r>
            <w:r>
              <w:rPr>
                <w:rFonts w:ascii="Times New Roman" w:hAnsi="Times New Roman" w:eastAsia="宋体" w:cs="Times New Roman"/>
                <w:sz w:val="21"/>
                <w:szCs w:val="21"/>
                <w:lang w:eastAsia="zh-CN"/>
              </w:rPr>
              <w:t>；对于透水不良地层的场地，改造后的透水、保水地面面积大于室外地面总面积的</w:t>
            </w:r>
            <w:r>
              <w:rPr>
                <w:rFonts w:ascii="Times New Roman" w:hAnsi="Times New Roman" w:cs="Times New Roman"/>
                <w:sz w:val="21"/>
                <w:szCs w:val="21"/>
                <w:lang w:eastAsia="zh-CN"/>
              </w:rPr>
              <w:t>8%</w:t>
            </w:r>
            <w:r>
              <w:rPr>
                <w:rFonts w:ascii="Times New Roman" w:hAnsi="Times New Roman" w:eastAsia="宋体" w:cs="Times New Roman"/>
                <w:sz w:val="21"/>
                <w:szCs w:val="21"/>
                <w:lang w:eastAsia="zh-CN"/>
              </w:rPr>
              <w:t>。同时，透水地面的构造、维护未造成下渗地表水对地下水质的污染。</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2  </w:t>
            </w:r>
            <w:r>
              <w:rPr>
                <w:rFonts w:ascii="Times New Roman" w:hAnsi="Times New Roman" w:eastAsia="宋体" w:cs="Times New Roman"/>
                <w:sz w:val="21"/>
                <w:szCs w:val="21"/>
                <w:lang w:eastAsia="zh-CN"/>
              </w:rPr>
              <w:t>污染危险区设有良好的不透水构造，冲洗后的污水经回收或处理后达标排放。</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40"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cs="Times New Roman"/>
                <w:sz w:val="21"/>
                <w:szCs w:val="21"/>
                <w:lang w:eastAsia="zh-CN"/>
              </w:rPr>
              <w:t xml:space="preserve">3  </w:t>
            </w:r>
            <w:r>
              <w:rPr>
                <w:rFonts w:ascii="Times New Roman" w:hAnsi="Times New Roman" w:eastAsia="宋体" w:cs="Times New Roman"/>
                <w:sz w:val="21"/>
                <w:szCs w:val="21"/>
                <w:lang w:eastAsia="zh-CN"/>
              </w:rPr>
              <w:t>具有与</w:t>
            </w:r>
            <w:r>
              <w:rPr>
                <w:rFonts w:ascii="Times New Roman" w:hAnsi="Times New Roman" w:cs="Times New Roman"/>
                <w:sz w:val="21"/>
                <w:szCs w:val="21"/>
                <w:lang w:eastAsia="zh-CN"/>
              </w:rPr>
              <w:t>1</w:t>
            </w:r>
            <w:r>
              <w:rPr>
                <w:rFonts w:ascii="Times New Roman" w:hAnsi="Times New Roman" w:eastAsia="宋体" w:cs="Times New Roman"/>
                <w:sz w:val="21"/>
                <w:szCs w:val="21"/>
                <w:lang w:eastAsia="zh-CN"/>
              </w:rPr>
              <w:t>～</w:t>
            </w:r>
            <w:r>
              <w:rPr>
                <w:rFonts w:ascii="Times New Roman" w:hAnsi="Times New Roman" w:cs="Times New Roman"/>
                <w:sz w:val="21"/>
                <w:szCs w:val="21"/>
                <w:lang w:eastAsia="zh-CN"/>
              </w:rPr>
              <w:t>2</w:t>
            </w:r>
            <w:r>
              <w:rPr>
                <w:rFonts w:ascii="Times New Roman" w:hAnsi="Times New Roman" w:eastAsia="宋体" w:cs="Times New Roman"/>
                <w:sz w:val="21"/>
                <w:szCs w:val="21"/>
                <w:lang w:eastAsia="zh-CN"/>
              </w:rPr>
              <w:t>款项相同效果的其他方式。</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1635"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eastAsia="宋体" w:cs="Times New Roman"/>
                <w:sz w:val="21"/>
                <w:szCs w:val="21"/>
                <w:lang w:eastAsia="zh-CN"/>
              </w:rPr>
              <w:t>同规划设计阶段。现场核查、竣工图等应与规划部门批复的总图一致。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eastAsia="宋体" w:cs="Times New Roman"/>
                <w:sz w:val="21"/>
                <w:szCs w:val="21"/>
              </w:rPr>
              <w:t>同设计规划阶段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p>
        </w:tc>
        <w:tc>
          <w:tcPr>
            <w:tcW w:w="7853" w:type="dxa"/>
            <w:gridSpan w:val="3"/>
            <w:tcBorders>
              <w:tl2br w:val="nil"/>
              <w:tr2bl w:val="nil"/>
            </w:tcBorders>
            <w:shd w:val="clear" w:color="auto" w:fill="FEFEFE"/>
            <w:vAlign w:val="center"/>
          </w:tcPr>
          <w:p>
            <w:pPr>
              <w:adjustRightInd w:val="0"/>
              <w:snapToGrid w:val="0"/>
              <w:rPr>
                <w:rFonts w:ascii="Times New Roman" w:hAnsi="Times New Roman" w:cs="Times New Roman"/>
                <w:sz w:val="21"/>
                <w:szCs w:val="21"/>
                <w:lang w:eastAsia="zh-CN"/>
              </w:rPr>
            </w:pPr>
            <w:r>
              <w:rPr>
                <w:rFonts w:ascii="Times New Roman" w:hAnsi="Times New Roman" w:eastAsia="宋体" w:cs="Times New Roman"/>
                <w:sz w:val="21"/>
                <w:szCs w:val="21"/>
                <w:lang w:eastAsia="zh-CN"/>
              </w:rPr>
              <w:t>注：此条分值范围为</w:t>
            </w:r>
            <w:r>
              <w:rPr>
                <w:rFonts w:ascii="Times New Roman" w:hAnsi="Times New Roman" w:cs="Times New Roman"/>
                <w:sz w:val="21"/>
                <w:szCs w:val="21"/>
                <w:lang w:eastAsia="zh-CN"/>
              </w:rPr>
              <w:t>0.5</w:t>
            </w:r>
            <w:r>
              <w:rPr>
                <w:rFonts w:ascii="Times New Roman" w:hAnsi="Times New Roman" w:eastAsia="宋体" w:cs="Times New Roman"/>
                <w:sz w:val="21"/>
                <w:szCs w:val="21"/>
                <w:lang w:eastAsia="zh-CN"/>
              </w:rPr>
              <w:t>～</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，根据评分要点累计得分，若总分不满</w:t>
            </w:r>
            <w:r>
              <w:rPr>
                <w:rFonts w:ascii="Times New Roman" w:hAnsi="Times New Roman" w:cs="Times New Roman"/>
                <w:sz w:val="21"/>
                <w:szCs w:val="21"/>
                <w:lang w:eastAsia="zh-CN"/>
              </w:rPr>
              <w:t>0.5</w:t>
            </w:r>
            <w:r>
              <w:rPr>
                <w:rFonts w:ascii="Times New Roman" w:hAnsi="Times New Roman" w:eastAsia="宋体" w:cs="Times New Roman"/>
                <w:sz w:val="21"/>
                <w:szCs w:val="21"/>
                <w:lang w:eastAsia="zh-CN"/>
              </w:rPr>
              <w:t>记为</w:t>
            </w:r>
            <w:r>
              <w:rPr>
                <w:rFonts w:ascii="Times New Roman" w:hAnsi="Times New Roman" w:cs="Times New Roman"/>
                <w:sz w:val="21"/>
                <w:szCs w:val="21"/>
                <w:lang w:eastAsia="zh-CN"/>
              </w:rPr>
              <w:t>0</w:t>
            </w:r>
            <w:r>
              <w:rPr>
                <w:rFonts w:ascii="Times New Roman" w:hAnsi="Times New Roman" w:eastAsia="宋体" w:cs="Times New Roman"/>
                <w:sz w:val="21"/>
                <w:szCs w:val="21"/>
                <w:lang w:eastAsia="zh-CN"/>
              </w:rPr>
              <w:t>分，若总分多于</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记为</w:t>
            </w:r>
            <w:r>
              <w:rPr>
                <w:rFonts w:ascii="Times New Roman" w:hAnsi="Times New Roman" w:cs="Times New Roman"/>
                <w:sz w:val="21"/>
                <w:szCs w:val="21"/>
                <w:lang w:eastAsia="zh-CN"/>
              </w:rPr>
              <w:t>0.7</w:t>
            </w:r>
            <w:r>
              <w:rPr>
                <w:rFonts w:ascii="Times New Roman" w:hAnsi="Times New Roman" w:eastAsia="宋体" w:cs="Times New Roman"/>
                <w:sz w:val="21"/>
                <w:szCs w:val="21"/>
                <w:lang w:eastAsia="zh-CN"/>
              </w:rPr>
              <w:t>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86"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4.4.5</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宋体"/>
                <w:sz w:val="21"/>
                <w:szCs w:val="21"/>
                <w:lang w:eastAsia="zh-CN"/>
              </w:rPr>
              <w:t>建设场地的绿地率符合现行国家标准《城市用地分类与规划建设用地标准》</w:t>
            </w:r>
            <w:r>
              <w:rPr>
                <w:rFonts w:ascii="宋体" w:hAnsi="宋体" w:eastAsia="宋体" w:cs="Times New Roman"/>
                <w:sz w:val="21"/>
                <w:szCs w:val="21"/>
                <w:lang w:eastAsia="zh-CN"/>
              </w:rPr>
              <w:t>GB50137</w:t>
            </w:r>
            <w:r>
              <w:rPr>
                <w:rFonts w:hint="eastAsia" w:ascii="宋体" w:hAnsi="宋体" w:eastAsia="宋体" w:cs="宋体"/>
                <w:sz w:val="21"/>
                <w:szCs w:val="21"/>
                <w:lang w:eastAsia="zh-CN"/>
              </w:rPr>
              <w:t>和国家有关绿地率的规定。</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宋体"/>
                <w:sz w:val="21"/>
                <w:szCs w:val="21"/>
                <w:lang w:eastAsia="zh-CN"/>
              </w:rPr>
              <w:t>同规划设计阶段。竣工图应与规划部门批复的总图一致。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229"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4.4.6</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1 </w:t>
            </w:r>
            <w:r>
              <w:rPr>
                <w:rFonts w:hint="eastAsia" w:ascii="宋体" w:hAnsi="宋体" w:eastAsia="宋体" w:cs="宋体"/>
                <w:sz w:val="21"/>
                <w:szCs w:val="21"/>
                <w:lang w:eastAsia="zh-CN"/>
              </w:rPr>
              <w:t>场地复层绿化，且采用乔木、灌木、草地等三类或三类以上植物；</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2 </w:t>
            </w:r>
            <w:r>
              <w:rPr>
                <w:rFonts w:hint="eastAsia" w:ascii="宋体" w:hAnsi="宋体" w:eastAsia="宋体" w:cs="宋体"/>
                <w:sz w:val="21"/>
                <w:szCs w:val="21"/>
                <w:lang w:eastAsia="zh-CN"/>
              </w:rPr>
              <w:t>绿植种类的选择需考虑生产环境要求。</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402"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1 </w:t>
            </w:r>
            <w:r>
              <w:rPr>
                <w:rFonts w:hint="eastAsia" w:ascii="宋体" w:hAnsi="宋体" w:eastAsia="宋体" w:cs="宋体"/>
                <w:sz w:val="21"/>
                <w:szCs w:val="21"/>
                <w:lang w:eastAsia="zh-CN"/>
              </w:rPr>
              <w:t>场地复层绿化，且采用乔木、灌木、草地等三种或三种以上植物；</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2 </w:t>
            </w:r>
            <w:r>
              <w:rPr>
                <w:rFonts w:hint="eastAsia" w:ascii="宋体" w:hAnsi="宋体" w:eastAsia="宋体" w:cs="宋体"/>
                <w:sz w:val="21"/>
                <w:szCs w:val="21"/>
                <w:lang w:eastAsia="zh-CN"/>
              </w:rPr>
              <w:t>统计场地内乔木成活率，不得低于</w:t>
            </w:r>
            <w:r>
              <w:rPr>
                <w:rFonts w:ascii="宋体" w:hAnsi="宋体" w:eastAsia="宋体" w:cs="Times New Roman"/>
                <w:sz w:val="21"/>
                <w:szCs w:val="21"/>
                <w:lang w:eastAsia="zh-CN"/>
              </w:rPr>
              <w:t>90%</w:t>
            </w:r>
            <w:r>
              <w:rPr>
                <w:rFonts w:hint="eastAsia" w:ascii="宋体" w:hAnsi="宋体" w:eastAsia="宋体" w:cs="宋体"/>
                <w:sz w:val="21"/>
                <w:szCs w:val="21"/>
                <w:lang w:eastAsia="zh-CN"/>
              </w:rPr>
              <w:t>；</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3 </w:t>
            </w:r>
            <w:r>
              <w:rPr>
                <w:rFonts w:hint="eastAsia" w:ascii="宋体" w:hAnsi="宋体" w:eastAsia="宋体" w:cs="宋体"/>
                <w:sz w:val="21"/>
                <w:szCs w:val="21"/>
                <w:lang w:eastAsia="zh-CN"/>
              </w:rPr>
              <w:t>绿植种类的选择需考虑生产环境要求。</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2259"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4.4.7</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1 </w:t>
            </w:r>
            <w:r>
              <w:rPr>
                <w:rFonts w:hint="eastAsia" w:ascii="宋体" w:hAnsi="宋体" w:eastAsia="宋体" w:cs="宋体"/>
                <w:sz w:val="21"/>
                <w:szCs w:val="21"/>
                <w:lang w:eastAsia="zh-CN"/>
              </w:rPr>
              <w:t>对场地整体规划，使各建筑物的位置、朝向、高度不要影响室内外自然通风、自然采光和太阳辐射热的利用，为绿化植物提供生长所需的光照，并有利于严寒与寒冷地区的冬季挡风。</w:t>
            </w:r>
          </w:p>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2 </w:t>
            </w:r>
            <w:r>
              <w:rPr>
                <w:rFonts w:hint="eastAsia" w:ascii="宋体" w:hAnsi="宋体" w:eastAsia="宋体" w:cs="宋体"/>
                <w:sz w:val="21"/>
                <w:szCs w:val="21"/>
                <w:lang w:eastAsia="zh-CN"/>
              </w:rPr>
              <w:t>场地经可再生能源资源评估，认定为合适采用的地区，场地规划时为将要利用的可再生能源提供无遮挡的场地。</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宋体"/>
                <w:sz w:val="21"/>
                <w:szCs w:val="21"/>
                <w:lang w:eastAsia="zh-CN"/>
              </w:rPr>
              <w:t>同规划设计阶段。现场核查、竣工图应与规划部门批复的总图一致。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hint="eastAsia" w:ascii="宋体" w:hAnsi="宋体" w:eastAsia="宋体" w:cs="宋体"/>
                <w:sz w:val="21"/>
                <w:szCs w:val="21"/>
              </w:rPr>
              <w:t>同设计规划阶段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648"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4.4.8</w:t>
            </w:r>
          </w:p>
        </w:tc>
        <w:tc>
          <w:tcPr>
            <w:tcW w:w="1635" w:type="dxa"/>
            <w:vMerge w:val="restart"/>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1</w:t>
            </w:r>
            <w:r>
              <w:rPr>
                <w:rFonts w:hint="eastAsia" w:ascii="宋体" w:hAnsi="宋体" w:eastAsia="宋体" w:cs="宋体"/>
                <w:sz w:val="21"/>
                <w:szCs w:val="21"/>
                <w:lang w:eastAsia="zh-CN"/>
              </w:rPr>
              <w:t>重大建设项目先作气候可行性论证。</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2 </w:t>
            </w:r>
            <w:r>
              <w:rPr>
                <w:rFonts w:hint="eastAsia" w:ascii="宋体" w:hAnsi="宋体" w:eastAsia="宋体" w:cs="宋体"/>
                <w:sz w:val="21"/>
                <w:szCs w:val="21"/>
                <w:lang w:eastAsia="zh-CN"/>
              </w:rPr>
              <w:t>暴雨多发地区采取防止暴雨时发生滑坡、泥石流和油料、化学危险品等污染水体的措施。</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3 </w:t>
            </w:r>
            <w:r>
              <w:rPr>
                <w:rFonts w:hint="eastAsia" w:ascii="宋体" w:hAnsi="宋体" w:eastAsia="宋体" w:cs="宋体"/>
                <w:sz w:val="21"/>
                <w:szCs w:val="21"/>
                <w:lang w:eastAsia="zh-CN"/>
              </w:rPr>
              <w:t>暴雪频繁地区采取防止暴雪压垮大跨度结构屋面建筑的措施。</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40"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4 </w:t>
            </w:r>
            <w:r>
              <w:rPr>
                <w:rFonts w:hint="eastAsia" w:ascii="宋体" w:hAnsi="宋体" w:eastAsia="宋体" w:cs="宋体"/>
                <w:sz w:val="21"/>
                <w:szCs w:val="21"/>
                <w:lang w:eastAsia="zh-CN"/>
              </w:rPr>
              <w:t>台风、龙卷风频繁地区采取抗强风措施。</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06"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ascii="宋体" w:hAnsi="宋体" w:eastAsia="宋体" w:cs="Times New Roman"/>
                <w:sz w:val="21"/>
                <w:szCs w:val="21"/>
                <w:lang w:eastAsia="zh-CN"/>
              </w:rPr>
              <w:t xml:space="preserve">5 </w:t>
            </w:r>
            <w:r>
              <w:rPr>
                <w:rFonts w:hint="eastAsia" w:ascii="宋体" w:hAnsi="宋体" w:eastAsia="宋体" w:cs="宋体"/>
                <w:sz w:val="21"/>
                <w:szCs w:val="21"/>
                <w:lang w:eastAsia="zh-CN"/>
              </w:rPr>
              <w:t>针对气候异常其他危害形式采取的相应措施。</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ascii="Times New Roman" w:hAnsi="Times New Roman" w:cs="Times New Roman"/>
                <w:sz w:val="21"/>
                <w:szCs w:val="21"/>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宋体"/>
                <w:sz w:val="21"/>
                <w:szCs w:val="21"/>
                <w:lang w:eastAsia="zh-CN"/>
              </w:rPr>
              <w:t>同规划设计阶段。现场核查、竣工图应与规划部门批复的总图一致。</w:t>
            </w:r>
          </w:p>
        </w:tc>
        <w:tc>
          <w:tcPr>
            <w:tcW w:w="1122" w:type="dxa"/>
            <w:tcBorders>
              <w:tl2br w:val="nil"/>
              <w:tr2bl w:val="nil"/>
            </w:tcBorders>
            <w:shd w:val="clear" w:color="auto" w:fill="FEFEFE"/>
            <w:vAlign w:val="center"/>
          </w:tcPr>
          <w:p>
            <w:pPr>
              <w:adjustRightInd w:val="0"/>
              <w:snapToGrid w:val="0"/>
              <w:rPr>
                <w:rFonts w:ascii="Times New Roman" w:hAnsi="Times New Roman" w:cs="Times New Roman"/>
                <w:sz w:val="21"/>
                <w:szCs w:val="21"/>
              </w:rPr>
            </w:pPr>
            <w:r>
              <w:rPr>
                <w:rFonts w:hint="eastAsia" w:ascii="宋体" w:hAnsi="宋体" w:eastAsia="宋体" w:cs="宋体"/>
                <w:sz w:val="21"/>
                <w:szCs w:val="21"/>
              </w:rPr>
              <w:t>同规划设计阶段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85" w:hRule="atLeast"/>
          <w:tblHeader/>
          <w:jc w:val="center"/>
        </w:trPr>
        <w:tc>
          <w:tcPr>
            <w:tcW w:w="951" w:type="dxa"/>
            <w:vMerge w:val="continue"/>
            <w:tcBorders>
              <w:tl2br w:val="nil"/>
              <w:tr2bl w:val="nil"/>
            </w:tcBorders>
            <w:shd w:val="clear" w:color="auto" w:fill="FEFEFE"/>
            <w:vAlign w:val="center"/>
          </w:tcPr>
          <w:p>
            <w:pPr>
              <w:adjustRightInd w:val="0"/>
              <w:snapToGrid w:val="0"/>
              <w:rPr>
                <w:rFonts w:ascii="Times New Roman" w:hAnsi="Times New Roman" w:cs="Times New Roman"/>
                <w:sz w:val="22"/>
                <w:szCs w:val="22"/>
              </w:rPr>
            </w:pPr>
          </w:p>
        </w:tc>
        <w:tc>
          <w:tcPr>
            <w:tcW w:w="7853" w:type="dxa"/>
            <w:gridSpan w:val="3"/>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宋体"/>
                <w:sz w:val="21"/>
                <w:szCs w:val="21"/>
                <w:lang w:eastAsia="zh-CN"/>
              </w:rPr>
              <w:t>注：此条分值范围为</w:t>
            </w:r>
            <w:r>
              <w:rPr>
                <w:rFonts w:ascii="宋体" w:hAnsi="宋体" w:eastAsia="宋体" w:cs="Times New Roman"/>
                <w:sz w:val="21"/>
                <w:szCs w:val="21"/>
                <w:lang w:eastAsia="zh-CN"/>
              </w:rPr>
              <w:t>0.5</w:t>
            </w:r>
            <w:r>
              <w:rPr>
                <w:rFonts w:hint="eastAsia" w:ascii="宋体" w:hAnsi="宋体" w:eastAsia="宋体" w:cs="宋体"/>
                <w:sz w:val="21"/>
                <w:szCs w:val="21"/>
                <w:lang w:eastAsia="zh-CN"/>
              </w:rPr>
              <w:t>～</w:t>
            </w:r>
            <w:r>
              <w:rPr>
                <w:rFonts w:ascii="宋体" w:hAnsi="宋体" w:eastAsia="宋体" w:cs="Times New Roman"/>
                <w:sz w:val="21"/>
                <w:szCs w:val="21"/>
                <w:lang w:eastAsia="zh-CN"/>
              </w:rPr>
              <w:t>0.7</w:t>
            </w:r>
            <w:r>
              <w:rPr>
                <w:rFonts w:hint="eastAsia" w:ascii="宋体" w:hAnsi="宋体" w:eastAsia="宋体" w:cs="宋体"/>
                <w:sz w:val="21"/>
                <w:szCs w:val="21"/>
                <w:lang w:eastAsia="zh-CN"/>
              </w:rPr>
              <w:t>，根据评分要点累计得分，若总分不满</w:t>
            </w:r>
            <w:r>
              <w:rPr>
                <w:rFonts w:ascii="宋体" w:hAnsi="宋体" w:eastAsia="宋体" w:cs="Times New Roman"/>
                <w:sz w:val="21"/>
                <w:szCs w:val="21"/>
                <w:lang w:eastAsia="zh-CN"/>
              </w:rPr>
              <w:t>0.5</w:t>
            </w:r>
            <w:r>
              <w:rPr>
                <w:rFonts w:hint="eastAsia" w:ascii="宋体" w:hAnsi="宋体" w:eastAsia="宋体" w:cs="宋体"/>
                <w:sz w:val="21"/>
                <w:szCs w:val="21"/>
                <w:lang w:eastAsia="zh-CN"/>
              </w:rPr>
              <w:t>记为</w:t>
            </w:r>
            <w:r>
              <w:rPr>
                <w:rFonts w:ascii="宋体" w:hAnsi="宋体" w:eastAsia="宋体" w:cs="Times New Roman"/>
                <w:sz w:val="21"/>
                <w:szCs w:val="21"/>
                <w:lang w:eastAsia="zh-CN"/>
              </w:rPr>
              <w:t>0</w:t>
            </w:r>
            <w:r>
              <w:rPr>
                <w:rFonts w:hint="eastAsia" w:ascii="宋体" w:hAnsi="宋体" w:eastAsia="宋体" w:cs="宋体"/>
                <w:sz w:val="21"/>
                <w:szCs w:val="21"/>
                <w:lang w:eastAsia="zh-CN"/>
              </w:rPr>
              <w:t>分，若总分多于</w:t>
            </w:r>
            <w:r>
              <w:rPr>
                <w:rFonts w:ascii="宋体" w:hAnsi="宋体" w:eastAsia="宋体" w:cs="Times New Roman"/>
                <w:sz w:val="21"/>
                <w:szCs w:val="21"/>
                <w:lang w:eastAsia="zh-CN"/>
              </w:rPr>
              <w:t>0.7</w:t>
            </w:r>
            <w:r>
              <w:rPr>
                <w:rFonts w:hint="eastAsia" w:ascii="宋体" w:hAnsi="宋体" w:eastAsia="宋体" w:cs="宋体"/>
                <w:sz w:val="21"/>
                <w:szCs w:val="21"/>
                <w:lang w:eastAsia="zh-CN"/>
              </w:rPr>
              <w:t>记为</w:t>
            </w:r>
            <w:r>
              <w:rPr>
                <w:rFonts w:ascii="宋体" w:hAnsi="宋体" w:eastAsia="宋体" w:cs="Times New Roman"/>
                <w:sz w:val="21"/>
                <w:szCs w:val="21"/>
                <w:lang w:eastAsia="zh-CN"/>
              </w:rPr>
              <w:t>0.7</w:t>
            </w:r>
            <w:r>
              <w:rPr>
                <w:rFonts w:hint="eastAsia" w:ascii="宋体" w:hAnsi="宋体" w:eastAsia="宋体" w:cs="宋体"/>
                <w:sz w:val="21"/>
                <w:szCs w:val="21"/>
                <w:lang w:eastAsia="zh-CN"/>
              </w:rPr>
              <w:t>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98"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5.1.1</w:t>
            </w:r>
          </w:p>
        </w:tc>
        <w:tc>
          <w:tcPr>
            <w:tcW w:w="1635" w:type="dxa"/>
            <w:vMerge w:val="restart"/>
            <w:tcBorders>
              <w:tl2br w:val="nil"/>
              <w:tr2bl w:val="nil"/>
            </w:tcBorders>
            <w:shd w:val="clear" w:color="auto" w:fill="FEFEFE"/>
            <w:vAlign w:val="center"/>
          </w:tcPr>
          <w:p>
            <w:pPr>
              <w:adjustRightInd w:val="0"/>
              <w:snapToGrid w:val="0"/>
              <w:jc w:val="center"/>
              <w:rPr>
                <w:rFonts w:ascii="宋体" w:hAnsi="宋体" w:eastAsia="宋体" w:cs="Times New Roman"/>
                <w:sz w:val="21"/>
                <w:szCs w:val="21"/>
                <w:lang w:eastAsia="zh-CN"/>
              </w:rPr>
            </w:pPr>
          </w:p>
          <w:p>
            <w:pPr>
              <w:adjustRightInd w:val="0"/>
              <w:snapToGrid w:val="0"/>
              <w:jc w:val="center"/>
              <w:rPr>
                <w:rFonts w:ascii="宋体" w:hAnsi="宋体" w:eastAsia="宋体" w:cs="Times New Roman"/>
                <w:sz w:val="21"/>
                <w:szCs w:val="21"/>
                <w:lang w:eastAsia="zh-CN"/>
              </w:rPr>
            </w:pPr>
            <w:r>
              <w:rPr>
                <w:rFonts w:ascii="宋体" w:hAnsi="宋体" w:eastAsia="宋体" w:cs="Times New Roman"/>
                <w:sz w:val="21"/>
                <w:szCs w:val="21"/>
                <w:lang w:eastAsia="zh-CN"/>
              </w:rPr>
              <w:t>规划设计阶段</w:t>
            </w:r>
          </w:p>
          <w:p>
            <w:pPr>
              <w:adjustRightInd w:val="0"/>
              <w:snapToGrid w:val="0"/>
              <w:jc w:val="center"/>
              <w:rPr>
                <w:rFonts w:ascii="宋体" w:hAnsi="宋体" w:eastAsia="宋体" w:cs="Times New Roman"/>
                <w:sz w:val="21"/>
                <w:szCs w:val="21"/>
                <w:lang w:eastAsia="zh-CN"/>
              </w:rPr>
            </w:pPr>
          </w:p>
          <w:p>
            <w:pPr>
              <w:adjustRightInd w:val="0"/>
              <w:snapToGrid w:val="0"/>
              <w:jc w:val="center"/>
              <w:rPr>
                <w:rFonts w:ascii="宋体" w:hAnsi="宋体" w:eastAsia="宋体" w:cs="Times New Roman"/>
                <w:sz w:val="21"/>
                <w:szCs w:val="21"/>
                <w:lang w:eastAsia="zh-CN"/>
              </w:rPr>
            </w:pPr>
            <w:r>
              <w:rPr>
                <w:rFonts w:ascii="宋体" w:hAnsi="宋体" w:eastAsia="宋体" w:cs="Times New Roman"/>
                <w:sz w:val="21"/>
                <w:szCs w:val="21"/>
                <w:lang w:eastAsia="zh-CN"/>
              </w:rPr>
              <w:t>全面评价阶段</w:t>
            </w:r>
          </w:p>
          <w:p>
            <w:pPr>
              <w:adjustRightInd w:val="0"/>
              <w:snapToGrid w:val="0"/>
              <w:jc w:val="center"/>
              <w:rPr>
                <w:rFonts w:ascii="宋体" w:hAnsi="宋体" w:eastAsia="宋体" w:cs="Times New Roman"/>
                <w:sz w:val="21"/>
                <w:szCs w:val="21"/>
                <w:lang w:eastAsia="zh-CN"/>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1 工业建筑能耗指标达到国内同行业</w:t>
            </w:r>
            <w:r>
              <w:rPr>
                <w:rFonts w:ascii="宋体" w:hAnsi="宋体" w:eastAsia="宋体" w:cs="Times New Roman"/>
                <w:sz w:val="21"/>
                <w:szCs w:val="21"/>
                <w:lang w:eastAsia="zh-CN"/>
              </w:rPr>
              <w:t>基本水平</w:t>
            </w:r>
            <w:r>
              <w:rPr>
                <w:rFonts w:hint="eastAsia"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w:t>
            </w:r>
            <w:r>
              <w:rPr>
                <w:rFonts w:ascii="Times New Roman" w:hAnsi="Times New Roman" w:eastAsia="宋体" w:cs="Times New Roman"/>
                <w:sz w:val="21"/>
                <w:szCs w:val="21"/>
                <w:lang w:eastAsia="zh-CN"/>
              </w:rPr>
              <w:t>.0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708"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2 工业建筑能耗指标达到国内同行业</w:t>
            </w:r>
            <w:r>
              <w:rPr>
                <w:rFonts w:ascii="宋体" w:hAnsi="宋体" w:eastAsia="宋体" w:cs="Times New Roman"/>
                <w:sz w:val="21"/>
                <w:szCs w:val="21"/>
                <w:lang w:eastAsia="zh-CN"/>
              </w:rPr>
              <w:t>先进水平</w:t>
            </w:r>
            <w:r>
              <w:rPr>
                <w:rFonts w:hint="eastAsia"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w:t>
            </w:r>
            <w:r>
              <w:rPr>
                <w:rFonts w:ascii="Times New Roman" w:hAnsi="Times New Roman" w:eastAsia="宋体" w:cs="Times New Roman"/>
                <w:sz w:val="21"/>
                <w:szCs w:val="21"/>
                <w:lang w:eastAsia="zh-CN"/>
              </w:rPr>
              <w:t>.0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32"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vMerge w:val="continue"/>
            <w:tcBorders>
              <w:tl2br w:val="nil"/>
              <w:tr2bl w:val="nil"/>
            </w:tcBorders>
            <w:shd w:val="clear" w:color="auto" w:fill="FEFEFE"/>
            <w:vAlign w:val="center"/>
          </w:tcPr>
          <w:p>
            <w:pPr>
              <w:adjustRightInd w:val="0"/>
              <w:snapToGrid w:val="0"/>
              <w:rPr>
                <w:rFonts w:ascii="宋体" w:hAnsi="宋体" w:eastAsia="宋体" w:cs="Times New Roman"/>
                <w:sz w:val="21"/>
                <w:szCs w:val="21"/>
              </w:rPr>
            </w:pP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3 工业建筑能耗指标达到国内同行业</w:t>
            </w:r>
            <w:r>
              <w:rPr>
                <w:rFonts w:ascii="宋体" w:hAnsi="宋体" w:eastAsia="宋体" w:cs="Times New Roman"/>
                <w:sz w:val="21"/>
                <w:szCs w:val="21"/>
                <w:lang w:eastAsia="zh-CN"/>
              </w:rPr>
              <w:t>领先水平</w:t>
            </w:r>
            <w:r>
              <w:rPr>
                <w:rFonts w:hint="eastAsia"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w:t>
            </w:r>
            <w:r>
              <w:rPr>
                <w:rFonts w:ascii="Times New Roman" w:hAnsi="Times New Roman" w:eastAsia="宋体" w:cs="Times New Roman"/>
                <w:sz w:val="21"/>
                <w:szCs w:val="21"/>
                <w:lang w:eastAsia="zh-CN"/>
              </w:rPr>
              <w:t>.0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7853" w:type="dxa"/>
            <w:gridSpan w:val="3"/>
            <w:tcBorders>
              <w:tl2br w:val="nil"/>
              <w:tr2bl w:val="nil"/>
            </w:tcBorders>
            <w:shd w:val="clear" w:color="auto" w:fill="FEFEFE"/>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注：评价时以上三款得分不累计。</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2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5.1.3</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施工图中，有设备能效值要求，并且满足相应要求。</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每款</w:t>
            </w:r>
            <w:r>
              <w:rPr>
                <w:rFonts w:ascii="Times New Roman" w:hAnsi="Times New Roman" w:eastAsia="宋体" w:cs="Times New Roman"/>
                <w:sz w:val="21"/>
                <w:szCs w:val="21"/>
                <w:lang w:eastAsia="zh-CN"/>
              </w:rPr>
              <w:t>0.2</w:t>
            </w:r>
            <w:r>
              <w:rPr>
                <w:rFonts w:hint="eastAsia" w:ascii="Times New Roman" w:hAnsi="Times New Roman" w:eastAsia="宋体" w:cs="Times New Roman"/>
                <w:sz w:val="21"/>
                <w:szCs w:val="21"/>
                <w:lang w:eastAsia="zh-CN"/>
              </w:rPr>
              <w:t>分，满分</w:t>
            </w:r>
            <w:r>
              <w:rPr>
                <w:rFonts w:ascii="Times New Roman" w:hAnsi="Times New Roman" w:eastAsia="宋体" w:cs="Times New Roman"/>
                <w:sz w:val="21"/>
                <w:szCs w:val="21"/>
                <w:lang w:eastAsia="zh-CN"/>
              </w:rPr>
              <w:t>1.5</w:t>
            </w:r>
            <w:r>
              <w:rPr>
                <w:rFonts w:hint="eastAsia" w:ascii="Times New Roman" w:hAnsi="Times New Roman" w:eastAsia="宋体" w:cs="Times New Roman"/>
                <w:sz w:val="21"/>
                <w:szCs w:val="21"/>
                <w:lang w:eastAsia="zh-CN"/>
              </w:rPr>
              <w:t>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现场核查设备能效值满足相应要求。</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每款</w:t>
            </w:r>
            <w:r>
              <w:rPr>
                <w:rFonts w:ascii="Times New Roman" w:hAnsi="Times New Roman" w:eastAsia="宋体" w:cs="Times New Roman"/>
                <w:sz w:val="21"/>
                <w:szCs w:val="21"/>
                <w:lang w:eastAsia="zh-CN"/>
              </w:rPr>
              <w:t>0.2</w:t>
            </w:r>
            <w:r>
              <w:rPr>
                <w:rFonts w:hint="eastAsia" w:ascii="Times New Roman" w:hAnsi="Times New Roman" w:eastAsia="宋体" w:cs="Times New Roman"/>
                <w:sz w:val="21"/>
                <w:szCs w:val="21"/>
                <w:lang w:eastAsia="zh-CN"/>
              </w:rPr>
              <w:t>分，满分</w:t>
            </w:r>
            <w:r>
              <w:rPr>
                <w:rFonts w:ascii="Times New Roman" w:hAnsi="Times New Roman" w:eastAsia="宋体" w:cs="Times New Roman"/>
                <w:sz w:val="21"/>
                <w:szCs w:val="21"/>
                <w:lang w:eastAsia="zh-CN"/>
              </w:rPr>
              <w:t>1.5</w:t>
            </w:r>
            <w:r>
              <w:rPr>
                <w:rFonts w:hint="eastAsia" w:ascii="Times New Roman" w:hAnsi="Times New Roman" w:eastAsia="宋体" w:cs="Times New Roman"/>
                <w:sz w:val="21"/>
                <w:szCs w:val="21"/>
                <w:lang w:eastAsia="zh-CN"/>
              </w:rPr>
              <w:t>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4.1.3</w:t>
            </w:r>
          </w:p>
        </w:tc>
        <w:tc>
          <w:tcPr>
            <w:tcW w:w="7853" w:type="dxa"/>
            <w:gridSpan w:val="3"/>
            <w:tcBorders>
              <w:tl2br w:val="nil"/>
              <w:tr2bl w:val="nil"/>
            </w:tcBorders>
            <w:shd w:val="clear" w:color="auto" w:fill="FEFEFE"/>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注：此条分值范围为0.2～1.5，根据评分要点累计得分，若7款全部满足则记为1.5分。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125"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5.2.1</w:t>
            </w: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规划设计阶段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施工图和计算书中，外墙、屋顶、外门窗传热系数、热惰性指标满足标准、规范的规定的保温和防结露要求。</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全面评价阶段</w:t>
            </w:r>
          </w:p>
        </w:tc>
        <w:tc>
          <w:tcPr>
            <w:tcW w:w="5096"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宋体" w:hAnsi="宋体" w:eastAsia="宋体" w:cs="Times New Roman"/>
                <w:sz w:val="21"/>
                <w:szCs w:val="21"/>
                <w:lang w:eastAsia="zh-CN"/>
              </w:rPr>
              <w:t>现场核查围护结构热工做法及有无结露现象，核对材料检验报告。</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5.2.2</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项目设计有明确要求外门窗气密性不低于《建筑外门窗气密水密抗风压性能分级及检测方法》</w:t>
            </w:r>
            <w:r>
              <w:rPr>
                <w:rFonts w:ascii="宋体" w:hAnsi="宋体" w:eastAsia="宋体" w:cs="Times New Roman"/>
                <w:sz w:val="21"/>
                <w:szCs w:val="21"/>
                <w:lang w:eastAsia="zh-CN"/>
              </w:rPr>
              <w:t>GB7106</w:t>
            </w:r>
            <w:r>
              <w:rPr>
                <w:rFonts w:hint="eastAsia" w:ascii="宋体" w:hAnsi="宋体" w:eastAsia="宋体" w:cs="Times New Roman"/>
                <w:sz w:val="21"/>
                <w:szCs w:val="21"/>
                <w:lang w:eastAsia="zh-CN"/>
              </w:rPr>
              <w:t>规定的6级；透明幕墙的气密性不应低于《建筑幕墙物理性能分级》</w:t>
            </w:r>
            <w:r>
              <w:rPr>
                <w:rFonts w:ascii="宋体" w:hAnsi="宋体" w:eastAsia="宋体" w:cs="Times New Roman"/>
                <w:sz w:val="21"/>
                <w:szCs w:val="21"/>
                <w:lang w:eastAsia="zh-CN"/>
              </w:rPr>
              <w:t>GB/T15225</w:t>
            </w:r>
            <w:r>
              <w:rPr>
                <w:rFonts w:hint="eastAsia" w:ascii="宋体" w:hAnsi="宋体" w:eastAsia="宋体" w:cs="Times New Roman"/>
                <w:sz w:val="21"/>
                <w:szCs w:val="21"/>
                <w:lang w:eastAsia="zh-CN"/>
              </w:rPr>
              <w:t>规定的</w:t>
            </w:r>
            <w:r>
              <w:rPr>
                <w:rFonts w:ascii="宋体" w:hAnsi="宋体" w:eastAsia="宋体" w:cs="Times New Roman"/>
                <w:sz w:val="21"/>
                <w:szCs w:val="21"/>
                <w:lang w:eastAsia="zh-CN"/>
              </w:rPr>
              <w:t>3</w:t>
            </w:r>
            <w:r>
              <w:rPr>
                <w:rFonts w:hint="eastAsia" w:ascii="宋体" w:hAnsi="宋体" w:eastAsia="宋体" w:cs="Times New Roman"/>
                <w:sz w:val="21"/>
                <w:szCs w:val="21"/>
                <w:lang w:eastAsia="zh-CN"/>
              </w:rPr>
              <w:t>级。外门、外窗开启方式有利于房间所需的正（负）压要求。</w:t>
            </w:r>
          </w:p>
        </w:tc>
        <w:tc>
          <w:tcPr>
            <w:tcW w:w="1122"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外窗气密性检验报告结果满足外门窗气密性不低于《建筑外门窗气密水密抗风压性能分级及检测方法》</w:t>
            </w:r>
            <w:r>
              <w:rPr>
                <w:rFonts w:ascii="宋体" w:hAnsi="宋体" w:eastAsia="宋体" w:cs="Times New Roman"/>
                <w:sz w:val="21"/>
                <w:szCs w:val="21"/>
                <w:lang w:eastAsia="zh-CN"/>
              </w:rPr>
              <w:t>GB7106</w:t>
            </w:r>
            <w:r>
              <w:rPr>
                <w:rFonts w:hint="eastAsia" w:ascii="宋体" w:hAnsi="宋体" w:eastAsia="宋体" w:cs="Times New Roman"/>
                <w:sz w:val="21"/>
                <w:szCs w:val="21"/>
                <w:lang w:eastAsia="zh-CN"/>
              </w:rPr>
              <w:t>规定的6级；透明幕墙的气密性不应低于《建筑幕墙物理性能分级》</w:t>
            </w:r>
            <w:r>
              <w:rPr>
                <w:rFonts w:ascii="宋体" w:hAnsi="宋体" w:eastAsia="宋体" w:cs="Times New Roman"/>
                <w:sz w:val="21"/>
                <w:szCs w:val="21"/>
                <w:lang w:eastAsia="zh-CN"/>
              </w:rPr>
              <w:t>GB/T</w:t>
            </w:r>
            <w:r>
              <w:rPr>
                <w:rFonts w:hint="eastAsia" w:ascii="宋体" w:hAnsi="宋体" w:eastAsia="宋体" w:cs="Times New Roman"/>
                <w:sz w:val="21"/>
                <w:szCs w:val="21"/>
                <w:lang w:eastAsia="zh-CN"/>
              </w:rPr>
              <w:t xml:space="preserve"> </w:t>
            </w:r>
            <w:r>
              <w:rPr>
                <w:rFonts w:ascii="宋体" w:hAnsi="宋体" w:eastAsia="宋体" w:cs="Times New Roman"/>
                <w:sz w:val="21"/>
                <w:szCs w:val="21"/>
                <w:lang w:eastAsia="zh-CN"/>
              </w:rPr>
              <w:t>15225</w:t>
            </w:r>
            <w:r>
              <w:rPr>
                <w:rFonts w:hint="eastAsia" w:ascii="宋体" w:hAnsi="宋体" w:eastAsia="宋体" w:cs="Times New Roman"/>
                <w:sz w:val="21"/>
                <w:szCs w:val="21"/>
                <w:lang w:eastAsia="zh-CN"/>
              </w:rPr>
              <w:t>规定的</w:t>
            </w:r>
            <w:r>
              <w:rPr>
                <w:rFonts w:ascii="宋体" w:hAnsi="宋体" w:eastAsia="宋体" w:cs="Times New Roman"/>
                <w:sz w:val="21"/>
                <w:szCs w:val="21"/>
                <w:lang w:eastAsia="zh-CN"/>
              </w:rPr>
              <w:t>3</w:t>
            </w:r>
            <w:r>
              <w:rPr>
                <w:rFonts w:hint="eastAsia" w:ascii="宋体" w:hAnsi="宋体" w:eastAsia="宋体" w:cs="Times New Roman"/>
                <w:sz w:val="21"/>
                <w:szCs w:val="21"/>
                <w:lang w:eastAsia="zh-CN"/>
              </w:rPr>
              <w:t>级；外门、外窗开启方式有利于房间所需的正（负）压要求。</w:t>
            </w:r>
          </w:p>
        </w:tc>
        <w:tc>
          <w:tcPr>
            <w:tcW w:w="1122" w:type="dxa"/>
            <w:tcBorders>
              <w:tl2br w:val="nil"/>
              <w:tr2bl w:val="nil"/>
            </w:tcBorders>
            <w:shd w:val="clear" w:color="auto" w:fill="FEFEFE"/>
            <w:vAlign w:val="center"/>
          </w:tcPr>
          <w:p>
            <w:pPr>
              <w:adjustRightInd w:val="0"/>
              <w:snapToGrid w:val="0"/>
              <w:rPr>
                <w:rFonts w:ascii="宋体" w:hAnsi="宋体"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5.2.3</w:t>
            </w:r>
          </w:p>
        </w:tc>
        <w:tc>
          <w:tcPr>
            <w:tcW w:w="1635" w:type="dxa"/>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对照施工图及设计说明，检查分析报告计算，证明自然通风有利于消除余热余湿或污染物。</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r>
              <w:rPr>
                <w:rFonts w:ascii="Times New Roman" w:hAnsi="Times New Roman" w:eastAsia="宋体" w:cs="Times New Roman"/>
                <w:sz w:val="21"/>
                <w:szCs w:val="21"/>
                <w:lang w:eastAsia="zh-CN"/>
              </w:rPr>
              <w:t>.1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按照施工图核对现场外门窗实际状况，或提供的通风效果测试报告，证明自然通风有利于消除余热余湿或污染物。</w:t>
            </w:r>
          </w:p>
        </w:tc>
        <w:tc>
          <w:tcPr>
            <w:tcW w:w="1122" w:type="dxa"/>
            <w:tcBorders>
              <w:tl2br w:val="nil"/>
              <w:tr2bl w:val="nil"/>
            </w:tcBorders>
            <w:shd w:val="clear" w:color="auto" w:fill="FEFEFE"/>
            <w:vAlign w:val="center"/>
          </w:tcPr>
          <w:p>
            <w:pPr>
              <w:adjustRightInd w:val="0"/>
              <w:snapToGrid w:val="0"/>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r>
              <w:rPr>
                <w:rFonts w:ascii="Times New Roman" w:hAnsi="Times New Roman" w:eastAsia="宋体" w:cs="Times New Roman"/>
                <w:sz w:val="21"/>
                <w:szCs w:val="21"/>
                <w:lang w:eastAsia="zh-CN"/>
              </w:rPr>
              <w:t>.1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5.2.4</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宋体"/>
                <w:sz w:val="21"/>
                <w:szCs w:val="21"/>
                <w:lang w:eastAsia="zh-CN"/>
              </w:rPr>
            </w:pPr>
            <w:r>
              <w:rPr>
                <w:rFonts w:hint="eastAsia" w:ascii="宋体" w:hAnsi="宋体" w:eastAsia="宋体" w:cs="Times New Roman"/>
                <w:sz w:val="21"/>
                <w:szCs w:val="21"/>
                <w:lang w:eastAsia="zh-CN"/>
              </w:rPr>
              <w:t>建筑专业施工图设计，</w:t>
            </w:r>
            <w:r>
              <w:rPr>
                <w:rFonts w:ascii="宋体" w:hAnsi="宋体" w:eastAsia="宋体" w:cs="Times New Roman"/>
                <w:sz w:val="21"/>
                <w:szCs w:val="21"/>
                <w:lang w:eastAsia="zh-CN"/>
              </w:rPr>
              <w:t>主要生产及辅助</w:t>
            </w:r>
            <w:r>
              <w:rPr>
                <w:rFonts w:hint="eastAsia" w:ascii="宋体" w:hAnsi="宋体" w:eastAsia="宋体" w:cs="Times New Roman"/>
                <w:sz w:val="21"/>
                <w:szCs w:val="21"/>
                <w:lang w:eastAsia="zh-CN"/>
              </w:rPr>
              <w:t>生产</w:t>
            </w:r>
            <w:r>
              <w:rPr>
                <w:rFonts w:ascii="宋体" w:hAnsi="宋体" w:eastAsia="宋体" w:cs="Times New Roman"/>
                <w:sz w:val="21"/>
                <w:szCs w:val="21"/>
                <w:lang w:eastAsia="zh-CN"/>
              </w:rPr>
              <w:t>的</w:t>
            </w:r>
            <w:r>
              <w:rPr>
                <w:rFonts w:hint="eastAsia" w:ascii="宋体" w:hAnsi="宋体" w:eastAsia="宋体" w:cs="Times New Roman"/>
                <w:sz w:val="21"/>
                <w:szCs w:val="21"/>
                <w:lang w:eastAsia="zh-CN"/>
              </w:rPr>
              <w:t>建筑</w:t>
            </w:r>
            <w:r>
              <w:rPr>
                <w:rFonts w:ascii="宋体" w:hAnsi="宋体" w:eastAsia="宋体" w:cs="Times New Roman"/>
                <w:sz w:val="21"/>
                <w:szCs w:val="21"/>
                <w:lang w:eastAsia="zh-CN"/>
              </w:rPr>
              <w:t>外围护结构未采用玻璃幕墙</w:t>
            </w:r>
            <w:r>
              <w:rPr>
                <w:rFonts w:hint="eastAsia"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宋体"/>
                <w:sz w:val="21"/>
                <w:szCs w:val="21"/>
                <w:lang w:eastAsia="zh-CN"/>
              </w:rPr>
            </w:pPr>
            <w:r>
              <w:rPr>
                <w:rFonts w:hint="eastAsia" w:ascii="宋体" w:hAnsi="宋体" w:eastAsia="宋体" w:cs="Times New Roman"/>
                <w:sz w:val="21"/>
                <w:szCs w:val="21"/>
                <w:lang w:eastAsia="zh-CN"/>
              </w:rPr>
              <w:t>按照施工图核对现场实际状况，</w:t>
            </w:r>
            <w:r>
              <w:rPr>
                <w:rFonts w:ascii="宋体" w:hAnsi="宋体" w:eastAsia="宋体" w:cs="Times New Roman"/>
                <w:sz w:val="21"/>
                <w:szCs w:val="21"/>
                <w:lang w:eastAsia="zh-CN"/>
              </w:rPr>
              <w:t>主要生产及辅助</w:t>
            </w:r>
            <w:r>
              <w:rPr>
                <w:rFonts w:hint="eastAsia" w:ascii="宋体" w:hAnsi="宋体" w:eastAsia="宋体" w:cs="Times New Roman"/>
                <w:sz w:val="21"/>
                <w:szCs w:val="21"/>
                <w:lang w:eastAsia="zh-CN"/>
              </w:rPr>
              <w:t>生产</w:t>
            </w:r>
            <w:r>
              <w:rPr>
                <w:rFonts w:ascii="宋体" w:hAnsi="宋体" w:eastAsia="宋体" w:cs="Times New Roman"/>
                <w:sz w:val="21"/>
                <w:szCs w:val="21"/>
                <w:lang w:eastAsia="zh-CN"/>
              </w:rPr>
              <w:t>的</w:t>
            </w:r>
            <w:r>
              <w:rPr>
                <w:rFonts w:hint="eastAsia" w:ascii="宋体" w:hAnsi="宋体" w:eastAsia="宋体" w:cs="Times New Roman"/>
                <w:sz w:val="21"/>
                <w:szCs w:val="21"/>
                <w:lang w:eastAsia="zh-CN"/>
              </w:rPr>
              <w:t>建筑</w:t>
            </w:r>
            <w:r>
              <w:rPr>
                <w:rFonts w:ascii="宋体" w:hAnsi="宋体" w:eastAsia="宋体" w:cs="Times New Roman"/>
                <w:sz w:val="21"/>
                <w:szCs w:val="21"/>
                <w:lang w:eastAsia="zh-CN"/>
              </w:rPr>
              <w:t>外围护结构未采用玻璃幕墙</w:t>
            </w:r>
            <w:r>
              <w:rPr>
                <w:rFonts w:hint="eastAsia"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r>
              <w:rPr>
                <w:rFonts w:ascii="Times New Roman" w:hAnsi="Times New Roman" w:cs="Times New Roman"/>
                <w:sz w:val="21"/>
                <w:szCs w:val="21"/>
              </w:rPr>
              <w:t>5.2.5</w:t>
            </w:r>
          </w:p>
          <w:p>
            <w:pPr>
              <w:adjustRightInd w:val="0"/>
              <w:snapToGrid w:val="0"/>
              <w:jc w:val="center"/>
              <w:rPr>
                <w:rFonts w:ascii="Times New Roman" w:hAnsi="Times New Roman" w:cs="Times New Roman"/>
                <w:sz w:val="21"/>
                <w:szCs w:val="21"/>
                <w:lang w:eastAsia="zh-CN"/>
              </w:rPr>
            </w:pPr>
          </w:p>
        </w:tc>
        <w:tc>
          <w:tcPr>
            <w:tcW w:w="1635" w:type="dxa"/>
            <w:vMerge w:val="restart"/>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1功率因数优于国家现行有关标准和规定的限定值。</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宋体" w:hAnsi="宋体" w:eastAsia="宋体" w:cs="Times New Roman"/>
                <w:sz w:val="21"/>
                <w:szCs w:val="21"/>
                <w:lang w:eastAsia="zh-CN"/>
              </w:rPr>
              <w:t>基本要求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2负荷平衡计算及电压偏差计算且符合《电能质量</w:t>
            </w:r>
            <w:r>
              <w:rPr>
                <w:rFonts w:ascii="宋体" w:hAnsi="宋体" w:eastAsia="宋体" w:cs="Times New Roman"/>
                <w:sz w:val="21"/>
                <w:szCs w:val="21"/>
                <w:lang w:eastAsia="zh-CN"/>
              </w:rPr>
              <w:t> </w:t>
            </w:r>
            <w:r>
              <w:rPr>
                <w:rFonts w:hint="eastAsia" w:ascii="宋体" w:hAnsi="宋体" w:eastAsia="宋体" w:cs="Times New Roman"/>
                <w:sz w:val="21"/>
                <w:szCs w:val="21"/>
                <w:lang w:eastAsia="zh-CN"/>
              </w:rPr>
              <w:t>三相电压不平衡》</w:t>
            </w:r>
            <w:r>
              <w:rPr>
                <w:rFonts w:ascii="宋体" w:hAnsi="宋体" w:eastAsia="宋体" w:cs="Times New Roman"/>
                <w:sz w:val="21"/>
                <w:szCs w:val="21"/>
                <w:lang w:eastAsia="zh-CN"/>
              </w:rPr>
              <w:t>GB/T15543</w:t>
            </w:r>
            <w:r>
              <w:rPr>
                <w:rFonts w:hint="eastAsia" w:ascii="宋体" w:hAnsi="宋体" w:eastAsia="宋体" w:cs="Times New Roman"/>
                <w:sz w:val="21"/>
                <w:szCs w:val="21"/>
                <w:lang w:eastAsia="zh-CN"/>
              </w:rPr>
              <w:t>和《电能质量</w:t>
            </w:r>
            <w:r>
              <w:rPr>
                <w:rFonts w:ascii="宋体" w:hAnsi="宋体" w:eastAsia="宋体" w:cs="Times New Roman"/>
                <w:sz w:val="21"/>
                <w:szCs w:val="21"/>
                <w:lang w:eastAsia="zh-CN"/>
              </w:rPr>
              <w:t xml:space="preserve"> </w:t>
            </w:r>
            <w:r>
              <w:rPr>
                <w:rFonts w:hint="eastAsia" w:ascii="宋体" w:hAnsi="宋体" w:eastAsia="宋体" w:cs="Times New Roman"/>
                <w:sz w:val="21"/>
                <w:szCs w:val="21"/>
                <w:lang w:eastAsia="zh-CN"/>
              </w:rPr>
              <w:t>供电电压允许偏差》</w:t>
            </w:r>
            <w:r>
              <w:rPr>
                <w:rFonts w:ascii="宋体" w:hAnsi="宋体" w:eastAsia="宋体" w:cs="Times New Roman"/>
                <w:sz w:val="21"/>
                <w:szCs w:val="21"/>
                <w:lang w:eastAsia="zh-CN"/>
              </w:rPr>
              <w:t>GB/T12325</w:t>
            </w:r>
            <w:r>
              <w:rPr>
                <w:rFonts w:hint="eastAsia" w:ascii="宋体" w:hAnsi="宋体" w:eastAsia="宋体" w:cs="Times New Roman"/>
                <w:sz w:val="21"/>
                <w:szCs w:val="21"/>
                <w:lang w:eastAsia="zh-CN"/>
              </w:rPr>
              <w:t>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3 电力谐波治理符合《电能质量</w:t>
            </w:r>
            <w:r>
              <w:rPr>
                <w:rFonts w:ascii="宋体" w:hAnsi="宋体" w:eastAsia="宋体" w:cs="Times New Roman"/>
                <w:sz w:val="21"/>
                <w:szCs w:val="21"/>
                <w:lang w:eastAsia="zh-CN"/>
              </w:rPr>
              <w:t xml:space="preserve"> </w:t>
            </w:r>
            <w:r>
              <w:rPr>
                <w:rFonts w:hint="eastAsia" w:ascii="宋体" w:hAnsi="宋体" w:eastAsia="宋体" w:cs="Times New Roman"/>
                <w:sz w:val="21"/>
                <w:szCs w:val="21"/>
                <w:lang w:eastAsia="zh-CN"/>
              </w:rPr>
              <w:t>公用电网谐波》</w:t>
            </w:r>
            <w:r>
              <w:rPr>
                <w:rFonts w:ascii="宋体" w:hAnsi="宋体" w:eastAsia="宋体" w:cs="Times New Roman"/>
                <w:sz w:val="21"/>
                <w:szCs w:val="21"/>
                <w:lang w:eastAsia="zh-CN"/>
              </w:rPr>
              <w:t>GB/T 14549</w:t>
            </w:r>
            <w:r>
              <w:rPr>
                <w:rFonts w:hint="eastAsia" w:ascii="宋体" w:hAnsi="宋体" w:eastAsia="宋体" w:cs="Times New Roman"/>
                <w:sz w:val="21"/>
                <w:szCs w:val="21"/>
                <w:lang w:eastAsia="zh-CN"/>
              </w:rPr>
              <w:t>规定的限值和允许值。</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restart"/>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1功率因数优于国家现行有关标准和规定的限定值。</w:t>
            </w:r>
          </w:p>
        </w:tc>
        <w:tc>
          <w:tcPr>
            <w:tcW w:w="1122" w:type="dxa"/>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基本要求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2负荷平衡计算及电压偏差计算且符合《电能质量</w:t>
            </w:r>
            <w:r>
              <w:rPr>
                <w:rFonts w:ascii="宋体" w:hAnsi="宋体" w:eastAsia="宋体" w:cs="Times New Roman"/>
                <w:sz w:val="21"/>
                <w:szCs w:val="21"/>
                <w:lang w:eastAsia="zh-CN"/>
              </w:rPr>
              <w:t> </w:t>
            </w:r>
            <w:r>
              <w:rPr>
                <w:rFonts w:hint="eastAsia" w:ascii="宋体" w:hAnsi="宋体" w:eastAsia="宋体" w:cs="Times New Roman"/>
                <w:sz w:val="21"/>
                <w:szCs w:val="21"/>
                <w:lang w:eastAsia="zh-CN"/>
              </w:rPr>
              <w:t>三相电压不平衡》</w:t>
            </w:r>
            <w:r>
              <w:rPr>
                <w:rFonts w:ascii="宋体" w:hAnsi="宋体" w:eastAsia="宋体" w:cs="Times New Roman"/>
                <w:sz w:val="21"/>
                <w:szCs w:val="21"/>
                <w:lang w:eastAsia="zh-CN"/>
              </w:rPr>
              <w:t>GB/T15543</w:t>
            </w:r>
            <w:r>
              <w:rPr>
                <w:rFonts w:hint="eastAsia" w:ascii="宋体" w:hAnsi="宋体" w:eastAsia="宋体" w:cs="Times New Roman"/>
                <w:sz w:val="21"/>
                <w:szCs w:val="21"/>
                <w:lang w:eastAsia="zh-CN"/>
              </w:rPr>
              <w:t>和《电能质量</w:t>
            </w:r>
            <w:r>
              <w:rPr>
                <w:rFonts w:ascii="宋体" w:hAnsi="宋体" w:eastAsia="宋体" w:cs="Times New Roman"/>
                <w:sz w:val="21"/>
                <w:szCs w:val="21"/>
                <w:lang w:eastAsia="zh-CN"/>
              </w:rPr>
              <w:t xml:space="preserve"> </w:t>
            </w:r>
            <w:r>
              <w:rPr>
                <w:rFonts w:hint="eastAsia" w:ascii="宋体" w:hAnsi="宋体" w:eastAsia="宋体" w:cs="Times New Roman"/>
                <w:sz w:val="21"/>
                <w:szCs w:val="21"/>
                <w:lang w:eastAsia="zh-CN"/>
              </w:rPr>
              <w:t>供电电压允许偏差》</w:t>
            </w:r>
            <w:r>
              <w:rPr>
                <w:rFonts w:ascii="宋体" w:hAnsi="宋体" w:eastAsia="宋体" w:cs="Times New Roman"/>
                <w:sz w:val="21"/>
                <w:szCs w:val="21"/>
                <w:lang w:eastAsia="zh-CN"/>
              </w:rPr>
              <w:t>GB/T12325</w:t>
            </w:r>
            <w:r>
              <w:rPr>
                <w:rFonts w:hint="eastAsia" w:ascii="宋体" w:hAnsi="宋体" w:eastAsia="宋体" w:cs="Times New Roman"/>
                <w:sz w:val="21"/>
                <w:szCs w:val="21"/>
                <w:lang w:eastAsia="zh-CN"/>
              </w:rPr>
              <w:t>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3 电力谐波治理符合《电能质量</w:t>
            </w:r>
            <w:r>
              <w:rPr>
                <w:rFonts w:ascii="宋体" w:hAnsi="宋体" w:eastAsia="宋体" w:cs="Times New Roman"/>
                <w:sz w:val="21"/>
                <w:szCs w:val="21"/>
                <w:lang w:eastAsia="zh-CN"/>
              </w:rPr>
              <w:t xml:space="preserve"> </w:t>
            </w:r>
            <w:r>
              <w:rPr>
                <w:rFonts w:hint="eastAsia" w:ascii="宋体" w:hAnsi="宋体" w:eastAsia="宋体" w:cs="Times New Roman"/>
                <w:sz w:val="21"/>
                <w:szCs w:val="21"/>
                <w:lang w:eastAsia="zh-CN"/>
              </w:rPr>
              <w:t>公用电网谐波》</w:t>
            </w:r>
            <w:r>
              <w:rPr>
                <w:rFonts w:ascii="宋体" w:hAnsi="宋体" w:eastAsia="宋体" w:cs="Times New Roman"/>
                <w:sz w:val="21"/>
                <w:szCs w:val="21"/>
                <w:lang w:eastAsia="zh-CN"/>
              </w:rPr>
              <w:t>GB/T 14549</w:t>
            </w:r>
            <w:r>
              <w:rPr>
                <w:rFonts w:hint="eastAsia" w:ascii="宋体" w:hAnsi="宋体" w:eastAsia="宋体" w:cs="Times New Roman"/>
                <w:sz w:val="21"/>
                <w:szCs w:val="21"/>
                <w:lang w:eastAsia="zh-CN"/>
              </w:rPr>
              <w:t>规定的限值和允许值。</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7853" w:type="dxa"/>
            <w:gridSpan w:val="3"/>
            <w:tcBorders>
              <w:tl2br w:val="nil"/>
              <w:tr2bl w:val="nil"/>
            </w:tcBorders>
            <w:shd w:val="clear" w:color="auto" w:fill="FEFEFE"/>
            <w:vAlign w:val="center"/>
          </w:tcPr>
          <w:p>
            <w:pPr>
              <w:rPr>
                <w:sz w:val="21"/>
                <w:szCs w:val="21"/>
              </w:rPr>
            </w:pPr>
            <w:r>
              <w:rPr>
                <w:rFonts w:hint="eastAsia" w:ascii="宋体" w:hAnsi="宋体" w:eastAsia="宋体" w:cs="宋体"/>
                <w:sz w:val="21"/>
                <w:szCs w:val="21"/>
                <w:lang w:eastAsia="zh-CN"/>
              </w:rPr>
              <w:t>注：此条分值范围为0.6～1.1，根据评分要点累计得分，其中1为基本要求，必须满足。若总分不满0.6记为0分。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5.2.6</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宋体"/>
                <w:sz w:val="21"/>
                <w:szCs w:val="21"/>
                <w:lang w:eastAsia="zh-CN"/>
              </w:rPr>
            </w:pPr>
            <w:r>
              <w:rPr>
                <w:rFonts w:hint="eastAsia" w:ascii="宋体" w:hAnsi="宋体" w:eastAsia="宋体" w:cs="Times New Roman"/>
                <w:sz w:val="21"/>
                <w:szCs w:val="21"/>
                <w:lang w:eastAsia="zh-CN"/>
              </w:rPr>
              <w:t>按照建筑专业施工图中外窗尺寸、外部遮挡状况，检查自然采光报告的计算条件和结果，证明自然采光能有效减少照明能耗。</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宋体"/>
                <w:sz w:val="21"/>
                <w:szCs w:val="21"/>
                <w:lang w:eastAsia="zh-CN"/>
              </w:rPr>
            </w:pPr>
            <w:r>
              <w:rPr>
                <w:rFonts w:hint="eastAsia" w:ascii="宋体" w:hAnsi="宋体" w:eastAsia="宋体" w:cs="Times New Roman"/>
                <w:sz w:val="21"/>
                <w:szCs w:val="21"/>
                <w:lang w:eastAsia="zh-CN"/>
              </w:rPr>
              <w:t>按照施工图核对竣工图、现场实际状况，证明自然采光能有效减少照明能耗。检查第三方出具的典型区域第三方采光系数检测报告或根据系统中安装的光感来测算室内典型区域采光系数。</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rPr>
              <w:t>5.2.7</w:t>
            </w:r>
          </w:p>
        </w:tc>
        <w:tc>
          <w:tcPr>
            <w:tcW w:w="1635" w:type="dxa"/>
            <w:vMerge w:val="restart"/>
            <w:tcBorders>
              <w:tl2br w:val="nil"/>
              <w:tr2bl w:val="nil"/>
            </w:tcBorders>
            <w:shd w:val="clear" w:color="auto" w:fill="FEFEFE"/>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在满足照度的情况下，照明功率密度值不高于现行国家标准《建筑照明设计标准》</w:t>
            </w:r>
            <w:r>
              <w:rPr>
                <w:rFonts w:ascii="宋体" w:hAnsi="宋体" w:eastAsia="宋体" w:cs="Times New Roman"/>
                <w:sz w:val="21"/>
                <w:szCs w:val="21"/>
                <w:lang w:eastAsia="zh-CN"/>
              </w:rPr>
              <w:t>GB50034</w:t>
            </w:r>
            <w:r>
              <w:rPr>
                <w:rFonts w:hint="eastAsia" w:ascii="宋体" w:hAnsi="宋体" w:eastAsia="宋体" w:cs="Times New Roman"/>
                <w:sz w:val="21"/>
                <w:szCs w:val="21"/>
                <w:lang w:eastAsia="zh-CN"/>
              </w:rPr>
              <w:t>的现行值。</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宋体" w:hAnsi="宋体" w:eastAsia="宋体" w:cs="宋体"/>
                <w:sz w:val="21"/>
                <w:szCs w:val="21"/>
              </w:rPr>
              <w:t>基本要求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在考虑显色性的基础上，选用发光效率高、寿命长的光源和高效率灯具及镇流器。</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3 当采用人工照明光源时，设置调节的照明控制系统；有条件时采用智能照明系统。</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在满足照度的情况下，照明功率密度值不高于现行国家标准《建筑照明设计标准》</w:t>
            </w:r>
            <w:r>
              <w:rPr>
                <w:rFonts w:ascii="宋体" w:hAnsi="宋体" w:eastAsia="宋体" w:cs="Times New Roman"/>
                <w:sz w:val="21"/>
                <w:szCs w:val="21"/>
                <w:lang w:eastAsia="zh-CN"/>
              </w:rPr>
              <w:t>GB50034</w:t>
            </w:r>
            <w:r>
              <w:rPr>
                <w:rFonts w:hint="eastAsia" w:ascii="宋体" w:hAnsi="宋体" w:eastAsia="宋体" w:cs="Times New Roman"/>
                <w:sz w:val="21"/>
                <w:szCs w:val="21"/>
                <w:lang w:eastAsia="zh-CN"/>
              </w:rPr>
              <w:t>的现行值。</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宋体" w:hAnsi="宋体" w:eastAsia="宋体" w:cs="宋体"/>
                <w:sz w:val="21"/>
                <w:szCs w:val="21"/>
              </w:rPr>
              <w:t>基本要求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在考虑显色性的基础上，选用发光效率高、寿命长的光源和高效率灯具及镇流器。</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adjustRightInd w:val="0"/>
              <w:snapToGrid w:val="0"/>
              <w:jc w:val="center"/>
              <w:rPr>
                <w:rFonts w:ascii="宋体" w:hAnsi="宋体" w:eastAsia="宋体" w:cs="宋体"/>
                <w:sz w:val="21"/>
                <w:szCs w:val="21"/>
                <w:lang w:eastAsia="zh-CN"/>
              </w:rPr>
            </w:pP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3 当采用人工照明光源时，设置调节的照明控制系统；有条件时采用智能照明系统。照明控制系统及智能照明系统运行正常。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7853" w:type="dxa"/>
            <w:gridSpan w:val="3"/>
            <w:tcBorders>
              <w:tl2br w:val="nil"/>
              <w:tr2bl w:val="nil"/>
            </w:tcBorders>
            <w:shd w:val="clear" w:color="auto" w:fill="FEFEFE"/>
            <w:vAlign w:val="center"/>
          </w:tcPr>
          <w:p>
            <w:pPr>
              <w:rPr>
                <w:sz w:val="21"/>
                <w:szCs w:val="21"/>
              </w:rPr>
            </w:pPr>
            <w:r>
              <w:rPr>
                <w:rFonts w:hint="eastAsia" w:ascii="宋体" w:hAnsi="宋体" w:eastAsia="宋体" w:cs="宋体"/>
                <w:sz w:val="21"/>
                <w:szCs w:val="21"/>
                <w:lang w:eastAsia="zh-CN"/>
              </w:rPr>
              <w:t>注：此条分值范围为0.6～0.8，根据评分要点累计得分，其中1为基本要求，必须满足。若总分不满0.6记为0分。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5.2.8</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检查暖通、动力和电气施工图及设计说明，确认合理采用台数控制、电机调速、风机入口导叶调节等流量调节措施。</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按照施工图核对现场实际状况，合理采用台数控制、电机调速、风机入口导叶调节等流量调节措施。</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5.2.9</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核查暖通、动力、给排水和电气专业施工图及设计说明，合理设置用能的分区、分类和分项计量。</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现场核查计量设备或装置，并检查计量记录，实现了用能的分区、分类和分项计量。</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5.2.10</w:t>
            </w: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adjustRightInd w:val="0"/>
              <w:snapToGrid w:val="0"/>
              <w:jc w:val="both"/>
              <w:rPr>
                <w:rFonts w:ascii="宋体" w:hAnsi="宋体" w:eastAsia="宋体" w:cs="宋体"/>
                <w:sz w:val="21"/>
                <w:szCs w:val="21"/>
                <w:lang w:eastAsia="zh-CN"/>
              </w:rPr>
            </w:pPr>
            <w:r>
              <w:rPr>
                <w:rFonts w:hint="eastAsia" w:ascii="宋体" w:hAnsi="宋体" w:eastAsia="宋体" w:cs="Times New Roman"/>
                <w:sz w:val="21"/>
                <w:szCs w:val="21"/>
                <w:lang w:eastAsia="zh-CN"/>
              </w:rPr>
              <w:t>检查设计参数优化报告，参数优化有明显节能效果。</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检查设计参数优化报告，参数优化有明显节能效果；</w:t>
            </w:r>
          </w:p>
          <w:p>
            <w:pPr>
              <w:adjustRightInd w:val="0"/>
              <w:snapToGrid w:val="0"/>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对照施工图检查暖通空调竣工图、调试报告、运行记录、检测报告或能耗计量记录，参数优化有明显节能效果。</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ascii="Times New Roman" w:hAnsi="Times New Roman" w:eastAsia="宋体" w:cs="Times New Roman"/>
                <w:sz w:val="21"/>
                <w:szCs w:val="21"/>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r>
              <w:rPr>
                <w:rFonts w:ascii="Times New Roman" w:hAnsi="Times New Roman" w:cs="Times New Roman"/>
                <w:sz w:val="21"/>
                <w:szCs w:val="21"/>
              </w:rPr>
              <w:t>5.2.11</w:t>
            </w:r>
          </w:p>
        </w:tc>
        <w:tc>
          <w:tcPr>
            <w:tcW w:w="1635" w:type="dxa"/>
            <w:tcBorders>
              <w:tl2br w:val="nil"/>
              <w:tr2bl w:val="nil"/>
            </w:tcBorders>
            <w:shd w:val="clear" w:color="auto" w:fill="FEFEFE"/>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adjustRightInd w:val="0"/>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措施合理，能源的综合利用率明显提高。</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Times New Roman" w:hAnsi="Times New Roman" w:eastAsia="宋体" w:cs="Times New Roman"/>
                <w:sz w:val="21"/>
                <w:szCs w:val="21"/>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5.2.12</w:t>
            </w: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项目是属于高大厂房，且合理采用了辐射采暖系统</w:t>
            </w:r>
            <w:r>
              <w:rPr>
                <w:rFonts w:hint="eastAsia" w:cs="宋体"/>
                <w:sz w:val="21"/>
                <w:szCs w:val="21"/>
                <w:lang w:eastAsia="zh-CN"/>
              </w:rPr>
              <w:t>。</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对照施工图检查现场和竣工图及设计说明，项目是属于高大厂房，且合理采用了辐射采暖系统。</w:t>
            </w:r>
          </w:p>
        </w:tc>
        <w:tc>
          <w:tcPr>
            <w:tcW w:w="1122" w:type="dxa"/>
            <w:tcBorders>
              <w:tl2br w:val="nil"/>
              <w:tr2bl w:val="nil"/>
            </w:tcBorders>
            <w:shd w:val="clear" w:color="auto" w:fill="FEFEFE"/>
            <w:vAlign w:val="center"/>
          </w:tcPr>
          <w:p>
            <w:pPr>
              <w:adjustRightInd w:val="0"/>
              <w:snapToGrid w:val="0"/>
              <w:jc w:val="both"/>
              <w:rPr>
                <w:rFonts w:ascii="宋体" w:hAnsi="宋体"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r>
              <w:rPr>
                <w:rFonts w:ascii="Times New Roman" w:hAnsi="Times New Roman" w:cs="Times New Roman"/>
                <w:sz w:val="21"/>
                <w:szCs w:val="21"/>
              </w:rPr>
              <w:t>5.2.13</w:t>
            </w:r>
          </w:p>
        </w:tc>
        <w:tc>
          <w:tcPr>
            <w:tcW w:w="1635" w:type="dxa"/>
            <w:vMerge w:val="restart"/>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采用了节能空调系统，建筑能耗有效降低。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1"/>
                <w:szCs w:val="21"/>
              </w:rPr>
            </w:pP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采用了节能空调系统，建筑能耗显著降低。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restart"/>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采用了节能空调系统，建筑能耗有效降低。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1"/>
                <w:szCs w:val="21"/>
              </w:rPr>
            </w:pP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采用了节能空调系统，建筑能耗显著降低。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r>
              <w:rPr>
                <w:rFonts w:ascii="Times New Roman" w:hAnsi="Times New Roman" w:cs="Times New Roman"/>
                <w:sz w:val="21"/>
                <w:szCs w:val="21"/>
              </w:rPr>
              <w:t>5.2.14</w:t>
            </w:r>
          </w:p>
        </w:tc>
        <w:tc>
          <w:tcPr>
            <w:tcW w:w="1635" w:type="dxa"/>
            <w:vMerge w:val="restart"/>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合理利用了天然冷源，建筑能耗有效降低。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1"/>
                <w:szCs w:val="21"/>
              </w:rPr>
            </w:pP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合理利用了天然冷源，建筑能耗显著降低。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1"/>
                <w:szCs w:val="21"/>
                <w:lang w:eastAsia="zh-CN"/>
              </w:rPr>
            </w:pPr>
          </w:p>
        </w:tc>
        <w:tc>
          <w:tcPr>
            <w:tcW w:w="1635" w:type="dxa"/>
            <w:vMerge w:val="restart"/>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1 合理利用了天然冷源，建筑能耗有效降低。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b/>
                <w:bCs/>
                <w:sz w:val="21"/>
                <w:szCs w:val="21"/>
                <w:lang w:eastAsia="zh-CN"/>
              </w:rPr>
            </w:pP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2 合理利用了天然冷源，建筑能耗显著降低。</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b/>
                <w:bCs/>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r>
              <w:rPr>
                <w:rFonts w:ascii="Times New Roman" w:hAnsi="Times New Roman" w:cs="Times New Roman"/>
                <w:sz w:val="21"/>
                <w:szCs w:val="21"/>
              </w:rPr>
              <w:t>5.2.15</w:t>
            </w:r>
          </w:p>
        </w:tc>
        <w:tc>
          <w:tcPr>
            <w:tcW w:w="1635" w:type="dxa"/>
            <w:tcBorders>
              <w:tl2br w:val="nil"/>
              <w:tr2bl w:val="nil"/>
            </w:tcBorders>
            <w:shd w:val="clear" w:color="auto" w:fill="FEFEFE"/>
            <w:vAlign w:val="center"/>
          </w:tcPr>
          <w:p>
            <w:pPr>
              <w:jc w:val="center"/>
              <w:rPr>
                <w:rFonts w:ascii="宋体" w:hAnsi="宋体" w:eastAsia="宋体" w:cs="宋体"/>
                <w:b/>
                <w:bCs/>
                <w:sz w:val="21"/>
                <w:szCs w:val="21"/>
                <w:lang w:eastAsia="zh-CN"/>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检查计算书中空气处理设备冷水盘管的空气处理过程焓湿图及选型计算过程，正确选用冷冻水的供回水温度。</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p>
        </w:tc>
        <w:tc>
          <w:tcPr>
            <w:tcW w:w="1635" w:type="dxa"/>
            <w:tcBorders>
              <w:tl2br w:val="nil"/>
              <w:tr2bl w:val="nil"/>
            </w:tcBorders>
            <w:shd w:val="clear" w:color="auto" w:fill="FEFEFE"/>
            <w:vAlign w:val="center"/>
          </w:tcPr>
          <w:p>
            <w:pPr>
              <w:jc w:val="center"/>
              <w:rPr>
                <w:rFonts w:ascii="宋体" w:hAnsi="宋体" w:eastAsia="宋体" w:cs="宋体"/>
                <w:b/>
                <w:bCs/>
                <w:sz w:val="21"/>
                <w:szCs w:val="21"/>
                <w:lang w:eastAsia="zh-CN"/>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检查运行记录中供回水温度记录，合理设定冷冻水的供回水温度。</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r>
              <w:rPr>
                <w:rFonts w:ascii="Times New Roman" w:hAnsi="Times New Roman" w:cs="Times New Roman"/>
                <w:sz w:val="21"/>
                <w:szCs w:val="21"/>
              </w:rPr>
              <w:t>5.2.16</w:t>
            </w: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合理划分系统和布置送、回（排）风口，采用分层空调、工位空调等节能方式</w:t>
            </w:r>
            <w:r>
              <w:rPr>
                <w:rFonts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核对施工图和竣工图及调试报告，合理划分系统和布置送、回（排）风口，采用分层空调、工位空调等节能方式</w:t>
            </w:r>
            <w:r>
              <w:rPr>
                <w:rFonts w:ascii="宋体" w:hAnsi="宋体" w:eastAsia="宋体" w:cs="Times New Roman"/>
                <w:sz w:val="21"/>
                <w:szCs w:val="21"/>
                <w:lang w:eastAsia="zh-CN"/>
              </w:rPr>
              <w:t>。</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r>
              <w:rPr>
                <w:rFonts w:ascii="Times New Roman" w:hAnsi="Times New Roman" w:cs="Times New Roman"/>
                <w:sz w:val="21"/>
                <w:szCs w:val="21"/>
              </w:rPr>
              <w:t>5.2.17</w:t>
            </w: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规划设计阶段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检查自控及暖通空调、给排水、电气和动力施工图及设计说明，合理采用设备变频技术、智能控制技术、设备群控技术等节能调节措施。</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核对施工图和竣工图及调试报告，合理采用设备变频技术、智能控制技术、设备群控技术等节能调节措施，且运行正常。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b/>
                <w:bCs/>
                <w:sz w:val="21"/>
                <w:szCs w:val="21"/>
                <w:lang w:eastAsia="zh-CN"/>
              </w:rPr>
            </w:pPr>
            <w:r>
              <w:rPr>
                <w:rFonts w:ascii="Times New Roman" w:hAnsi="Times New Roman" w:cs="Times New Roman"/>
                <w:sz w:val="21"/>
                <w:szCs w:val="21"/>
              </w:rPr>
              <w:t>5.2.18</w:t>
            </w:r>
          </w:p>
        </w:tc>
        <w:tc>
          <w:tcPr>
            <w:tcW w:w="1635" w:type="dxa"/>
            <w:tcBorders>
              <w:tl2br w:val="nil"/>
              <w:tr2bl w:val="nil"/>
            </w:tcBorders>
            <w:shd w:val="clear" w:color="auto" w:fill="FEFEFE"/>
            <w:vAlign w:val="center"/>
          </w:tcPr>
          <w:p>
            <w:pPr>
              <w:jc w:val="center"/>
              <w:rPr>
                <w:rFonts w:ascii="宋体" w:hAnsi="宋体" w:eastAsia="宋体" w:cs="宋体"/>
                <w:sz w:val="21"/>
                <w:szCs w:val="21"/>
              </w:rPr>
            </w:pPr>
            <w:r>
              <w:rPr>
                <w:rFonts w:hint="eastAsia" w:ascii="宋体" w:hAnsi="宋体" w:eastAsia="宋体" w:cs="宋体"/>
                <w:sz w:val="21"/>
                <w:szCs w:val="21"/>
              </w:rPr>
              <w:t>全面评价阶段</w:t>
            </w:r>
          </w:p>
        </w:tc>
        <w:tc>
          <w:tcPr>
            <w:tcW w:w="5096" w:type="dxa"/>
            <w:tcBorders>
              <w:tl2br w:val="nil"/>
              <w:tr2bl w:val="nil"/>
            </w:tcBorders>
            <w:shd w:val="clear" w:color="auto" w:fill="FEFEFE"/>
            <w:vAlign w:val="center"/>
          </w:tcPr>
          <w:p>
            <w:pPr>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组织实施了节能调试，且有第三方出具的检测报告；自控系统参数设定合理。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0</w:t>
            </w:r>
            <w:r>
              <w:rPr>
                <w:rFonts w:ascii="Times New Roman" w:hAnsi="Times New Roman" w:eastAsia="宋体" w:cs="Times New Roman"/>
                <w:sz w:val="21"/>
                <w:szCs w:val="21"/>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r>
              <w:rPr>
                <w:rFonts w:ascii="Times New Roman" w:hAnsi="Times New Roman" w:cs="Times New Roman"/>
                <w:sz w:val="21"/>
                <w:szCs w:val="21"/>
              </w:rPr>
              <w:t>5.3.1</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对照施工图及设计说明，检查分析报告，项目余热回收系统技术经济分析合理。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检查运行记录和分析报告，项目余热回收系统技术经济分析合理，余热回收系统运行稳定。</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5.3.2</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检查施工图中对热回收效率的要求，检查分析报告中的回收效率效率的确定、节能量和回收期计算。热回收系统具有一定的节能效果。</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检查施工图中对热回收效率的要求，检查分析报告中的回收效率效率的确定、节能量和回收期计算。热回收系统节能效果显著。</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核对热回收系统的性能检验报告。热回收系统具有一定的节能效果。</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核对热回收系统的性能检验报告。热回收系统节能效果显著。</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5.3.3</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回收和再利用系统经技术经济分析合理。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回收和再利用系统经技术经济合理，且运行正常。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5.4.1</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可再生能源利用占暖通空调能耗的70%以上。</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核查系统的运行记录和能耗统计报告，可再生能源利用占暖通空调能耗的70%以上。</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5.4.2</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1利用可再生能源供应的生活热水量不低于生活热水总量的10%。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w:t>
            </w:r>
            <w:r>
              <w:rPr>
                <w:rFonts w:ascii="Times New Roman" w:hAnsi="Times New Roman" w:eastAsia="宋体" w:cs="Times New Roman"/>
                <w:sz w:val="22"/>
                <w:szCs w:val="22"/>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2利用可再生能源供应的生活热水量不低于生活热水总量的50%。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5.4.3</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合理选用高性能热泵。空气源热泵供热量占空调供热量或生活热水供热量不低于30%。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w:t>
            </w:r>
            <w:r>
              <w:rPr>
                <w:rFonts w:ascii="Times New Roman" w:hAnsi="Times New Roman" w:eastAsia="宋体" w:cs="Times New Roman"/>
                <w:sz w:val="22"/>
                <w:szCs w:val="22"/>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系统性能测试结果合理。空气源热泵供热量占空调供热量或生活热水供热量不低于30%。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w:t>
            </w:r>
            <w:r>
              <w:rPr>
                <w:rFonts w:ascii="Times New Roman" w:hAnsi="Times New Roman" w:eastAsia="宋体" w:cs="Times New Roman"/>
                <w:sz w:val="22"/>
                <w:szCs w:val="22"/>
                <w:lang w:eastAsia="zh-CN"/>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6.1.1</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单位产品取水量（设计值）达到国内同行业基本水平。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单位产品取水量（设计值）达到国内同行业先进水平。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单位产品取水量（设计值）达到国内同行业领先水平。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单位产品取水量（统计值）达到国内同行业基本水平。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单位产品取水量（统计值）达到国内同行业先进水平。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单位产品取水量（统计值）达到国内同行业领先水平。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6.1.2</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水重复利用率（计算值）达到国内同行业基本水平。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水重复利用率（计算值）达到国内同行业先进水平。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水重复利用率（计算值）达到国内同行业领先水平。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水重复利用率（统计值）达到国内同行业基本水平。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水重复利用率（统计值）达到国内同行业先进水平。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水重复利用率（统计值）达到国内同行业领先水平。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6.1.3</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蒸汽凝结水利用率（计算值）达到国内同行业基本水平。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蒸汽凝结水利用率（计算值）达到国内同行业先进水平。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蒸汽凝结水利用率（计算值）达到国内同行业领先水平。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蒸汽凝结水利用率（统计值）达到国内同行业基本水平。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蒸汽凝结水利用率（统计值）达到国内同行业先进水平。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蒸汽凝结水利用率（统计值）达到国内同行业领先水平。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6.1.4</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产品废水产生量（计算值）达到国内同行业基本水平。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产品废水产生量（计算值）达到国内同行业先进水平。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产品废水产生量（计算值）达到国内同行业领先水平。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产品废水产生量（统计值）达到国内同行业基本水平。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产品废水产生量（统计值）达到国内同行业先进水平。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产品废水产生量（统计值）达到国内同行业领先水平。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6.2.1</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生产工艺节水技术及其设施、设备处于国内同行业先进水平。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生产工艺节水技术及其设施、设备处于国内同行业领先水平。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生产工艺节水技术及其设施、设备处于国内同行业先进水平。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生产工艺节水技术及其设施、设备处于国内同行业领先水平。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6.2.2</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工业废水回用率（计算值）达到国内同行业先进水平。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工业废水回用率（计算值）达到国内同行业领先水平。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工业废水回用率（统计值）达到国内同行业先进水平。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center"/>
              <w:rPr>
                <w:rFonts w:ascii="宋体" w:hAnsi="宋体" w:eastAsia="宋体" w:cs="宋体"/>
                <w:sz w:val="22"/>
                <w:szCs w:val="22"/>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工业废水回用率（统计值）达到国内同行业领先水平。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6.2.3</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对采用其他介质冷却系统的技术可行性分析合理；</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其他介质冷却系统设计合理、完善。</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其他介质的冷却系统运行正常；</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冷却系统运行能耗符合节能设备要求，噪声、振动等符合职业健康卫生要求。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6.2.4</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景观设计完善；苗木选择适合项目所在地水文条件（降雨量、蒸发量及其时间分布状况）或采用高效灌溉系统。</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所选用的适合本地的植物生长状况良好或采用的高效灌溉系统运行正常。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6.2.5</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采取合理措施，有效减少用水设备，避免管网漏损。</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rPr>
            </w:pPr>
            <w:r>
              <w:rPr>
                <w:rFonts w:ascii="Times New Roman" w:hAnsi="Times New Roman" w:cs="Times New Roman"/>
                <w:sz w:val="22"/>
                <w:szCs w:val="22"/>
              </w:rPr>
              <w:t>6.2.6</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通过技术经济比较，合理规划地表与屋面雨水径流途径，确定雨水集蓄及利用方案。</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通过技术经济比较，合理规划地表与屋面雨水径流途径，确定雨水集蓄及利用方案；</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雨水收集、调蓄、处理及利用或渗透工程经验收合格，运行正常。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6.2.7</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节水或免水清洗、冲洗设计资料完善或介绍清晰；</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节水清洗冲洗计量装置设计明确。</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节水或免水清洗、冲洗系统运行正常；</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节水清洗水量计量资料完整。</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r>
              <w:rPr>
                <w:rFonts w:ascii="Times New Roman" w:hAnsi="Times New Roman" w:cs="Times New Roman"/>
                <w:sz w:val="22"/>
                <w:szCs w:val="22"/>
              </w:rPr>
              <w:t>6.2.8</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主要用水部位水表分三级设置；</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水表计量率及水表精度满足《节水型企业评价导则》GB/T 7119要求。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1主要用水部位水表分三级设置；</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水表计量率及水表精度满足《节水型企业评价导则》GB/T 7119要求；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水量计量资料完整，计量系统运行正常。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.3.1</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当地水资源状况、气象条件说明符合实际；</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生产取（用）、生活及其他必要用水量计算合理正确，水量平衡图（表）编制正确。</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当地水资源状况、气象条件说明符合实际；</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生产取（用）、生活及其他取（用）水量三级统计资料完整。</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.3.2</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给排水系统安全可靠，供水水质符合现行国家标准要求。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给排水系统安全可靠，运行正常，供水水质符合现行国家标准要求。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.3.3</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自备水源工程经水行政主管部门批准，枯水流量保证率设置合理。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自备水源工程经水行政主管部门批准，枯水流量保证率设置合理，系统运行正常。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.3.4</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1给水处理工艺先进，系统设计在节能、对人体健康和环境影响等方面符合国家和行业有关标准要求；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设计供水水质符合相关水质标准要求。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1给水处理工艺先进，系统设计在节能、对人体健康和环境影响等方面符合国家和行业有关标准要求；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给水系统运行正常，水质达到相关水质标准要求。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.3.5</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分质、分压供水系统设置合理。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分质、分压供水系统设置合理，运行正常。</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.3.6</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生产用水非传统水源利用率达到30%。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生产用水全部采用非传统水源。</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生产用水非传统水源利用率达到30%。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生产用水全部采用非传统水源。</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.3.7</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景观用水、绿化用水、卫生间冲洗用水、清扫地面用水、消防用水等非传统水源利用率不低于50%。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景观用水、绿化用水、卫生间冲洗用水、清扫地面用水、消防用水及建筑施工用水等非传统水源利用率不低于50%。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.3.8</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排水系统设计合理，外排水质达到相应标准要求。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排水系统设计合理，运行正常，外排水质达到相应标准要求。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.3.9</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工业废水排水来源清晰，根据废水水质合理设置分流排水；</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设计排放水质符合相应行业末端处理前水质指标要求。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工业废水排水来源清晰，根据废水水质合理设置分流排水，废水排水系统运行正常；</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排放水质符合相应行业末端处理前水质指标要求。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hint="eastAsia" w:ascii="Times New Roman" w:hAnsi="Times New Roman" w:cs="Times New Roman" w:eastAsiaTheme="minorEastAsia"/>
                <w:color w:val="000000"/>
                <w:sz w:val="22"/>
                <w:szCs w:val="22"/>
                <w:lang w:eastAsia="zh-CN"/>
              </w:rPr>
              <w:t>6</w:t>
            </w:r>
            <w:r>
              <w:rPr>
                <w:rFonts w:ascii="Times New Roman" w:hAnsi="Times New Roman" w:cs="Times New Roman" w:eastAsiaTheme="minorEastAsia"/>
                <w:color w:val="000000"/>
                <w:sz w:val="22"/>
                <w:szCs w:val="22"/>
                <w:lang w:eastAsia="zh-CN"/>
              </w:rPr>
              <w:t>.3.10</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污、废水处理系统技术先进，在节能、对人体健康和环境影响等方面符合国家和行业有关标准要求；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2设计排水水质明显优于相关水质标准要求。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污、废水处理系统技术先进，运行稳定，在节能、对人体健康和环境影响等方面符合国家和行业有关标准要求；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排水系统运行正常，排水水质、水量明显优于有关标准要求。</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ascii="Times New Roman" w:hAnsi="Times New Roman" w:cs="Times New Roman" w:eastAsiaTheme="minorEastAsia"/>
                <w:color w:val="000000"/>
                <w:sz w:val="22"/>
                <w:szCs w:val="22"/>
                <w:lang w:eastAsia="zh-CN"/>
              </w:rPr>
              <w:t>7.1.1</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工艺、建筑、结构、设备一体化设计。</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土建与室内外装修一体化设计。</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建筑造型要素简约，装饰构件造价低于土建和装修总造价的5‰。</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color w:val="000000"/>
                <w:sz w:val="22"/>
                <w:szCs w:val="22"/>
                <w:lang w:eastAsia="zh-CN"/>
              </w:rPr>
            </w:pPr>
            <w:r>
              <w:rPr>
                <w:rFonts w:ascii="Times New Roman" w:hAnsi="Times New Roman" w:cs="Times New Roman" w:eastAsiaTheme="minorEastAsia"/>
                <w:color w:val="000000"/>
                <w:sz w:val="22"/>
                <w:szCs w:val="22"/>
                <w:lang w:eastAsia="zh-CN"/>
              </w:rPr>
              <w:t>7.1.2</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建筑主结构采用钢结构、砌体结构（除粘土砖砌体）、木结构和预制混凝土结构等资源消耗少和环境影响小的结构体系。</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7.1.3</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混凝土耐久性合乎建筑设计年限的要求；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对建筑构件采用防护措施提高耐久性；</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3 贮水或高湿环境建筑部位合乎抗渗性要求；</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4 腐蚀性较高或其他特殊环境中的建筑结构进行相应处理。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7.1.4</w:t>
            </w:r>
          </w:p>
        </w:tc>
        <w:tc>
          <w:tcPr>
            <w:tcW w:w="1635" w:type="dxa"/>
            <w:vMerge w:val="restart"/>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1 钢结构厂房单位建筑面积用钢量优于同行业同类型厂房的全国平均水平。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p>
        </w:tc>
        <w:tc>
          <w:tcPr>
            <w:tcW w:w="5096"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 钢结构厂房单位建筑面积用钢量明显优于同行业同类型厂房的全国平均水平。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ascii="Times New Roman" w:hAnsi="Times New Roman" w:eastAsia="宋体" w:cs="Times New Roman"/>
                <w:sz w:val="22"/>
                <w:szCs w:val="22"/>
                <w:lang w:eastAsia="zh-CN"/>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7.2.1</w:t>
            </w:r>
          </w:p>
        </w:tc>
        <w:tc>
          <w:tcPr>
            <w:tcW w:w="1635" w:type="dxa"/>
            <w:tcBorders>
              <w:tl2br w:val="nil"/>
              <w:tr2bl w:val="nil"/>
            </w:tcBorders>
            <w:shd w:val="clear" w:color="auto" w:fill="FEFEFE"/>
            <w:vAlign w:val="center"/>
          </w:tcPr>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规划设计阶段</w:t>
            </w:r>
          </w:p>
          <w:p>
            <w:pPr>
              <w:jc w:val="both"/>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全面评价阶段</w:t>
            </w:r>
          </w:p>
        </w:tc>
        <w:tc>
          <w:tcPr>
            <w:tcW w:w="5096" w:type="dxa"/>
            <w:tcBorders>
              <w:tl2br w:val="nil"/>
              <w:tr2bl w:val="nil"/>
            </w:tcBorders>
            <w:shd w:val="clear" w:color="auto" w:fill="FEFEFE"/>
            <w:vAlign w:val="center"/>
          </w:tcPr>
          <w:p>
            <w:pPr>
              <w:pStyle w:val="58"/>
              <w:widowControl w:val="0"/>
              <w:jc w:val="both"/>
              <w:rPr>
                <w:rFonts w:ascii="宋体" w:hAnsi="宋体" w:cs="Times New Roman"/>
                <w:color w:val="000000"/>
                <w:kern w:val="0"/>
                <w:sz w:val="22"/>
                <w:szCs w:val="22"/>
                <w:lang w:bidi="en-US"/>
              </w:rPr>
            </w:pPr>
            <w:r>
              <w:rPr>
                <w:rFonts w:hint="eastAsia" w:ascii="宋体" w:hAnsi="宋体" w:eastAsia="宋体" w:cs="Times New Roman"/>
                <w:color w:val="000000"/>
                <w:kern w:val="0"/>
                <w:sz w:val="21"/>
                <w:szCs w:val="21"/>
                <w:lang w:val="en-US" w:eastAsia="zh-CN" w:bidi="en-US"/>
              </w:rPr>
              <w:t>项目未使用国家禁止使用的建筑材料或建筑产品。</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7.2.2</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采用国家、行业和地方批准的推荐建材、产品。</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主要厂房建筑结构材料合理采用高性能混凝土或高强度钢。</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采用复合功能材料。</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4 采用了可以现场拼装的整体预制化建筑部分；或采用工厂化生产的建筑用预制混凝土构件、预制钢结构件、商品混凝土、预拌砂浆等，种类不少于5项。</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5 与1～4款项效果相同的其他建筑材料、建筑制品或新技术。</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合理利用了既有建筑、设施。</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合理利用了既有建筑、设施或原有建筑的材料。</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7.2.4</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在保证安全和健康环保的前提下，使用以废弃物或生物质材料为原料骨料生产的建材；</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废弃物建材的用量，在建筑土建装修工程的同类建筑材料中，用量比例不低于30%；</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废弃物建材中的废弃物含量不低于20%。</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7.2.5</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可再循环材料使用量占所用相应建筑材料总量的10%以上。</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7.2.6</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60%以上混凝土主要原料（水泥、骨料、矿物掺合料）运输距离在400km以内；</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60%以上预制建筑产品运输距离在500km以内；</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60%以上钢材运输距离在1100km以内。</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7.2.7</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所有室内装修材料和产品的有害物含量，必须满足GB18580～18587的要求；</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选用的混凝土，其因外加剂作用而释放氨的量，必须满足GB18588的要求；</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工业建筑主体和内外装修工程，选用无机材料的天然放射性核素的放射性比活度，必须满足GB6566的要求；</w:t>
            </w:r>
          </w:p>
          <w:p>
            <w:pPr>
              <w:pStyle w:val="58"/>
              <w:widowControl w:val="0"/>
              <w:jc w:val="both"/>
              <w:rPr>
                <w:rFonts w:ascii="宋体" w:hAnsi="宋体" w:cs="Times New Roman"/>
                <w:color w:val="000000"/>
                <w:kern w:val="0"/>
                <w:sz w:val="22"/>
                <w:szCs w:val="22"/>
                <w:lang w:bidi="en-US"/>
              </w:rPr>
            </w:pPr>
            <w:r>
              <w:rPr>
                <w:rFonts w:hint="eastAsia" w:ascii="宋体" w:hAnsi="宋体" w:eastAsia="宋体" w:cs="Times New Roman"/>
                <w:color w:val="000000"/>
                <w:kern w:val="0"/>
                <w:sz w:val="21"/>
                <w:szCs w:val="21"/>
                <w:lang w:val="en-US" w:eastAsia="zh-CN" w:bidi="en-US"/>
              </w:rPr>
              <w:t>4 其他可能含有危险或有害物质的建材满足相应标准。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8.1.1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建设项目环境影响报告书（表）获得批准。</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8.1.2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建设项目配套建设的环境保护设施已通过有关环境保护行政主管部门竣工验收。</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8.2.1</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废水中有用物质的回收利用指标达到国内基本水平。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废水中有用物质的回收利用指标达到国内先进水平。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废水中有用物质的回收利用指标达到国内领先水平。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8.2.2</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废气中有用气体的回收利用率达到国内基本水平。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废气中有用气体的回收利用率达到国内先进水平。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废气中有用气体的回收利用率达到国内领先水平。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8.2.3</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固体废物回收利用指标达到国内基本水平。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固体废物回收利用指标达到国内先进水平。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固体废物回收利用指标达到国内领先水平。</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8.2.4</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末端处理前水污染物指标符合本行业清洁生产国家现行标准的规定；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经末端处理后水污染物最高允许排放浓度及排放废水中有关污染物排放总量符合国家现行规定。</w:t>
            </w:r>
          </w:p>
        </w:tc>
        <w:tc>
          <w:tcPr>
            <w:tcW w:w="1122" w:type="dxa"/>
            <w:tcBorders>
              <w:tl2br w:val="nil"/>
              <w:tr2bl w:val="nil"/>
            </w:tcBorders>
            <w:shd w:val="clear" w:color="auto" w:fill="FEFEFE"/>
            <w:vAlign w:val="center"/>
          </w:tcPr>
          <w:p>
            <w:pPr>
              <w:adjustRightInd w:val="0"/>
              <w:snapToGrid w:val="0"/>
              <w:jc w:val="both"/>
              <w:rPr>
                <w:rFonts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rPr>
                <w:rFonts w:ascii="宋体" w:hAnsi="宋体"/>
                <w:color w:val="000000"/>
                <w:sz w:val="22"/>
                <w:szCs w:val="22"/>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末端处理前水污染物指标明显优于本行业清洁生产国家现行标准的规定；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经末端处理后水污染物最高允许排放浓度及排放废水中有关污染物排放总量明显优于国家现行规定。</w:t>
            </w:r>
          </w:p>
        </w:tc>
        <w:tc>
          <w:tcPr>
            <w:tcW w:w="1122" w:type="dxa"/>
            <w:tcBorders>
              <w:tl2br w:val="nil"/>
              <w:tr2bl w:val="nil"/>
            </w:tcBorders>
            <w:shd w:val="clear" w:color="auto" w:fill="FEFEFE"/>
            <w:vAlign w:val="center"/>
          </w:tcPr>
          <w:p>
            <w:pPr>
              <w:pStyle w:val="58"/>
              <w:widowControl w:val="0"/>
              <w:jc w:val="both"/>
              <w:rPr>
                <w:rFonts w:ascii="宋体" w:hAnsi="宋体" w:cs="Times New Roman"/>
                <w:color w:val="000000"/>
                <w:kern w:val="0"/>
                <w:sz w:val="22"/>
                <w:szCs w:val="22"/>
                <w:lang w:bidi="en-US"/>
              </w:rPr>
            </w:pPr>
            <w:r>
              <w:rPr>
                <w:rFonts w:cs="Times New Roman"/>
                <w:color w:val="000000"/>
                <w:kern w:val="0"/>
                <w:sz w:val="22"/>
                <w:szCs w:val="22"/>
              </w:rPr>
              <w:t>1</w:t>
            </w:r>
            <w:r>
              <w:rPr>
                <w:rFonts w:hint="eastAsia" w:cs="Times New Roman"/>
                <w:color w:val="000000"/>
                <w:kern w:val="0"/>
                <w:sz w:val="22"/>
                <w:szCs w:val="22"/>
              </w:rPr>
              <w:t>.</w:t>
            </w:r>
            <w:r>
              <w:rPr>
                <w:rFonts w:cs="Times New Roman"/>
                <w:color w:val="000000"/>
                <w:kern w:val="0"/>
                <w:sz w:val="22"/>
                <w:szCs w:val="22"/>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.2.5</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大气污染物的排放浓度、速率和无组织排放浓度符合国家现行规定；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排放废气中有关污染物总量符合国家污染物总量控制规定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s="Times New Roman"/>
                <w:color w:val="000000"/>
                <w:kern w:val="0"/>
                <w:sz w:val="22"/>
                <w:szCs w:val="22"/>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大气污染物的排放浓度、速率和无组织排放浓度明显优于国家现行规定；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排放废气中有关污染物总量明显优于国家污染物总量控制规定。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s="Times New Roman"/>
                <w:color w:val="000000"/>
                <w:kern w:val="0"/>
                <w:sz w:val="22"/>
                <w:szCs w:val="22"/>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.2.6</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固体废物收集、贮存、运输、利用、处置时符合国家相应规定；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分类收集和处理固体废物的过程中采取防扬散、防流失、防渗漏或者其他防止二次污染环境的措施。</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s="Times New Roman"/>
                <w:color w:val="000000"/>
                <w:kern w:val="0"/>
                <w:sz w:val="22"/>
                <w:szCs w:val="22"/>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.2.7</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危险废弃物安全处理，排放达到有关标准要求；或与有资质的第三方签订危险废弃物处置合同。</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s="Times New Roman"/>
                <w:color w:val="000000"/>
                <w:kern w:val="0"/>
                <w:sz w:val="22"/>
                <w:szCs w:val="22"/>
              </w:rPr>
              <w:t>0</w:t>
            </w:r>
            <w:r>
              <w:rPr>
                <w:rFonts w:cs="Times New Roman"/>
                <w:color w:val="000000"/>
                <w:kern w:val="0"/>
                <w:sz w:val="22"/>
                <w:szCs w:val="22"/>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.3.1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厂界环境噪声符合现行国家标准规定。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cs="Times New Roman"/>
                <w:color w:val="000000"/>
                <w:kern w:val="0"/>
                <w:sz w:val="22"/>
                <w:szCs w:val="22"/>
              </w:rPr>
              <w:t>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.3.2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工艺设备、公用设施采用减振、隔振措施，振动强度符合现行国家标准要求。</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s="Times New Roman"/>
                <w:color w:val="000000"/>
                <w:kern w:val="0"/>
                <w:sz w:val="22"/>
                <w:szCs w:val="22"/>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.4.1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建筑玻璃幕墙、灯光设置、外墙饰面材料等所造成的光污染符合国家现行有关标准的规定。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olor w:val="000000"/>
                <w:kern w:val="0"/>
                <w:szCs w:val="22"/>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.4.2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电磁辐射环境影响优于国家、行业和地方现行有关标准的规定。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olor w:val="000000"/>
                <w:kern w:val="0"/>
                <w:szCs w:val="22"/>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8</w:t>
            </w:r>
            <w:r>
              <w:rPr>
                <w:rFonts w:ascii="Times New Roman" w:hAnsi="Times New Roman" w:cs="Times New Roman" w:eastAsiaTheme="minorEastAsia"/>
                <w:color w:val="000000"/>
                <w:sz w:val="22"/>
                <w:szCs w:val="22"/>
                <w:lang w:eastAsia="zh-CN"/>
              </w:rPr>
              <w:t>.4.3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工业生产中所使用的气体原料、液体介质等所产生的温室气体和破坏臭氧层的物质排放符合国家有关规定。</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olor w:val="000000"/>
                <w:kern w:val="0"/>
                <w:szCs w:val="22"/>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温度、湿度、风速设计参数符合GBZ1要求。</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温度、湿度、风速运行参数符合GBZ1要求，最近周期内通过职业健康检查。</w:t>
            </w:r>
          </w:p>
        </w:tc>
        <w:tc>
          <w:tcPr>
            <w:tcW w:w="1122" w:type="dxa"/>
            <w:tcBorders>
              <w:tl2br w:val="nil"/>
              <w:tr2bl w:val="nil"/>
            </w:tcBorders>
            <w:shd w:val="clear" w:color="auto" w:fill="FEFEFE"/>
            <w:vAlign w:val="center"/>
          </w:tcPr>
          <w:p>
            <w:pPr>
              <w:pStyle w:val="58"/>
              <w:widowControl w:val="0"/>
              <w:jc w:val="both"/>
              <w:rPr>
                <w:rFonts w:cs="Times New Roman"/>
                <w:color w:val="000000"/>
                <w:kern w:val="0"/>
                <w:sz w:val="22"/>
                <w:szCs w:val="22"/>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室内空气质量符合GBZ1及相关国家标准要求。</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室内空气质量记录符合GBZ1及相关国家标准要求；最近周期内通过职业健康检查。</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工作场所有害因素职业接触限值符合GBZ1、GBZ2.1等国家现行有关标准的规定，满足职业安全卫生评价的规定。</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w:t>
            </w:r>
            <w:r>
              <w:rPr>
                <w:color w:val="000000"/>
                <w:kern w:val="0"/>
                <w:szCs w:val="21"/>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如采取工程控制技术措施，预期劳动者活动的工作场所有害物接触限值不符合GBZ2.1要求的，根据实际接触情况，参考GBZ/T195、GB/T 18664采取了有效的个人防护措施。</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w:t>
            </w:r>
            <w:r>
              <w:rPr>
                <w:color w:val="000000"/>
                <w:kern w:val="0"/>
                <w:szCs w:val="21"/>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9.1.4</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室内设计最小新风量满足国家现行有关卫生标准的规定。</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室内最小新风量满足国家现行有关卫生标准的规定。最近周期内通过职业健康检测。</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9.1.5</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围护结构内部和表面设计合理，且热工计算表明无结露问题。</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建筑围护结构内部和表面（含冷桥部位）无结露、发霉等现象。</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9.1.6</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工作场所照度、统一眩光值、一般显色指数等指标满足现行国家标准《建筑照明设计标准》GB50034的规定。</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9</w:t>
            </w:r>
            <w:r>
              <w:rPr>
                <w:rFonts w:ascii="Times New Roman" w:hAnsi="Times New Roman" w:cs="Times New Roman" w:eastAsiaTheme="minorEastAsia"/>
                <w:color w:val="000000"/>
                <w:sz w:val="22"/>
                <w:szCs w:val="22"/>
                <w:lang w:eastAsia="zh-CN"/>
              </w:rPr>
              <w:t>.1.7</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工作场所产生的噪声采取了减少噪声污染和隔声措施，建筑物及其相邻建筑物的室内噪声限值符合GBZ 1、GBZ2.2等国家现行有关标准的规定。</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rPr>
              <w:t>1.4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如采取工程控制技术措施仍达不到GBZ2.2要求的，根据实际情况合理设计劳动作息时间，采取了适宜的个人防护措施。</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9</w:t>
            </w:r>
            <w:r>
              <w:rPr>
                <w:rFonts w:ascii="Times New Roman" w:hAnsi="Times New Roman" w:cs="Times New Roman" w:eastAsiaTheme="minorEastAsia"/>
                <w:color w:val="000000"/>
                <w:sz w:val="22"/>
                <w:szCs w:val="22"/>
                <w:lang w:eastAsia="zh-CN"/>
              </w:rPr>
              <w:t>.2.1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进行了建设项目职业病危害预评价，并获得批复。</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进行了职业病危害控制效果评价，验收合格并获得批复，职工健康档案完善。</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9</w:t>
            </w:r>
            <w:r>
              <w:rPr>
                <w:rFonts w:ascii="Times New Roman" w:hAnsi="Times New Roman" w:cs="Times New Roman" w:eastAsiaTheme="minorEastAsia"/>
                <w:color w:val="000000"/>
                <w:sz w:val="22"/>
                <w:szCs w:val="22"/>
                <w:lang w:eastAsia="zh-CN"/>
              </w:rPr>
              <w:t>.2.2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作场所产生的振动采取了减少振动危害或隔振措施，手传振动接振强度、全身振动强度及相邻建筑物室内的振动强度符合GBZ1、GBZ2.2等国家现行有关标准的规定。如采取工程控制技术措施仍达不到GBZ2.2要求的，根据实际情况合理设计劳动作息时间，并采取了适宜的个人防护措施。</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工作场所产生的振动采取了减少振动危害或隔振措施，手传振动接振强度、全身振动强度及相邻建筑物室内的振动强度符合GBZ1、GBZ2.2等国家现行有关标准的规定。如采取工程控制技术措施仍达不到GBZ 2.2规定的，根据实际情况合理设计劳动作息时间，并采取了适宜的个人防护措施。职工健康档案完善。</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hint="eastAsia" w:ascii="Times New Roman" w:hAnsi="Times New Roman" w:cs="Times New Roman" w:eastAsiaTheme="minorEastAsia"/>
                <w:color w:val="000000"/>
                <w:sz w:val="22"/>
                <w:szCs w:val="22"/>
                <w:lang w:eastAsia="zh-CN"/>
              </w:rPr>
              <w:t>9</w:t>
            </w:r>
            <w:r>
              <w:rPr>
                <w:rFonts w:ascii="Times New Roman" w:hAnsi="Times New Roman" w:cs="Times New Roman" w:eastAsiaTheme="minorEastAsia"/>
                <w:color w:val="000000"/>
                <w:sz w:val="22"/>
                <w:szCs w:val="22"/>
                <w:lang w:eastAsia="zh-CN"/>
              </w:rPr>
              <w:t>.2.3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警示标识、安全标志位置和表达方式正确、完整。</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10.1.1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获得环境管理体系认证证书。</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10.1.2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获得职业健康安全管理体系认证证书。</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10.2.1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设置了与企业规模相适应的能源管理、水资源管理、职业健康、安全及环境保护的领导机构和管理部门。</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10.2.2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设置了与企业规模相适应的能源管理、水资源管理、职业健康、安全及环境保护的专职人员及管理制度，并进行定期的培训和考核。</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10.2.3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企业建立了制度文件以才取员工的合理化建议，并对其进行奖励。</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10.3.1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能源信息准确、完整，并有定期检查或改进的措施记录。</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0.6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10.3.2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能源管理系统功能完善。</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能源管理系统功能完整，运行稳定。</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szCs w:val="21"/>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10.3.3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建筑节能管理标准体系完善，运行良好。</w:t>
            </w:r>
          </w:p>
        </w:tc>
        <w:tc>
          <w:tcPr>
            <w:tcW w:w="1122" w:type="dxa"/>
            <w:tcBorders>
              <w:tl2br w:val="nil"/>
              <w:tr2bl w:val="nil"/>
            </w:tcBorders>
            <w:shd w:val="clear" w:color="auto" w:fill="FEFEFE"/>
            <w:vAlign w:val="center"/>
          </w:tcPr>
          <w:p>
            <w:pPr>
              <w:pStyle w:val="58"/>
              <w:widowControl w:val="0"/>
              <w:jc w:val="both"/>
              <w:rPr>
                <w:rFonts w:ascii="宋体" w:hAnsi="宋体" w:cs="Times New Roman"/>
                <w:color w:val="000000"/>
                <w:kern w:val="0"/>
                <w:sz w:val="22"/>
                <w:szCs w:val="22"/>
                <w:lang w:bidi="en-US"/>
              </w:rPr>
            </w:pPr>
            <w:r>
              <w:rPr>
                <w:rFonts w:hint="eastAsia"/>
                <w:color w:val="000000"/>
                <w:kern w:val="0"/>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10.4.1</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建筑物和厂区内各种公用设备和管道、阀门、相关设施的严密性、防腐措施符合国家现行有关标准的规定；</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制定了相应的应急措施。</w:t>
            </w:r>
          </w:p>
        </w:tc>
        <w:tc>
          <w:tcPr>
            <w:tcW w:w="1122" w:type="dxa"/>
            <w:tcBorders>
              <w:tl2br w:val="nil"/>
              <w:tr2bl w:val="nil"/>
            </w:tcBorders>
            <w:shd w:val="clear" w:color="auto" w:fill="FEFEFE"/>
            <w:vAlign w:val="center"/>
          </w:tcPr>
          <w:p>
            <w:pPr>
              <w:pStyle w:val="58"/>
              <w:widowControl w:val="0"/>
              <w:jc w:val="both"/>
              <w:rPr>
                <w:color w:val="000000"/>
                <w:kern w:val="0"/>
                <w:szCs w:val="21"/>
              </w:rPr>
            </w:pPr>
            <w:r>
              <w:rPr>
                <w:rFonts w:hint="eastAsia"/>
                <w:color w:val="000000"/>
                <w:kern w:val="0"/>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10.4.2</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各类站房内设备、设施的运行状况已设置自动监控系统。</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各类站房内设备、设施的运行状况的自动监控系统运行正常。</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0.8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10.4.3</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公用设备、设施的电耗、气耗和水资源利用等已设置便于考核的计量设施。</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公用设备、设施的电耗、气耗和水资源利用等的计量设施的实时计量记录完善。</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r>
              <w:rPr>
                <w:rFonts w:ascii="Times New Roman" w:hAnsi="Times New Roman" w:cs="Times New Roman" w:eastAsiaTheme="minorEastAsia"/>
                <w:color w:val="000000"/>
                <w:sz w:val="22"/>
                <w:szCs w:val="22"/>
                <w:lang w:eastAsia="zh-CN"/>
              </w:rPr>
              <w:t>10.4.4</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公用设备和设施检修维护制度完善，记录完整，运行安全。</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0</w:t>
            </w:r>
            <w:r>
              <w:rPr>
                <w:color w:val="000000"/>
                <w:kern w:val="0"/>
              </w:rPr>
              <w:t>.8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2"/>
                <w:szCs w:val="22"/>
                <w:lang w:eastAsia="zh-CN"/>
              </w:rPr>
              <w:t>11.0.</w:t>
            </w:r>
            <w:r>
              <w:rPr>
                <w:rFonts w:hint="eastAsia" w:cs="Times New Roman" w:eastAsiaTheme="minorEastAsia"/>
                <w:color w:val="000000"/>
                <w:sz w:val="22"/>
                <w:szCs w:val="22"/>
                <w:lang w:val="en-US" w:eastAsia="zh-CN"/>
              </w:rPr>
              <w:t>2</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鉴定结果为国内领先。</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鉴定结果为国际先进。</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 鉴定结果为国际领先。</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7853" w:type="dxa"/>
            <w:gridSpan w:val="3"/>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注：不同的成果得分可累加，得分累加上限为4分。申报方最多可对3项创新内容进行申报。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vAlign w:val="center"/>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2"/>
                <w:szCs w:val="22"/>
                <w:lang w:eastAsia="zh-CN"/>
              </w:rPr>
              <w:t>11.0.</w:t>
            </w:r>
            <w:r>
              <w:rPr>
                <w:rFonts w:hint="eastAsia" w:cs="Times New Roman" w:eastAsiaTheme="minorEastAsia"/>
                <w:color w:val="000000"/>
                <w:sz w:val="22"/>
                <w:szCs w:val="22"/>
                <w:lang w:val="en-US" w:eastAsia="zh-CN"/>
              </w:rPr>
              <w:t>3</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 获得省部级或行业科学技术奖。</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 获得国家科学技术奖。</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6.0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vAlign w:val="center"/>
          </w:tcPr>
          <w:p>
            <w:pPr>
              <w:adjustRightInd w:val="0"/>
              <w:snapToGrid w:val="0"/>
              <w:jc w:val="center"/>
              <w:rPr>
                <w:rFonts w:ascii="Times New Roman" w:hAnsi="Times New Roman" w:cs="Times New Roman" w:eastAsiaTheme="minorEastAsia"/>
                <w:color w:val="000000"/>
                <w:sz w:val="22"/>
                <w:szCs w:val="22"/>
                <w:lang w:eastAsia="zh-CN"/>
              </w:rPr>
            </w:pPr>
          </w:p>
        </w:tc>
        <w:tc>
          <w:tcPr>
            <w:tcW w:w="7853" w:type="dxa"/>
            <w:gridSpan w:val="3"/>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注：不同技术、工艺、方法的得分可累加，得分上限为6分。同一技术、工艺、方法获不同级别科技技术将，得分不可累加，只能获得最高奖项的相应得分。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2"/>
                <w:szCs w:val="22"/>
                <w:lang w:eastAsia="zh-CN"/>
              </w:rPr>
              <w:t>11.0.</w:t>
            </w:r>
            <w:r>
              <w:rPr>
                <w:rFonts w:hint="eastAsia" w:cs="Times New Roman" w:eastAsiaTheme="minorEastAsia"/>
                <w:color w:val="000000"/>
                <w:sz w:val="22"/>
                <w:szCs w:val="22"/>
                <w:lang w:val="en-US" w:eastAsia="zh-CN"/>
              </w:rPr>
              <w:t>4</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应用建筑信息模型（BIM）技术</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vAlign w:val="center"/>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2"/>
                <w:szCs w:val="22"/>
                <w:lang w:eastAsia="zh-CN"/>
              </w:rPr>
              <w:t>11.0.</w:t>
            </w:r>
            <w:r>
              <w:rPr>
                <w:rFonts w:hint="eastAsia" w:cs="Times New Roman" w:eastAsiaTheme="minorEastAsia"/>
                <w:color w:val="000000"/>
                <w:sz w:val="22"/>
                <w:szCs w:val="22"/>
                <w:lang w:val="en-US" w:eastAsia="zh-CN"/>
              </w:rPr>
              <w:t>5</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碳排放计算</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2"/>
                <w:szCs w:val="22"/>
                <w:lang w:eastAsia="zh-CN"/>
              </w:rPr>
              <w:t>11.0.</w:t>
            </w:r>
            <w:r>
              <w:rPr>
                <w:rFonts w:hint="eastAsia" w:cs="Times New Roman" w:eastAsiaTheme="minorEastAsia"/>
                <w:color w:val="000000"/>
                <w:sz w:val="22"/>
                <w:szCs w:val="22"/>
                <w:lang w:val="en-US" w:eastAsia="zh-CN"/>
              </w:rPr>
              <w:t>6</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开发可再生地</w:t>
            </w:r>
          </w:p>
        </w:tc>
        <w:tc>
          <w:tcPr>
            <w:tcW w:w="1122" w:type="dxa"/>
            <w:tcBorders>
              <w:tl2br w:val="nil"/>
              <w:tr2bl w:val="nil"/>
            </w:tcBorders>
            <w:shd w:val="clear" w:color="auto" w:fill="FEFEFE"/>
            <w:vAlign w:val="center"/>
          </w:tcPr>
          <w:p>
            <w:pPr>
              <w:pStyle w:val="58"/>
              <w:widowControl w:val="0"/>
              <w:jc w:val="both"/>
              <w:rPr>
                <w:color w:val="000000"/>
                <w:kern w:val="0"/>
              </w:rPr>
            </w:pPr>
            <w:r>
              <w:rPr>
                <w:color w:val="000000"/>
                <w:kern w:val="0"/>
              </w:rPr>
              <w:t>3</w:t>
            </w:r>
            <w:r>
              <w:rPr>
                <w:rFonts w:hint="eastAsia"/>
                <w:color w:val="000000"/>
                <w:kern w:val="0"/>
              </w:rPr>
              <w:t>.0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tcPr>
          <w:p>
            <w:pPr>
              <w:adjustRightInd w:val="0"/>
              <w:snapToGrid w:val="0"/>
              <w:jc w:val="center"/>
              <w:rPr>
                <w:rFonts w:hint="default" w:ascii="Times New Roman" w:hAnsi="Times New Roman" w:cs="Times New Roman" w:eastAsiaTheme="minorEastAsia"/>
                <w:color w:val="000000"/>
                <w:sz w:val="22"/>
                <w:szCs w:val="22"/>
                <w:lang w:val="en-US" w:eastAsia="zh-CN"/>
              </w:rPr>
            </w:pPr>
            <w:r>
              <w:rPr>
                <w:rFonts w:ascii="Times New Roman" w:hAnsi="Times New Roman" w:cs="Times New Roman" w:eastAsiaTheme="minorEastAsia"/>
                <w:color w:val="000000"/>
                <w:sz w:val="21"/>
                <w:szCs w:val="21"/>
                <w:lang w:eastAsia="zh-CN"/>
              </w:rPr>
              <w:t>11.0.</w:t>
            </w:r>
            <w:r>
              <w:rPr>
                <w:rFonts w:hint="eastAsia" w:cs="Times New Roman" w:eastAsiaTheme="minorEastAsia"/>
                <w:color w:val="000000"/>
                <w:sz w:val="21"/>
                <w:szCs w:val="21"/>
                <w:lang w:val="en-US" w:eastAsia="zh-CN"/>
              </w:rPr>
              <w:t>7</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绿色工厂认证</w:t>
            </w:r>
          </w:p>
        </w:tc>
        <w:tc>
          <w:tcPr>
            <w:tcW w:w="1122" w:type="dxa"/>
            <w:tcBorders>
              <w:tl2br w:val="nil"/>
              <w:tr2bl w:val="nil"/>
            </w:tcBorders>
            <w:shd w:val="clear" w:color="auto" w:fill="FEFEFE"/>
            <w:vAlign w:val="center"/>
          </w:tcPr>
          <w:p>
            <w:pPr>
              <w:pStyle w:val="58"/>
              <w:widowControl w:val="0"/>
              <w:jc w:val="both"/>
              <w:rPr>
                <w:color w:val="000000"/>
                <w:kern w:val="0"/>
              </w:rPr>
            </w:pPr>
            <w:r>
              <w:rPr>
                <w:rFonts w:hint="eastAsia"/>
                <w:color w:val="000000"/>
                <w:kern w:val="0"/>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tcBorders>
              <w:tl2br w:val="nil"/>
              <w:tr2bl w:val="nil"/>
            </w:tcBorders>
            <w:shd w:val="clear" w:color="auto" w:fill="FEFEFE"/>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11.0.8</w:t>
            </w:r>
          </w:p>
        </w:tc>
        <w:tc>
          <w:tcPr>
            <w:tcW w:w="1635"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建筑节能与结构一体化</w:t>
            </w:r>
          </w:p>
        </w:tc>
        <w:tc>
          <w:tcPr>
            <w:tcW w:w="1122"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restart"/>
            <w:tcBorders>
              <w:tl2br w:val="nil"/>
              <w:tr2bl w:val="nil"/>
            </w:tcBorders>
            <w:shd w:val="clear" w:color="auto" w:fill="FEFEFE"/>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11.0.9</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按照近零能耗建筑技术标准进行建筑设计、建造、运营</w:t>
            </w:r>
          </w:p>
          <w:p>
            <w:pPr>
              <w:pStyle w:val="58"/>
              <w:widowControl w:val="0"/>
              <w:jc w:val="both"/>
              <w:rPr>
                <w:rFonts w:hint="eastAsia" w:ascii="宋体" w:hAnsi="宋体" w:eastAsia="宋体" w:cs="Times New Roman"/>
                <w:color w:val="000000"/>
                <w:kern w:val="0"/>
                <w:sz w:val="21"/>
                <w:szCs w:val="21"/>
                <w:lang w:val="en-US" w:eastAsia="zh-CN" w:bidi="en-US"/>
              </w:rPr>
            </w:pPr>
          </w:p>
        </w:tc>
        <w:tc>
          <w:tcPr>
            <w:tcW w:w="1122"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按照零能耗建筑技术标准进行建筑设计、建造、运营</w:t>
            </w:r>
          </w:p>
        </w:tc>
        <w:tc>
          <w:tcPr>
            <w:tcW w:w="1122" w:type="dxa"/>
            <w:tcBorders>
              <w:tl2br w:val="nil"/>
              <w:tr2bl w:val="nil"/>
            </w:tcBorders>
            <w:shd w:val="clear" w:color="auto" w:fill="FEFEFE"/>
            <w:vAlign w:val="center"/>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844" w:hRule="atLeast"/>
          <w:tblHeader/>
          <w:jc w:val="center"/>
        </w:trPr>
        <w:tc>
          <w:tcPr>
            <w:tcW w:w="951" w:type="dxa"/>
            <w:vMerge w:val="continue"/>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按照产能建筑技术标准进行建筑设计、建造、运营</w:t>
            </w:r>
          </w:p>
        </w:tc>
        <w:tc>
          <w:tcPr>
            <w:tcW w:w="1122" w:type="dxa"/>
            <w:tcBorders>
              <w:tl2br w:val="nil"/>
              <w:tr2bl w:val="nil"/>
            </w:tcBorders>
            <w:shd w:val="clear" w:color="auto" w:fill="FEFEFE"/>
            <w:vAlign w:val="center"/>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580" w:hRule="atLeast"/>
          <w:tblHeader/>
          <w:jc w:val="center"/>
        </w:trPr>
        <w:tc>
          <w:tcPr>
            <w:tcW w:w="951" w:type="dxa"/>
            <w:vMerge w:val="restart"/>
            <w:tcBorders>
              <w:tl2br w:val="nil"/>
              <w:tr2bl w:val="nil"/>
            </w:tcBorders>
            <w:shd w:val="clear" w:color="auto" w:fill="FEFEFE"/>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11.0.10</w:t>
            </w:r>
          </w:p>
        </w:tc>
        <w:tc>
          <w:tcPr>
            <w:tcW w:w="1635" w:type="dxa"/>
            <w:vMerge w:val="restart"/>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规划设计阶段</w:t>
            </w: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全面评价阶段</w:t>
            </w: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单类二星级以上绿色建材应用比例不低于 80%且满足此要求的绿色建材种类达到 3 类；</w:t>
            </w:r>
          </w:p>
          <w:p>
            <w:pPr>
              <w:pStyle w:val="58"/>
              <w:widowControl w:val="0"/>
              <w:jc w:val="both"/>
              <w:rPr>
                <w:rFonts w:hint="eastAsia" w:ascii="宋体" w:hAnsi="宋体" w:eastAsia="宋体" w:cs="Times New Roman"/>
                <w:color w:val="000000"/>
                <w:kern w:val="0"/>
                <w:sz w:val="21"/>
                <w:szCs w:val="21"/>
                <w:lang w:val="en-US" w:eastAsia="zh-CN" w:bidi="en-US"/>
              </w:rPr>
            </w:pP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2)单类三星级以上绿色建材应用比例不低于 80%且满足此要求的绿色建材种类达到 2 类；</w:t>
            </w:r>
          </w:p>
        </w:tc>
        <w:tc>
          <w:tcPr>
            <w:tcW w:w="1122"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Ex>
        <w:trPr>
          <w:trHeight w:val="1530" w:hRule="atLeast"/>
          <w:tblHeader/>
          <w:jc w:val="center"/>
        </w:trPr>
        <w:tc>
          <w:tcPr>
            <w:tcW w:w="951" w:type="dxa"/>
            <w:vMerge w:val="continue"/>
            <w:tcBorders>
              <w:tl2br w:val="nil"/>
              <w:tr2bl w:val="nil"/>
            </w:tcBorders>
            <w:shd w:val="clear" w:color="auto" w:fill="FEFEFE"/>
          </w:tcPr>
          <w:p>
            <w:pPr>
              <w:pStyle w:val="58"/>
              <w:widowControl w:val="0"/>
              <w:jc w:val="both"/>
              <w:rPr>
                <w:rFonts w:hint="eastAsia" w:ascii="宋体" w:hAnsi="宋体" w:eastAsia="宋体" w:cs="Times New Roman"/>
                <w:color w:val="000000"/>
                <w:kern w:val="0"/>
                <w:sz w:val="21"/>
                <w:szCs w:val="21"/>
                <w:lang w:val="en-US" w:eastAsia="zh-CN" w:bidi="en-US"/>
              </w:rPr>
            </w:pPr>
          </w:p>
        </w:tc>
        <w:tc>
          <w:tcPr>
            <w:tcW w:w="1635" w:type="dxa"/>
            <w:vMerge w:val="continue"/>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p>
        </w:tc>
        <w:tc>
          <w:tcPr>
            <w:tcW w:w="5096" w:type="dxa"/>
            <w:tcBorders>
              <w:tl2br w:val="nil"/>
              <w:tr2bl w:val="nil"/>
            </w:tcBorders>
            <w:shd w:val="clear" w:color="auto" w:fill="FEFEFE"/>
            <w:vAlign w:val="center"/>
          </w:tcPr>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单类二星级以上绿色建材应用比例不低于 80%且满足此要求的绿色建材种类达到 6 类；</w:t>
            </w:r>
          </w:p>
          <w:p>
            <w:pPr>
              <w:pStyle w:val="58"/>
              <w:widowControl w:val="0"/>
              <w:jc w:val="both"/>
              <w:rPr>
                <w:rFonts w:hint="eastAsia" w:ascii="宋体" w:hAnsi="宋体" w:eastAsia="宋体" w:cs="Times New Roman"/>
                <w:color w:val="000000"/>
                <w:kern w:val="0"/>
                <w:sz w:val="21"/>
                <w:szCs w:val="21"/>
                <w:lang w:val="en-US" w:eastAsia="zh-CN" w:bidi="en-US"/>
              </w:rPr>
            </w:pPr>
          </w:p>
          <w:p>
            <w:pPr>
              <w:pStyle w:val="58"/>
              <w:widowControl w:val="0"/>
              <w:jc w:val="both"/>
              <w:rPr>
                <w:rFonts w:hint="eastAsia"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2)单类三星级以上绿色建材应用比例不低于 80%且满足此要求的绿色建材种类达到 4 类；</w:t>
            </w:r>
          </w:p>
        </w:tc>
        <w:tc>
          <w:tcPr>
            <w:tcW w:w="1122" w:type="dxa"/>
            <w:tcBorders>
              <w:tl2br w:val="nil"/>
              <w:tr2bl w:val="nil"/>
            </w:tcBorders>
            <w:shd w:val="clear" w:color="auto" w:fill="FEFEFE"/>
            <w:vAlign w:val="center"/>
          </w:tcPr>
          <w:p>
            <w:pPr>
              <w:pStyle w:val="58"/>
              <w:widowControl w:val="0"/>
              <w:jc w:val="both"/>
              <w:rPr>
                <w:rFonts w:hint="default" w:ascii="宋体" w:hAnsi="宋体" w:eastAsia="宋体" w:cs="Times New Roman"/>
                <w:color w:val="000000"/>
                <w:kern w:val="0"/>
                <w:sz w:val="21"/>
                <w:szCs w:val="21"/>
                <w:lang w:val="en-US" w:eastAsia="zh-CN" w:bidi="en-US"/>
              </w:rPr>
            </w:pPr>
            <w:r>
              <w:rPr>
                <w:rFonts w:hint="eastAsia" w:ascii="宋体" w:hAnsi="宋体" w:eastAsia="宋体" w:cs="Times New Roman"/>
                <w:color w:val="000000"/>
                <w:kern w:val="0"/>
                <w:sz w:val="21"/>
                <w:szCs w:val="21"/>
                <w:lang w:val="en-US" w:eastAsia="zh-CN" w:bidi="en-US"/>
              </w:rPr>
              <w:t>2.0</w:t>
            </w:r>
          </w:p>
        </w:tc>
      </w:tr>
    </w:tbl>
    <w:p>
      <w:pPr>
        <w:pStyle w:val="58"/>
        <w:widowControl w:val="0"/>
        <w:jc w:val="both"/>
        <w:rPr>
          <w:rFonts w:hint="eastAsia" w:ascii="宋体" w:hAnsi="宋体" w:eastAsia="宋体" w:cs="Times New Roman"/>
          <w:color w:val="000000"/>
          <w:kern w:val="0"/>
          <w:sz w:val="21"/>
          <w:szCs w:val="21"/>
          <w:lang w:val="en-US" w:eastAsia="zh-CN" w:bidi="en-US"/>
        </w:rPr>
      </w:pPr>
    </w:p>
    <w:p>
      <w:pPr>
        <w:pStyle w:val="20"/>
        <w:rPr>
          <w:lang w:eastAsia="zh-CN"/>
        </w:rPr>
      </w:pPr>
    </w:p>
    <w:p>
      <w:pPr>
        <w:pStyle w:val="20"/>
        <w:rPr>
          <w:lang w:eastAsia="zh-CN"/>
        </w:rPr>
      </w:pPr>
    </w:p>
    <w:p>
      <w:pPr>
        <w:pStyle w:val="20"/>
        <w:rPr>
          <w:lang w:eastAsia="zh-CN"/>
        </w:rPr>
      </w:pPr>
    </w:p>
    <w:p>
      <w:pPr>
        <w:pStyle w:val="20"/>
        <w:rPr>
          <w:sz w:val="28"/>
          <w:szCs w:val="28"/>
          <w:lang w:eastAsia="zh-CN"/>
        </w:rPr>
      </w:pPr>
      <w:bookmarkStart w:id="125" w:name="_Toc3905"/>
      <w:r>
        <w:rPr>
          <w:sz w:val="28"/>
          <w:szCs w:val="28"/>
          <w:lang w:eastAsia="zh-CN"/>
        </w:rPr>
        <w:t>附录</w:t>
      </w:r>
      <w:r>
        <w:rPr>
          <w:rFonts w:hint="eastAsia"/>
          <w:sz w:val="28"/>
          <w:szCs w:val="28"/>
          <w:lang w:eastAsia="zh-CN"/>
        </w:rPr>
        <w:t>C</w:t>
      </w:r>
      <w:r>
        <w:rPr>
          <w:sz w:val="28"/>
          <w:szCs w:val="28"/>
          <w:lang w:eastAsia="zh-CN"/>
        </w:rPr>
        <w:t xml:space="preserve"> 工业建筑能耗的范围、计算和统计方法</w:t>
      </w:r>
      <w:bookmarkEnd w:id="123"/>
      <w:bookmarkEnd w:id="124"/>
      <w:bookmarkEnd w:id="125"/>
    </w:p>
    <w:p>
      <w:pPr>
        <w:pStyle w:val="40"/>
        <w:tabs>
          <w:tab w:val="left" w:pos="1224"/>
        </w:tabs>
        <w:spacing w:line="456" w:lineRule="exact"/>
        <w:rPr>
          <w:sz w:val="21"/>
          <w:szCs w:val="21"/>
        </w:rPr>
      </w:pPr>
      <w:r>
        <w:rPr>
          <w:rFonts w:hint="eastAsia" w:ascii="Times New Roman" w:hAnsi="Times New Roman" w:cs="Times New Roman" w:eastAsiaTheme="minorEastAsia"/>
          <w:b/>
          <w:bCs/>
          <w:color w:val="auto"/>
          <w:sz w:val="21"/>
          <w:szCs w:val="21"/>
          <w:lang w:val="en-US" w:eastAsia="zh-CN" w:bidi="en-US"/>
        </w:rPr>
        <w:t>C</w:t>
      </w:r>
      <w:r>
        <w:rPr>
          <w:rFonts w:ascii="Times New Roman" w:hAnsi="Times New Roman" w:cs="Times New Roman" w:eastAsiaTheme="minorEastAsia"/>
          <w:b/>
          <w:bCs/>
          <w:color w:val="auto"/>
          <w:sz w:val="21"/>
          <w:szCs w:val="21"/>
          <w:lang w:val="en-US" w:eastAsia="zh-CN" w:bidi="en-US"/>
        </w:rPr>
        <w:t>.</w:t>
      </w:r>
      <w:r>
        <w:rPr>
          <w:rFonts w:hint="eastAsia" w:ascii="Times New Roman" w:hAnsi="Times New Roman" w:cs="Times New Roman" w:eastAsiaTheme="minorEastAsia"/>
          <w:b/>
          <w:bCs/>
          <w:color w:val="auto"/>
          <w:sz w:val="21"/>
          <w:szCs w:val="21"/>
          <w:lang w:val="en-US" w:eastAsia="zh-CN" w:bidi="en-US"/>
        </w:rPr>
        <w:t>0</w:t>
      </w:r>
      <w:r>
        <w:rPr>
          <w:rFonts w:ascii="Times New Roman" w:hAnsi="Times New Roman" w:cs="Times New Roman" w:eastAsiaTheme="minorEastAsia"/>
          <w:b/>
          <w:bCs/>
          <w:color w:val="auto"/>
          <w:sz w:val="21"/>
          <w:szCs w:val="21"/>
          <w:lang w:val="en-US" w:eastAsia="zh-CN" w:bidi="en-US"/>
        </w:rPr>
        <w:t>.1</w:t>
      </w:r>
      <w:r>
        <w:rPr>
          <w:rFonts w:hint="eastAsia"/>
          <w:sz w:val="21"/>
          <w:szCs w:val="21"/>
          <w:lang w:val="en-US"/>
        </w:rPr>
        <w:t>工</w:t>
      </w:r>
      <w:r>
        <w:rPr>
          <w:sz w:val="21"/>
          <w:szCs w:val="21"/>
        </w:rPr>
        <w:t>业建筑能耗应包含下列内容：</w:t>
      </w:r>
    </w:p>
    <w:p>
      <w:pPr>
        <w:pStyle w:val="40"/>
        <w:spacing w:line="463" w:lineRule="exact"/>
        <w:ind w:firstLine="600"/>
        <w:jc w:val="both"/>
        <w:rPr>
          <w:sz w:val="21"/>
          <w:szCs w:val="21"/>
        </w:rPr>
      </w:pPr>
      <w:r>
        <w:rPr>
          <w:b/>
          <w:bCs/>
          <w:sz w:val="21"/>
          <w:szCs w:val="21"/>
        </w:rPr>
        <w:t>1</w:t>
      </w:r>
      <w:r>
        <w:rPr>
          <w:sz w:val="21"/>
          <w:szCs w:val="21"/>
        </w:rPr>
        <w:t>用于照明、供暖、通风、空调、净化、制冷（包括风机、水泵、空气压缩机、制冷机、电动阀门、各类电机及设备、控制 装置、锅炉、热交换机组等）系统的全年能耗量；</w:t>
      </w:r>
    </w:p>
    <w:p>
      <w:pPr>
        <w:pStyle w:val="40"/>
        <w:spacing w:line="463" w:lineRule="exact"/>
        <w:ind w:firstLine="600"/>
        <w:jc w:val="both"/>
        <w:rPr>
          <w:sz w:val="21"/>
          <w:szCs w:val="21"/>
        </w:rPr>
      </w:pPr>
      <w:r>
        <w:rPr>
          <w:b/>
          <w:bCs/>
          <w:sz w:val="21"/>
          <w:szCs w:val="21"/>
        </w:rPr>
        <w:t>2</w:t>
      </w:r>
      <w:r>
        <w:rPr>
          <w:sz w:val="21"/>
          <w:szCs w:val="21"/>
        </w:rPr>
        <w:t>用于环境保护、职业健康安全预防设施的全年能耗量；</w:t>
      </w:r>
    </w:p>
    <w:p>
      <w:pPr>
        <w:pStyle w:val="40"/>
        <w:spacing w:line="494" w:lineRule="exact"/>
        <w:ind w:firstLine="600"/>
        <w:jc w:val="both"/>
        <w:rPr>
          <w:sz w:val="21"/>
          <w:szCs w:val="21"/>
        </w:rPr>
      </w:pPr>
      <w:r>
        <w:rPr>
          <w:b/>
          <w:bCs/>
          <w:sz w:val="21"/>
          <w:szCs w:val="21"/>
        </w:rPr>
        <w:t>3</w:t>
      </w:r>
      <w:r>
        <w:rPr>
          <w:sz w:val="21"/>
          <w:szCs w:val="21"/>
        </w:rPr>
        <w:t>用于</w:t>
      </w:r>
      <w:r>
        <w:rPr>
          <w:rFonts w:ascii="Times New Roman" w:hAnsi="Times New Roman" w:eastAsia="Times New Roman" w:cs="Times New Roman"/>
          <w:sz w:val="21"/>
          <w:szCs w:val="21"/>
        </w:rPr>
        <w:t>1</w:t>
      </w:r>
      <w:r>
        <w:rPr>
          <w:sz w:val="21"/>
          <w:szCs w:val="21"/>
        </w:rPr>
        <w:t>〜</w:t>
      </w:r>
      <w:r>
        <w:rPr>
          <w:rFonts w:ascii="Times New Roman" w:hAnsi="Times New Roman" w:eastAsia="Times New Roman" w:cs="Times New Roman"/>
          <w:sz w:val="21"/>
          <w:szCs w:val="21"/>
        </w:rPr>
        <w:t>2</w:t>
      </w:r>
      <w:r>
        <w:rPr>
          <w:sz w:val="21"/>
          <w:szCs w:val="21"/>
        </w:rPr>
        <w:t>款所没有涉及的各种设备和系统的电、煤、汽、水、气、油等各种能源的全年能耗量；</w:t>
      </w:r>
    </w:p>
    <w:p>
      <w:pPr>
        <w:pStyle w:val="40"/>
        <w:spacing w:line="466" w:lineRule="exact"/>
        <w:ind w:firstLine="600"/>
        <w:jc w:val="both"/>
        <w:rPr>
          <w:sz w:val="21"/>
          <w:szCs w:val="21"/>
        </w:rPr>
      </w:pPr>
      <w:r>
        <w:rPr>
          <w:b/>
          <w:bCs/>
          <w:sz w:val="21"/>
          <w:szCs w:val="21"/>
        </w:rPr>
        <w:t xml:space="preserve">4 </w:t>
      </w:r>
      <w:r>
        <w:rPr>
          <w:rFonts w:hint="eastAsia"/>
          <w:sz w:val="21"/>
          <w:szCs w:val="21"/>
          <w:lang w:val="en-US"/>
        </w:rPr>
        <w:t>工</w:t>
      </w:r>
      <w:r>
        <w:rPr>
          <w:sz w:val="21"/>
          <w:szCs w:val="21"/>
        </w:rPr>
        <w:t>艺设备回收的能量</w:t>
      </w:r>
      <w:r>
        <w:rPr>
          <w:rFonts w:hint="eastAsia"/>
          <w:sz w:val="21"/>
          <w:szCs w:val="21"/>
        </w:rPr>
        <w:t>，</w:t>
      </w:r>
      <w:r>
        <w:rPr>
          <w:sz w:val="21"/>
          <w:szCs w:val="21"/>
        </w:rPr>
        <w:t>当用于生活、改善室内外环境时, 为回收该部分能量所消耗和回收的能量。</w:t>
      </w:r>
    </w:p>
    <w:p>
      <w:pPr>
        <w:pStyle w:val="40"/>
        <w:tabs>
          <w:tab w:val="left" w:pos="445"/>
        </w:tabs>
        <w:spacing w:after="120" w:line="466" w:lineRule="exact"/>
        <w:rPr>
          <w:sz w:val="21"/>
          <w:szCs w:val="21"/>
        </w:rPr>
      </w:pPr>
      <w:r>
        <w:rPr>
          <w:rFonts w:hint="eastAsia" w:ascii="Times New Roman" w:hAnsi="Times New Roman" w:cs="Times New Roman" w:eastAsiaTheme="minorEastAsia"/>
          <w:b/>
          <w:bCs/>
          <w:color w:val="auto"/>
          <w:sz w:val="21"/>
          <w:szCs w:val="21"/>
          <w:lang w:val="en-US" w:eastAsia="zh-CN" w:bidi="en-US"/>
        </w:rPr>
        <w:t>C.</w:t>
      </w:r>
      <w:r>
        <w:rPr>
          <w:rFonts w:ascii="Times New Roman" w:hAnsi="Times New Roman" w:cs="Times New Roman" w:eastAsiaTheme="minorEastAsia"/>
          <w:b/>
          <w:bCs/>
          <w:color w:val="auto"/>
          <w:sz w:val="21"/>
          <w:szCs w:val="21"/>
          <w:lang w:val="en-US" w:eastAsia="zh-CN" w:bidi="en-US"/>
        </w:rPr>
        <w:t>0.2</w:t>
      </w:r>
      <w:r>
        <w:rPr>
          <w:sz w:val="21"/>
          <w:szCs w:val="21"/>
        </w:rPr>
        <w:t>工业建筑能耗指标应按下式计算：</w:t>
      </w:r>
    </w:p>
    <w:p>
      <w:pPr>
        <w:pStyle w:val="36"/>
        <w:spacing w:line="240" w:lineRule="auto"/>
        <w:jc w:val="center"/>
        <w:rPr>
          <w:lang w:eastAsia="zh-CN"/>
        </w:rPr>
      </w:pPr>
    </w:p>
    <w:p>
      <w:pPr>
        <w:pStyle w:val="36"/>
        <w:tabs>
          <w:tab w:val="left" w:pos="3946"/>
        </w:tabs>
        <w:spacing w:after="120" w:line="180" w:lineRule="auto"/>
        <w:jc w:val="right"/>
        <w:rPr>
          <w:sz w:val="24"/>
          <w:szCs w:val="24"/>
          <w:lang w:bidi="zh-CN"/>
        </w:rPr>
      </w:pPr>
      <m:oMathPara>
        <m:oMath>
          <m:sSub>
            <m:sSubPr>
              <m:ctrlPr>
                <w:rPr>
                  <w:rFonts w:ascii="Cambria Math" w:hAnsi="Cambria Math"/>
                  <w:i/>
                  <w:iCs/>
                  <w:sz w:val="24"/>
                  <w:szCs w:val="24"/>
                  <w:lang w:eastAsia="zh-CN" w:bidi="zh-CN"/>
                </w:rPr>
              </m:ctrlPr>
            </m:sSubPr>
            <m:e>
              <m:r>
                <m:rPr/>
                <w:rPr>
                  <w:rFonts w:ascii="Cambria Math" w:hAnsi="Cambria Math"/>
                  <w:sz w:val="24"/>
                  <w:szCs w:val="24"/>
                  <w:lang w:eastAsia="zh-CN" w:bidi="zh-CN"/>
                </w:rPr>
                <m:t xml:space="preserve">I</m:t>
              </m:r>
              <m:ctrlPr>
                <w:rPr>
                  <w:rFonts w:ascii="Cambria Math" w:hAnsi="Cambria Math"/>
                  <w:i/>
                  <w:iCs/>
                  <w:sz w:val="24"/>
                  <w:szCs w:val="24"/>
                  <w:lang w:eastAsia="zh-CN" w:bidi="zh-CN"/>
                </w:rPr>
              </m:ctrlPr>
            </m:e>
            <m:sub>
              <m:r>
                <m:rPr/>
                <w:rPr>
                  <w:rFonts w:ascii="Cambria Math" w:hAnsi="Cambria Math"/>
                  <w:sz w:val="24"/>
                  <w:szCs w:val="24"/>
                  <w:lang w:eastAsia="zh-CN" w:bidi="zh-CN"/>
                </w:rPr>
                <m:t xml:space="preserve">j</m:t>
              </m:r>
            </m:sub>
          </m:sSub>
          <m:r>
            <m:rPr/>
            <w:rPr>
              <w:rFonts w:ascii="Cambria Math" w:hAnsi="Cambria Math"/>
              <w:sz w:val="24"/>
              <w:szCs w:val="24"/>
              <w:lang w:eastAsia="zh-CN" w:bidi="zh-CN"/>
            </w:rPr>
            <m:t xml:space="preserve">=</m:t>
          </m:r>
          <m:r>
            <m:rPr/>
            <w:rPr>
              <w:rFonts w:ascii="Cambria Math" w:eastAsiaTheme="minorEastAsia" w:hAnsi="Cambria Math" w:hint="eastAsia"/>
              <w:sz w:val="24"/>
              <w:szCs w:val="24"/>
              <w:lang w:eastAsia="zh-CN" w:bidi="zh-CN"/>
            </w:rPr>
            <m:t xml:space="preserve">I</m:t>
          </m:r>
          <m:r>
            <m:rPr/>
            <w:rPr>
              <w:rFonts w:ascii="Cambria Math" w:hAnsi="Cambria Math"/>
              <w:sz w:val="24"/>
              <w:szCs w:val="24"/>
              <w:lang w:bidi="zh-CN"/>
            </w:rPr>
            <m:t xml:space="preserve">×</m:t>
          </m:r>
          <m:f>
            <m:fPr>
              <m:ctrlPr>
                <w:rPr>
                  <w:rFonts w:ascii="Cambria Math" w:hAnsi="Cambria Math"/>
                  <w:i/>
                  <w:iCs/>
                  <w:sz w:val="24"/>
                  <w:szCs w:val="24"/>
                  <w:lang w:bidi="zh-CN"/>
                </w:rPr>
              </m:ctrlPr>
            </m:fPr>
            <m:num>
              <m:sSub>
                <m:sSubPr>
                  <m:ctrlPr>
                    <w:rPr>
                      <w:rFonts w:ascii="Cambria Math" w:hAnsi="Cambria Math"/>
                      <w:i/>
                      <w:iCs/>
                      <w:sz w:val="24"/>
                      <w:szCs w:val="24"/>
                      <w:lang w:bidi="zh-CN"/>
                    </w:rPr>
                  </m:ctrlPr>
                </m:sSubPr>
                <m:e>
                  <m:r>
                    <m:rPr/>
                    <w:rPr>
                      <w:rFonts w:ascii="Cambria Math" w:hAnsi="Cambria Math"/>
                      <w:sz w:val="24"/>
                      <w:szCs w:val="24"/>
                      <w:lang w:bidi="zh-CN"/>
                    </w:rPr>
                    <m:t xml:space="preserve">E</m:t>
                  </m:r>
                  <m:ctrlPr>
                    <w:rPr>
                      <w:rFonts w:ascii="Cambria Math" w:hAnsi="Cambria Math"/>
                      <w:i/>
                      <w:iCs/>
                      <w:sz w:val="24"/>
                      <w:szCs w:val="24"/>
                      <w:lang w:bidi="zh-CN"/>
                    </w:rPr>
                  </m:ctrlPr>
                </m:e>
                <m:sub>
                  <m:r>
                    <m:rPr/>
                    <w:rPr>
                      <w:rFonts w:ascii="Cambria Math" w:hAnsi="Cambria Math"/>
                      <w:sz w:val="24"/>
                      <w:szCs w:val="24"/>
                      <w:lang w:bidi="zh-CN"/>
                    </w:rPr>
                    <m:t xml:space="preserve">aj</m:t>
                  </m:r>
                </m:sub>
              </m:sSub>
              <m:ctrlPr>
                <w:rPr>
                  <w:rFonts w:ascii="Cambria Math" w:hAnsi="Cambria Math"/>
                  <w:i/>
                  <w:iCs/>
                  <w:sz w:val="24"/>
                  <w:szCs w:val="24"/>
                  <w:lang w:bidi="zh-CN"/>
                </w:rPr>
              </m:ctrlPr>
            </m:num>
            <m:den>
              <m:sSub>
                <m:sSubPr>
                  <m:ctrlPr>
                    <w:rPr>
                      <w:rFonts w:ascii="Cambria Math" w:hAnsi="Cambria Math"/>
                      <w:i/>
                      <w:iCs/>
                      <w:sz w:val="24"/>
                      <w:szCs w:val="24"/>
                      <w:lang w:bidi="zh-CN"/>
                    </w:rPr>
                  </m:ctrlPr>
                </m:sSubPr>
                <m:e>
                  <m:r>
                    <m:rPr/>
                    <w:rPr>
                      <w:rFonts w:ascii="Cambria Math" w:hAnsi="Cambria Math"/>
                      <w:sz w:val="24"/>
                      <w:szCs w:val="24"/>
                      <w:lang w:bidi="zh-CN"/>
                    </w:rPr>
                    <m:t xml:space="preserve">E</m:t>
                  </m:r>
                  <m:ctrlPr>
                    <w:rPr>
                      <w:rFonts w:ascii="Cambria Math" w:hAnsi="Cambria Math"/>
                      <w:i/>
                      <w:iCs/>
                      <w:sz w:val="24"/>
                      <w:szCs w:val="24"/>
                      <w:lang w:bidi="zh-CN"/>
                    </w:rPr>
                  </m:ctrlPr>
                </m:e>
                <m:sub>
                  <m:r>
                    <m:rPr/>
                    <w:rPr>
                      <w:rFonts w:ascii="Cambria Math" w:hAnsi="Cambria Math"/>
                      <w:sz w:val="24"/>
                      <w:szCs w:val="24"/>
                      <w:lang w:bidi="zh-CN"/>
                    </w:rPr>
                    <m:t xml:space="preserve">a</m:t>
                  </m:r>
                </m:sub>
              </m:sSub>
              <m:ctrlPr>
                <w:rPr>
                  <w:rFonts w:ascii="Cambria Math" w:hAnsi="Cambria Math"/>
                  <w:i/>
                  <w:iCs/>
                  <w:sz w:val="24"/>
                  <w:szCs w:val="24"/>
                  <w:lang w:bidi="zh-CN"/>
                </w:rPr>
              </m:ctrlPr>
            </m:den>
          </m:f>
        </m:oMath>
      </m:oMathPara>
    </w:p>
    <w:p>
      <w:pPr>
        <w:pStyle w:val="36"/>
        <w:tabs>
          <w:tab w:val="left" w:pos="3946"/>
        </w:tabs>
        <w:spacing w:after="120" w:line="180" w:lineRule="auto"/>
        <w:jc w:val="right"/>
        <w:rPr>
          <w:lang w:eastAsia="zh-CN" w:bidi="zh-CN"/>
        </w:rPr>
      </w:pPr>
    </w:p>
    <w:p>
      <w:pPr>
        <w:pStyle w:val="36"/>
        <w:tabs>
          <w:tab w:val="left" w:pos="3946"/>
        </w:tabs>
        <w:spacing w:after="120" w:line="180" w:lineRule="auto"/>
        <w:jc w:val="right"/>
        <w:rPr>
          <w:lang w:eastAsia="zh-CN"/>
        </w:rPr>
      </w:pPr>
      <w:r>
        <w:rPr>
          <w:lang w:eastAsia="zh-CN"/>
        </w:rPr>
        <w:t>（</w:t>
      </w:r>
      <w:r>
        <w:rPr>
          <w:rFonts w:hint="eastAsia" w:asciiTheme="minorEastAsia" w:hAnsiTheme="minorEastAsia" w:eastAsiaTheme="minorEastAsia"/>
          <w:lang w:eastAsia="zh-CN"/>
        </w:rPr>
        <w:t>C</w:t>
      </w:r>
      <w:r>
        <w:rPr>
          <w:lang w:eastAsia="zh-CN"/>
        </w:rPr>
        <w:t xml:space="preserve">. 0. </w:t>
      </w:r>
      <w:r>
        <w:rPr>
          <w:lang w:val="zh-CN" w:eastAsia="zh-CN" w:bidi="zh-CN"/>
        </w:rPr>
        <w:t>2）</w:t>
      </w:r>
    </w:p>
    <w:p>
      <w:pPr>
        <w:pStyle w:val="40"/>
        <w:spacing w:line="456" w:lineRule="exact"/>
        <w:jc w:val="both"/>
        <w:rPr>
          <w:sz w:val="21"/>
          <w:szCs w:val="21"/>
        </w:rPr>
      </w:pPr>
      <w:r>
        <w:rPr>
          <w:sz w:val="21"/>
          <w:szCs w:val="21"/>
        </w:rPr>
        <w:t>式中：</w:t>
      </w:r>
      <m:oMath>
        <m:sSub>
          <m:sSubPr>
            <m:ctrlPr>
              <w:rPr>
                <w:rFonts w:ascii="Cambria Math" w:hAnsi="Cambria Math" w:cs="Times New Roman"/>
                <w:i/>
                <w:iCs/>
                <w:sz w:val="21"/>
                <w:szCs w:val="21"/>
                <w:lang w:val="en-US"/>
              </w:rPr>
            </m:ctrlPr>
          </m:sSubPr>
          <m:e>
            <m:r>
              <m:rPr/>
              <w:rPr>
                <w:rFonts w:ascii="Cambria Math" w:hAnsi="Cambria Math" w:cs="Times New Roman"/>
                <w:sz w:val="21"/>
                <w:szCs w:val="21"/>
                <w:lang w:val="en-US"/>
              </w:rPr>
              <m:t xml:space="preserve">I</m:t>
            </m:r>
            <m:ctrlPr>
              <w:rPr>
                <w:rFonts w:ascii="Cambria Math" w:hAnsi="Cambria Math" w:cs="Times New Roman"/>
                <w:i/>
                <w:iCs/>
                <w:sz w:val="21"/>
                <w:szCs w:val="21"/>
                <w:lang w:val="en-US"/>
              </w:rPr>
            </m:ctrlPr>
          </m:e>
          <m:sub>
            <m:r>
              <m:rPr/>
              <w:rPr>
                <w:rFonts w:ascii="Cambria Math" w:hAnsi="Cambria Math" w:cs="Times New Roman"/>
                <w:sz w:val="21"/>
                <w:szCs w:val="21"/>
                <w:lang w:val="en-US"/>
              </w:rPr>
              <m:t xml:space="preserve">j</m:t>
            </m:r>
          </m:sub>
        </m:sSub>
      </m:oMath>
      <w:r>
        <w:rPr>
          <w:sz w:val="21"/>
          <w:szCs w:val="21"/>
        </w:rPr>
        <w:t>-工业建筑能耗指标；</w:t>
      </w:r>
    </w:p>
    <w:p>
      <w:pPr>
        <w:pStyle w:val="40"/>
        <w:spacing w:line="456" w:lineRule="exact"/>
        <w:rPr>
          <w:sz w:val="21"/>
          <w:szCs w:val="21"/>
        </w:rPr>
      </w:pPr>
      <m:oMath>
        <m:r>
          <m:rPr/>
          <w:rPr>
            <w:rFonts w:ascii="Cambria Math" w:hAnsi="Cambria Math" w:cs="Times New Roman"/>
            <w:sz w:val="21"/>
            <w:szCs w:val="21"/>
            <w:lang w:val="en-US"/>
          </w:rPr>
          <m:t xml:space="preserve">             I</m:t>
        </m:r>
      </m:oMath>
      <w:r>
        <w:rPr>
          <w:sz w:val="21"/>
          <w:szCs w:val="21"/>
        </w:rPr>
        <w:t>-工业综合能耗指标；</w:t>
      </w:r>
    </w:p>
    <w:p>
      <w:pPr>
        <w:pStyle w:val="40"/>
        <w:spacing w:line="456" w:lineRule="exact"/>
        <w:ind w:left="1200" w:hanging="420"/>
        <w:jc w:val="both"/>
        <w:rPr>
          <w:sz w:val="21"/>
          <w:szCs w:val="21"/>
        </w:rPr>
      </w:pPr>
      <m:oMath>
        <m:sSub>
          <m:sSubPr>
            <m:ctrlPr>
              <w:rPr>
                <w:rFonts w:ascii="Cambria Math" w:hAnsi="Cambria Math" w:cs="Times New Roman"/>
                <w:i/>
                <w:iCs/>
                <w:sz w:val="21"/>
                <w:szCs w:val="21"/>
                <w:lang w:val="en-US"/>
              </w:rPr>
            </m:ctrlPr>
          </m:sSubPr>
          <m:e>
            <m:r>
              <m:rPr/>
              <w:rPr>
                <w:rFonts w:ascii="Cambria Math" w:hAnsi="Cambria Math" w:cs="Times New Roman"/>
                <w:sz w:val="21"/>
                <w:szCs w:val="21"/>
                <w:lang w:val="en-US"/>
              </w:rPr>
              <m:t xml:space="preserve">E</m:t>
            </m:r>
            <m:ctrlPr>
              <w:rPr>
                <w:rFonts w:ascii="Cambria Math" w:hAnsi="Cambria Math" w:cs="Times New Roman"/>
                <w:i/>
                <w:iCs/>
                <w:sz w:val="21"/>
                <w:szCs w:val="21"/>
                <w:lang w:val="en-US"/>
              </w:rPr>
            </m:ctrlPr>
          </m:e>
          <m:sub>
            <m:r>
              <m:rPr/>
              <w:rPr>
                <w:rFonts w:ascii="Cambria Math" w:hAnsi="Cambria Math" w:cs="Times New Roman"/>
                <w:sz w:val="21"/>
                <w:szCs w:val="21"/>
                <w:lang w:val="en-US"/>
              </w:rPr>
              <m:t xml:space="preserve">aj</m:t>
            </m:r>
          </m:sub>
        </m:sSub>
      </m:oMath>
      <w:r>
        <w:rPr>
          <w:rFonts w:hint="eastAsia" w:hAnsi="Cambria Math" w:cs="Times New Roman"/>
          <w:iCs/>
          <w:sz w:val="21"/>
          <w:szCs w:val="21"/>
          <w:lang w:val="en-US"/>
        </w:rPr>
        <w:t>-</w:t>
      </w:r>
      <w:r>
        <w:rPr>
          <w:sz w:val="21"/>
          <w:szCs w:val="21"/>
        </w:rPr>
        <w:t>全年工业建筑能耗，当有行业清洁生产标准或国 家、行业和地方规定的综合能耗指标时，可选择行业内有代表性且有施工图设计的若干企业按</w:t>
      </w:r>
      <w:r>
        <w:rPr>
          <w:rFonts w:hint="eastAsia" w:cs="Times New Roman" w:asciiTheme="minorEastAsia" w:hAnsiTheme="minorEastAsia" w:eastAsiaTheme="minorEastAsia"/>
          <w:b/>
          <w:bCs/>
          <w:sz w:val="21"/>
          <w:szCs w:val="21"/>
          <w:lang w:val="en-US" w:bidi="en-US"/>
        </w:rPr>
        <w:t>C</w:t>
      </w:r>
      <w:r>
        <w:rPr>
          <w:rFonts w:ascii="Times New Roman" w:hAnsi="Times New Roman" w:eastAsia="Times New Roman" w:cs="Times New Roman"/>
          <w:b/>
          <w:bCs/>
          <w:sz w:val="21"/>
          <w:szCs w:val="21"/>
          <w:lang w:val="en-US" w:bidi="en-US"/>
        </w:rPr>
        <w:t xml:space="preserve">. 0.1 </w:t>
      </w:r>
      <w:r>
        <w:rPr>
          <w:sz w:val="21"/>
          <w:szCs w:val="21"/>
        </w:rPr>
        <w:t>条工业建筑能耗范围和公式</w:t>
      </w:r>
      <w:r>
        <w:rPr>
          <w:sz w:val="21"/>
          <w:szCs w:val="21"/>
          <w:lang w:val="en-US" w:bidi="en-US"/>
        </w:rPr>
        <w:t>（</w:t>
      </w:r>
      <w:r>
        <w:rPr>
          <w:rFonts w:hint="eastAsia" w:cs="Times New Roman" w:asciiTheme="minorEastAsia" w:hAnsiTheme="minorEastAsia" w:eastAsiaTheme="minorEastAsia"/>
          <w:b/>
          <w:bCs/>
          <w:sz w:val="21"/>
          <w:szCs w:val="21"/>
          <w:lang w:val="en-US" w:bidi="en-US"/>
        </w:rPr>
        <w:t>C</w:t>
      </w:r>
      <w:r>
        <w:rPr>
          <w:rFonts w:ascii="Times New Roman" w:hAnsi="Times New Roman" w:eastAsia="Times New Roman" w:cs="Times New Roman"/>
          <w:b/>
          <w:bCs/>
          <w:sz w:val="21"/>
          <w:szCs w:val="21"/>
          <w:lang w:val="en-US" w:bidi="en-US"/>
        </w:rPr>
        <w:t>.0.2</w:t>
      </w:r>
      <w:r>
        <w:rPr>
          <w:rFonts w:ascii="Times New Roman" w:hAnsi="Times New Roman" w:eastAsia="Times New Roman" w:cs="Times New Roman"/>
          <w:sz w:val="21"/>
          <w:szCs w:val="21"/>
          <w:lang w:val="en-US" w:bidi="en-US"/>
        </w:rPr>
        <w:t>）</w:t>
      </w:r>
      <w:r>
        <w:rPr>
          <w:sz w:val="21"/>
          <w:szCs w:val="21"/>
        </w:rPr>
        <w:t>进行计算; 当无行业清洁生产标准或国家、行业和地方规定的能耗指标时，可选择本行业在节能方面做得好、较好、较差（符合国内基本水平的要求）且有施工图设计的若干企业按</w:t>
      </w:r>
      <w:r>
        <w:rPr>
          <w:rFonts w:hint="eastAsia" w:cs="Times New Roman" w:asciiTheme="minorEastAsia" w:hAnsiTheme="minorEastAsia" w:eastAsiaTheme="minorEastAsia"/>
          <w:b/>
          <w:bCs/>
          <w:sz w:val="21"/>
          <w:szCs w:val="21"/>
          <w:lang w:val="en-US" w:bidi="en-US"/>
        </w:rPr>
        <w:t>C</w:t>
      </w:r>
      <w:r>
        <w:rPr>
          <w:rFonts w:ascii="Times New Roman" w:hAnsi="Times New Roman" w:eastAsia="Times New Roman" w:cs="Times New Roman"/>
          <w:b/>
          <w:bCs/>
          <w:sz w:val="21"/>
          <w:szCs w:val="21"/>
          <w:lang w:val="en-US" w:bidi="en-US"/>
        </w:rPr>
        <w:t xml:space="preserve">. 0. </w:t>
      </w:r>
      <w:r>
        <w:rPr>
          <w:rFonts w:ascii="Times New Roman" w:hAnsi="Times New Roman" w:eastAsia="Times New Roman" w:cs="Times New Roman"/>
          <w:b/>
          <w:bCs/>
          <w:sz w:val="21"/>
          <w:szCs w:val="21"/>
        </w:rPr>
        <w:t>1</w:t>
      </w:r>
      <w:r>
        <w:rPr>
          <w:sz w:val="21"/>
          <w:szCs w:val="21"/>
        </w:rPr>
        <w:t>条工业建筑能耗范围和公式</w:t>
      </w:r>
      <w:r>
        <w:rPr>
          <w:sz w:val="21"/>
          <w:szCs w:val="21"/>
          <w:lang w:val="en-US" w:bidi="en-US"/>
        </w:rPr>
        <w:t>（</w:t>
      </w:r>
      <w:r>
        <w:rPr>
          <w:rFonts w:hint="eastAsia" w:cs="Times New Roman" w:asciiTheme="minorEastAsia" w:hAnsiTheme="minorEastAsia" w:eastAsiaTheme="minorEastAsia"/>
          <w:b/>
          <w:bCs/>
          <w:sz w:val="21"/>
          <w:szCs w:val="21"/>
          <w:lang w:val="en-US" w:bidi="en-US"/>
        </w:rPr>
        <w:t>C</w:t>
      </w:r>
      <w:r>
        <w:rPr>
          <w:rFonts w:ascii="Times New Roman" w:hAnsi="Times New Roman" w:eastAsia="Times New Roman" w:cs="Times New Roman"/>
          <w:b/>
          <w:bCs/>
          <w:sz w:val="21"/>
          <w:szCs w:val="21"/>
          <w:lang w:val="en-US" w:bidi="en-US"/>
        </w:rPr>
        <w:t>.</w:t>
      </w:r>
      <w:r>
        <w:rPr>
          <w:rFonts w:hint="eastAsia" w:ascii="Times New Roman" w:hAnsi="Times New Roman" w:cs="Times New Roman"/>
          <w:b/>
          <w:bCs/>
          <w:sz w:val="21"/>
          <w:szCs w:val="21"/>
          <w:lang w:val="en-US" w:bidi="en-US"/>
        </w:rPr>
        <w:t>0</w:t>
      </w:r>
      <w:r>
        <w:rPr>
          <w:rFonts w:ascii="Times New Roman" w:hAnsi="Times New Roman" w:eastAsia="Times New Roman" w:cs="Times New Roman"/>
          <w:b/>
          <w:bCs/>
          <w:sz w:val="21"/>
          <w:szCs w:val="21"/>
          <w:lang w:val="en-US" w:bidi="en-US"/>
        </w:rPr>
        <w:t xml:space="preserve">. </w:t>
      </w:r>
      <w:r>
        <w:rPr>
          <w:rFonts w:ascii="Times New Roman" w:hAnsi="Times New Roman" w:eastAsia="Times New Roman" w:cs="Times New Roman"/>
          <w:b/>
          <w:bCs/>
          <w:sz w:val="21"/>
          <w:szCs w:val="21"/>
        </w:rPr>
        <w:t>2</w:t>
      </w:r>
      <w:r>
        <w:rPr>
          <w:rFonts w:ascii="Times New Roman" w:hAnsi="Times New Roman" w:eastAsia="Times New Roman" w:cs="Times New Roman"/>
          <w:sz w:val="21"/>
          <w:szCs w:val="21"/>
        </w:rPr>
        <w:t>）</w:t>
      </w:r>
      <w:r>
        <w:rPr>
          <w:sz w:val="21"/>
          <w:szCs w:val="21"/>
        </w:rPr>
        <w:t>进行计算；</w:t>
      </w:r>
    </w:p>
    <w:p>
      <w:pPr>
        <w:pStyle w:val="40"/>
        <w:spacing w:after="80" w:line="456" w:lineRule="exact"/>
        <w:ind w:firstLine="760"/>
        <w:rPr>
          <w:sz w:val="21"/>
          <w:szCs w:val="21"/>
        </w:rPr>
      </w:pPr>
      <m:oMath>
        <m:sSub>
          <m:sSubPr>
            <m:ctrlPr>
              <w:rPr>
                <w:rFonts w:ascii="Cambria Math" w:hAnsi="Cambria Math" w:cs="Times New Roman"/>
                <w:i/>
                <w:iCs/>
                <w:sz w:val="21"/>
                <w:szCs w:val="21"/>
                <w:lang w:val="en-US"/>
              </w:rPr>
            </m:ctrlPr>
          </m:sSubPr>
          <m:e>
            <m:r>
              <m:rPr/>
              <w:rPr>
                <w:rFonts w:ascii="Cambria Math" w:hAnsi="Cambria Math" w:cs="Times New Roman"/>
                <w:sz w:val="21"/>
                <w:szCs w:val="21"/>
                <w:lang w:val="en-US"/>
              </w:rPr>
              <m:t xml:space="preserve">E</m:t>
            </m:r>
            <m:ctrlPr>
              <w:rPr>
                <w:rFonts w:ascii="Cambria Math" w:hAnsi="Cambria Math" w:cs="Times New Roman"/>
                <w:i/>
                <w:iCs/>
                <w:sz w:val="21"/>
                <w:szCs w:val="21"/>
                <w:lang w:val="en-US"/>
              </w:rPr>
            </m:ctrlPr>
          </m:e>
          <m:sub>
            <m:r>
              <m:rPr/>
              <w:rPr>
                <w:rFonts w:ascii="Cambria Math" w:hAnsi="Cambria Math" w:cs="Times New Roman"/>
                <w:sz w:val="21"/>
                <w:szCs w:val="21"/>
                <w:lang w:val="en-US"/>
              </w:rPr>
              <m:t xml:space="preserve">a</m:t>
            </m:r>
          </m:sub>
        </m:sSub>
      </m:oMath>
      <w:r>
        <w:rPr>
          <w:rFonts w:hint="eastAsia"/>
          <w:sz w:val="21"/>
          <w:szCs w:val="21"/>
          <w:lang w:val="en-US"/>
        </w:rPr>
        <w:t>-</w:t>
      </w:r>
      <w:r>
        <w:rPr>
          <w:sz w:val="21"/>
          <w:szCs w:val="21"/>
        </w:rPr>
        <w:t>全年工业综合能耗。</w:t>
      </w:r>
    </w:p>
    <w:p>
      <w:pPr>
        <w:pStyle w:val="40"/>
        <w:spacing w:line="473"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C.0.3</w:t>
      </w:r>
      <w:r>
        <w:rPr>
          <w:rFonts w:hint="eastAsia" w:ascii="Times New Roman" w:hAnsi="Times New Roman" w:cs="Times New Roman" w:eastAsiaTheme="minorEastAsia"/>
          <w:color w:val="auto"/>
          <w:sz w:val="21"/>
          <w:szCs w:val="21"/>
          <w:lang w:val="en-US" w:eastAsia="zh-CN" w:bidi="en-US"/>
        </w:rPr>
        <w:t xml:space="preserve"> </w:t>
      </w:r>
      <w:r>
        <w:rPr>
          <w:rFonts w:hint="eastAsia"/>
          <w:sz w:val="21"/>
          <w:szCs w:val="21"/>
          <w:lang w:val="en-US"/>
        </w:rPr>
        <w:t>工</w:t>
      </w:r>
      <w:r>
        <w:rPr>
          <w:sz w:val="21"/>
          <w:szCs w:val="21"/>
        </w:rPr>
        <w:t>业建筑能耗的统计方法应根据</w:t>
      </w:r>
      <w:r>
        <w:rPr>
          <w:rFonts w:hint="eastAsia"/>
          <w:b/>
          <w:bCs/>
          <w:sz w:val="21"/>
          <w:szCs w:val="21"/>
          <w:lang w:val="en-US" w:bidi="en-US"/>
        </w:rPr>
        <w:t>C</w:t>
      </w:r>
      <w:r>
        <w:rPr>
          <w:b/>
          <w:bCs/>
          <w:sz w:val="21"/>
          <w:szCs w:val="21"/>
          <w:lang w:val="en-US" w:bidi="en-US"/>
        </w:rPr>
        <w:t>.0.</w:t>
      </w:r>
      <w:r>
        <w:rPr>
          <w:b/>
          <w:bCs/>
          <w:sz w:val="21"/>
          <w:szCs w:val="21"/>
        </w:rPr>
        <w:t>1</w:t>
      </w:r>
      <w:r>
        <w:rPr>
          <w:sz w:val="21"/>
          <w:szCs w:val="21"/>
        </w:rPr>
        <w:t>条工业建筑能耗范围，按申请评价的项目统计期内各种工业建筑能耗的实际分项 计量，求得工业建筑能耗。</w:t>
      </w:r>
    </w:p>
    <w:p>
      <w:pPr>
        <w:pStyle w:val="40"/>
        <w:tabs>
          <w:tab w:val="left" w:pos="413"/>
        </w:tabs>
        <w:spacing w:line="467"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C.0.4</w:t>
      </w:r>
      <w:r>
        <w:rPr>
          <w:sz w:val="21"/>
          <w:szCs w:val="21"/>
        </w:rPr>
        <w:t>各种能源折算成标准煤的系数应采用国家规定的当年折算值。电力折算标准煤系数按火电发电标准煤耗等价值计算，在实际应用中应以国家统计局正式公布数据为准。引用某行业标准煤耗时，按照行业清洁生产标准所规定的数据折算。</w:t>
      </w:r>
    </w:p>
    <w:p>
      <w:pPr>
        <w:pStyle w:val="40"/>
        <w:spacing w:line="480"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C.0.5</w:t>
      </w:r>
      <w:r>
        <w:rPr>
          <w:sz w:val="21"/>
          <w:szCs w:val="21"/>
        </w:rPr>
        <w:t>规划设计应根据</w:t>
      </w:r>
      <w:r>
        <w:rPr>
          <w:rFonts w:hint="eastAsia"/>
          <w:b/>
          <w:bCs/>
          <w:sz w:val="21"/>
          <w:szCs w:val="21"/>
          <w:lang w:val="en-US" w:bidi="en-US"/>
        </w:rPr>
        <w:t>C.</w:t>
      </w:r>
      <w:r>
        <w:rPr>
          <w:b/>
          <w:bCs/>
          <w:sz w:val="21"/>
          <w:szCs w:val="21"/>
          <w:lang w:val="en-US" w:bidi="en-US"/>
        </w:rPr>
        <w:t>0.2</w:t>
      </w:r>
      <w:r>
        <w:rPr>
          <w:sz w:val="21"/>
          <w:szCs w:val="21"/>
        </w:rPr>
        <w:t>条所列的方法进行计算；全面评价阶段应根据</w:t>
      </w:r>
      <w:r>
        <w:rPr>
          <w:rFonts w:hint="eastAsia"/>
          <w:b/>
          <w:bCs/>
          <w:sz w:val="21"/>
          <w:szCs w:val="21"/>
          <w:lang w:val="en-US" w:bidi="en-US"/>
        </w:rPr>
        <w:t>C</w:t>
      </w:r>
      <w:r>
        <w:rPr>
          <w:b/>
          <w:bCs/>
          <w:sz w:val="21"/>
          <w:szCs w:val="21"/>
          <w:lang w:val="en-US" w:bidi="en-US"/>
        </w:rPr>
        <w:t>.0.</w:t>
      </w:r>
      <w:r>
        <w:rPr>
          <w:b/>
          <w:bCs/>
          <w:sz w:val="21"/>
          <w:szCs w:val="21"/>
        </w:rPr>
        <w:t>3</w:t>
      </w:r>
      <w:r>
        <w:rPr>
          <w:sz w:val="21"/>
          <w:szCs w:val="21"/>
        </w:rPr>
        <w:t>条所列的方法进行统计</w:t>
      </w:r>
      <w:r>
        <w:rPr>
          <w:rFonts w:hint="eastAsia"/>
          <w:sz w:val="21"/>
          <w:szCs w:val="21"/>
        </w:rPr>
        <w:t>。</w:t>
      </w:r>
    </w:p>
    <w:p>
      <w:pPr>
        <w:pStyle w:val="40"/>
        <w:spacing w:line="480" w:lineRule="exact"/>
        <w:jc w:val="both"/>
        <w:sectPr>
          <w:pgSz w:w="11900" w:h="16840"/>
          <w:pgMar w:top="1860" w:right="1644" w:bottom="2031" w:left="1670"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pStyle w:val="20"/>
        <w:rPr>
          <w:sz w:val="28"/>
          <w:szCs w:val="28"/>
          <w:lang w:eastAsia="zh-CN"/>
        </w:rPr>
      </w:pPr>
      <w:bookmarkStart w:id="126" w:name="_Toc1018"/>
      <w:bookmarkStart w:id="127" w:name="_Toc113290644"/>
      <w:bookmarkStart w:id="128" w:name="bookmark91"/>
      <w:r>
        <w:rPr>
          <w:sz w:val="28"/>
          <w:szCs w:val="28"/>
          <w:lang w:eastAsia="zh-CN"/>
        </w:rPr>
        <w:t>附录</w:t>
      </w:r>
      <w:r>
        <w:rPr>
          <w:rFonts w:hint="eastAsia"/>
          <w:sz w:val="28"/>
          <w:szCs w:val="28"/>
          <w:lang w:eastAsia="zh-CN"/>
        </w:rPr>
        <w:t xml:space="preserve">D  </w:t>
      </w:r>
      <w:r>
        <w:rPr>
          <w:sz w:val="28"/>
          <w:szCs w:val="28"/>
          <w:lang w:eastAsia="zh-CN"/>
        </w:rPr>
        <w:t>工业建筑水资源利用指标的范围、计算和统计方法</w:t>
      </w:r>
      <w:bookmarkEnd w:id="126"/>
      <w:bookmarkEnd w:id="127"/>
      <w:bookmarkEnd w:id="128"/>
    </w:p>
    <w:p>
      <w:pPr>
        <w:rPr>
          <w:lang w:eastAsia="zh-CN"/>
        </w:rPr>
      </w:pPr>
    </w:p>
    <w:p>
      <w:pPr>
        <w:pStyle w:val="40"/>
        <w:spacing w:line="461"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D.0.1</w:t>
      </w:r>
      <w:r>
        <w:rPr>
          <w:sz w:val="21"/>
          <w:szCs w:val="21"/>
        </w:rPr>
        <w:t xml:space="preserve">申请评价的项目所属行业已经发布清洁生产标准且该标 准对水资源利用有关指标的范围、计算和统计方法等内容已有规 定时，评价按该行业清洁生产标准执行；否则按本标准附录 </w:t>
      </w:r>
      <w:r>
        <w:rPr>
          <w:rFonts w:hint="eastAsia" w:cs="Times New Roman" w:asciiTheme="minorEastAsia" w:hAnsiTheme="minorEastAsia" w:eastAsiaTheme="minorEastAsia"/>
          <w:sz w:val="21"/>
          <w:szCs w:val="21"/>
          <w:lang w:val="en-US" w:bidi="en-US"/>
        </w:rPr>
        <w:t>D</w:t>
      </w:r>
      <w:r>
        <w:rPr>
          <w:rFonts w:ascii="Times New Roman" w:hAnsi="Times New Roman" w:eastAsia="Times New Roman" w:cs="Times New Roman"/>
          <w:sz w:val="21"/>
          <w:szCs w:val="21"/>
          <w:lang w:val="en-US" w:bidi="en-US"/>
        </w:rPr>
        <w:t xml:space="preserve">. 0.2 </w:t>
      </w:r>
      <w:r>
        <w:rPr>
          <w:rFonts w:hint="eastAsia" w:ascii="Times New Roman" w:hAnsi="Times New Roman" w:cs="Times New Roman"/>
          <w:sz w:val="21"/>
          <w:szCs w:val="21"/>
          <w:lang w:val="en-US" w:bidi="en-US"/>
        </w:rPr>
        <w:t>、</w:t>
      </w:r>
      <w:r>
        <w:rPr>
          <w:rFonts w:hint="eastAsia" w:cs="Times New Roman" w:asciiTheme="minorEastAsia" w:hAnsiTheme="minorEastAsia" w:eastAsiaTheme="minorEastAsia"/>
          <w:sz w:val="21"/>
          <w:szCs w:val="21"/>
          <w:lang w:val="en-US" w:bidi="en-US"/>
        </w:rPr>
        <w:t>D</w:t>
      </w:r>
      <w:r>
        <w:rPr>
          <w:rFonts w:ascii="Times New Roman" w:hAnsi="Times New Roman" w:eastAsia="Times New Roman" w:cs="Times New Roman"/>
          <w:sz w:val="21"/>
          <w:szCs w:val="21"/>
          <w:lang w:val="en-US" w:bidi="en-US"/>
        </w:rPr>
        <w:t>. 0.3</w:t>
      </w:r>
      <w:r>
        <w:rPr>
          <w:sz w:val="21"/>
          <w:szCs w:val="21"/>
        </w:rPr>
        <w:t>和</w:t>
      </w:r>
      <w:r>
        <w:rPr>
          <w:rFonts w:hint="eastAsia" w:cs="Times New Roman" w:asciiTheme="minorEastAsia" w:hAnsiTheme="minorEastAsia" w:eastAsiaTheme="minorEastAsia"/>
          <w:sz w:val="21"/>
          <w:szCs w:val="21"/>
          <w:lang w:val="en-US" w:bidi="en-US"/>
        </w:rPr>
        <w:t>D.</w:t>
      </w:r>
      <w:r>
        <w:rPr>
          <w:rFonts w:ascii="Times New Roman" w:hAnsi="Times New Roman" w:eastAsia="Times New Roman" w:cs="Times New Roman"/>
          <w:sz w:val="21"/>
          <w:szCs w:val="21"/>
          <w:lang w:val="en-US" w:bidi="en-US"/>
        </w:rPr>
        <w:t xml:space="preserve">0. </w:t>
      </w:r>
      <w:r>
        <w:rPr>
          <w:rFonts w:ascii="Times New Roman" w:hAnsi="Times New Roman" w:eastAsia="Times New Roman" w:cs="Times New Roman"/>
          <w:sz w:val="21"/>
          <w:szCs w:val="21"/>
        </w:rPr>
        <w:t>4</w:t>
      </w:r>
      <w:r>
        <w:rPr>
          <w:sz w:val="21"/>
          <w:szCs w:val="21"/>
        </w:rPr>
        <w:t>条的有关规定执行。</w:t>
      </w:r>
    </w:p>
    <w:p>
      <w:pPr>
        <w:pStyle w:val="40"/>
        <w:tabs>
          <w:tab w:val="left" w:pos="450"/>
        </w:tabs>
        <w:spacing w:line="461"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D.0.2</w:t>
      </w:r>
      <w:r>
        <w:rPr>
          <w:sz w:val="21"/>
          <w:szCs w:val="21"/>
        </w:rPr>
        <w:t>取水量可包括下列内容：</w:t>
      </w:r>
    </w:p>
    <w:p>
      <w:pPr>
        <w:pStyle w:val="40"/>
        <w:spacing w:line="469" w:lineRule="exact"/>
        <w:ind w:firstLine="600"/>
        <w:jc w:val="both"/>
        <w:rPr>
          <w:sz w:val="21"/>
          <w:szCs w:val="21"/>
        </w:rPr>
      </w:pPr>
      <w:r>
        <w:rPr>
          <w:b/>
          <w:bCs/>
          <w:sz w:val="21"/>
          <w:szCs w:val="21"/>
        </w:rPr>
        <w:t>1</w:t>
      </w:r>
      <w:r>
        <w:rPr>
          <w:sz w:val="21"/>
          <w:szCs w:val="21"/>
        </w:rPr>
        <w:t>企业</w:t>
      </w:r>
      <w:r>
        <w:rPr>
          <w:rFonts w:hint="eastAsia"/>
          <w:sz w:val="21"/>
          <w:szCs w:val="21"/>
          <w:lang w:eastAsia="zh-CN"/>
        </w:rPr>
        <w:t>自</w:t>
      </w:r>
      <w:r>
        <w:rPr>
          <w:sz w:val="21"/>
          <w:szCs w:val="21"/>
        </w:rPr>
        <w:t>备给水工程取自地表水、地下水的水量；</w:t>
      </w:r>
    </w:p>
    <w:p>
      <w:pPr>
        <w:pStyle w:val="40"/>
        <w:spacing w:line="469" w:lineRule="exact"/>
        <w:ind w:firstLine="600"/>
        <w:jc w:val="both"/>
        <w:rPr>
          <w:sz w:val="21"/>
          <w:szCs w:val="21"/>
        </w:rPr>
      </w:pPr>
      <w:r>
        <w:rPr>
          <w:b/>
          <w:bCs/>
          <w:sz w:val="21"/>
          <w:szCs w:val="21"/>
        </w:rPr>
        <w:t>2</w:t>
      </w:r>
      <w:r>
        <w:rPr>
          <w:sz w:val="21"/>
          <w:szCs w:val="21"/>
        </w:rPr>
        <w:t>取自城镇供水工程的水量；</w:t>
      </w:r>
    </w:p>
    <w:p>
      <w:pPr>
        <w:pStyle w:val="40"/>
        <w:spacing w:line="469" w:lineRule="exact"/>
        <w:ind w:firstLine="600"/>
        <w:jc w:val="both"/>
        <w:rPr>
          <w:sz w:val="21"/>
          <w:szCs w:val="21"/>
        </w:rPr>
      </w:pPr>
      <w:r>
        <w:rPr>
          <w:b/>
          <w:bCs/>
          <w:sz w:val="21"/>
          <w:szCs w:val="21"/>
        </w:rPr>
        <w:t>3</w:t>
      </w:r>
      <w:r>
        <w:rPr>
          <w:sz w:val="21"/>
          <w:szCs w:val="21"/>
        </w:rPr>
        <w:t>企业从市场购得的其他水或水的产品（如蒸汽、热水、地热水及城市再生水等）；</w:t>
      </w:r>
    </w:p>
    <w:p>
      <w:pPr>
        <w:pStyle w:val="40"/>
        <w:spacing w:line="469" w:lineRule="exact"/>
        <w:ind w:firstLine="600"/>
        <w:jc w:val="both"/>
        <w:rPr>
          <w:sz w:val="21"/>
          <w:szCs w:val="21"/>
        </w:rPr>
      </w:pPr>
      <w:r>
        <w:rPr>
          <w:b/>
          <w:bCs/>
          <w:sz w:val="21"/>
          <w:szCs w:val="21"/>
        </w:rPr>
        <w:t>4</w:t>
      </w:r>
      <w:r>
        <w:rPr>
          <w:sz w:val="21"/>
          <w:szCs w:val="21"/>
        </w:rPr>
        <w:t>不包括企业自取的海水和苦咸水，不包括企业为外供给市场的水或水的产品（如蒸汽、热水、地热水等）而取用的水量。</w:t>
      </w:r>
    </w:p>
    <w:p>
      <w:pPr>
        <w:pStyle w:val="40"/>
        <w:spacing w:line="463"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D.0.3</w:t>
      </w:r>
      <w:r>
        <w:rPr>
          <w:sz w:val="21"/>
          <w:szCs w:val="21"/>
        </w:rPr>
        <w:t>取水量、单位产品取水量、水重复利用率、蒸汽凝结水利用率以及单位产品废水产生量等指标的计算方法应分别符合下列规定：</w:t>
      </w:r>
    </w:p>
    <w:p>
      <w:pPr>
        <w:pStyle w:val="40"/>
        <w:spacing w:line="463" w:lineRule="exact"/>
        <w:ind w:firstLine="600"/>
        <w:jc w:val="both"/>
        <w:rPr>
          <w:sz w:val="21"/>
          <w:szCs w:val="21"/>
        </w:rPr>
      </w:pPr>
      <w:r>
        <w:rPr>
          <w:b/>
          <w:bCs/>
          <w:sz w:val="21"/>
          <w:szCs w:val="21"/>
        </w:rPr>
        <w:t>1</w:t>
      </w:r>
      <w:r>
        <w:rPr>
          <w:sz w:val="21"/>
          <w:szCs w:val="21"/>
        </w:rPr>
        <w:t>取水量的确定应选择本行业在节水方面处于不同水平（至少符合国内基本水平的要求）的若干企业，按本标准附录</w:t>
      </w:r>
      <w:r>
        <w:rPr>
          <w:rFonts w:ascii="Times New Roman" w:hAnsi="Times New Roman" w:cs="Times New Roman" w:eastAsiaTheme="minorEastAsia"/>
          <w:sz w:val="21"/>
          <w:szCs w:val="21"/>
          <w:lang w:val="en-US" w:bidi="en-US"/>
        </w:rPr>
        <w:t>D</w:t>
      </w:r>
      <w:r>
        <w:rPr>
          <w:rFonts w:ascii="Times New Roman" w:hAnsi="Times New Roman" w:eastAsia="Times New Roman" w:cs="Times New Roman"/>
          <w:sz w:val="21"/>
          <w:szCs w:val="21"/>
          <w:lang w:val="en-US" w:bidi="en-US"/>
        </w:rPr>
        <w:t>.</w:t>
      </w:r>
      <w:r>
        <w:rPr>
          <w:rFonts w:ascii="Times New Roman" w:hAnsi="Times New Roman" w:cs="Times New Roman"/>
          <w:sz w:val="21"/>
          <w:szCs w:val="21"/>
          <w:lang w:val="en-US" w:bidi="en-US"/>
        </w:rPr>
        <w:t>0</w:t>
      </w:r>
      <w:r>
        <w:rPr>
          <w:rFonts w:ascii="Times New Roman" w:hAnsi="Times New Roman" w:eastAsia="Times New Roman" w:cs="Times New Roman"/>
          <w:sz w:val="21"/>
          <w:szCs w:val="21"/>
          <w:lang w:val="en-US" w:bidi="en-US"/>
        </w:rPr>
        <w:t xml:space="preserve">. </w:t>
      </w:r>
      <w:r>
        <w:rPr>
          <w:rFonts w:ascii="Times New Roman" w:hAnsi="Times New Roman" w:eastAsia="Times New Roman" w:cs="Times New Roman"/>
          <w:sz w:val="21"/>
          <w:szCs w:val="21"/>
        </w:rPr>
        <w:t>2</w:t>
      </w:r>
      <w:r>
        <w:rPr>
          <w:sz w:val="21"/>
          <w:szCs w:val="21"/>
        </w:rPr>
        <w:t>条规定的范围，根据项目提供的相关数据（每班员工人数、台班、总取水量、平均时用水量、变化系数、设备数量及同时使用百分数等），扣除水以产品形式外供给市场的部分求得。</w:t>
      </w:r>
    </w:p>
    <w:p>
      <w:pPr>
        <w:pStyle w:val="40"/>
        <w:spacing w:after="140" w:line="463" w:lineRule="exact"/>
        <w:ind w:firstLine="600"/>
        <w:jc w:val="both"/>
        <w:rPr>
          <w:sz w:val="21"/>
          <w:szCs w:val="21"/>
        </w:rPr>
      </w:pPr>
      <w:r>
        <w:rPr>
          <w:b/>
          <w:bCs/>
          <w:sz w:val="21"/>
          <w:szCs w:val="21"/>
        </w:rPr>
        <w:t>2</w:t>
      </w:r>
      <w:r>
        <w:rPr>
          <w:sz w:val="21"/>
          <w:szCs w:val="21"/>
        </w:rPr>
        <w:t>单位产品取水量应按下式进行计算：</w:t>
      </w:r>
    </w:p>
    <w:p>
      <w:pPr>
        <w:pStyle w:val="36"/>
        <w:tabs>
          <w:tab w:val="left" w:pos="3437"/>
        </w:tabs>
        <w:spacing w:after="100" w:line="240" w:lineRule="auto"/>
        <w:jc w:val="right"/>
        <w:rPr>
          <w:sz w:val="28"/>
          <w:szCs w:val="28"/>
          <w:lang w:eastAsia="zh-CN"/>
        </w:rPr>
      </w:pPr>
      <m:oMath>
        <m:sSub>
          <m:sSubPr>
            <m:ctrlPr>
              <w:rPr>
                <w:rFonts w:ascii="Cambria Math" w:hAnsi="Cambria Math" w:cs="宋体"/>
                <w:i/>
                <w:sz w:val="28"/>
                <w:szCs w:val="28"/>
                <w:lang w:val="zh-CN" w:bidi="zh-CN"/>
              </w:rPr>
            </m:ctrlPr>
          </m:sSubPr>
          <m:e>
            <m:r>
              <m:rPr/>
              <w:rPr>
                <w:rFonts w:ascii="Cambria Math" w:hAnsi="Cambria Math" w:cs="宋体"/>
                <w:sz w:val="28"/>
                <w:szCs w:val="28"/>
                <w:lang w:eastAsia="zh-CN" w:bidi="zh-CN"/>
              </w:rPr>
              <m:t xml:space="preserve">V</m:t>
            </m:r>
            <m:ctrlPr>
              <w:rPr>
                <w:rFonts w:ascii="Cambria Math" w:hAnsi="Cambria Math" w:cs="宋体"/>
                <w:i/>
                <w:sz w:val="28"/>
                <w:szCs w:val="28"/>
                <w:lang w:val="zh-CN" w:bidi="zh-CN"/>
              </w:rPr>
            </m:ctrlPr>
          </m:e>
          <m:sub>
            <m:r>
              <m:rPr/>
              <w:rPr>
                <w:rFonts w:ascii="Cambria Math" w:hAnsi="Cambria Math" w:cs="宋体"/>
                <w:sz w:val="28"/>
                <w:szCs w:val="28"/>
                <w:lang w:eastAsia="zh-CN" w:bidi="zh-CN"/>
              </w:rPr>
              <m:t xml:space="preserve">p</m:t>
            </m:r>
          </m:sub>
        </m:sSub>
        <m:r>
          <m:rPr/>
          <w:rPr>
            <w:rFonts w:ascii="Cambria Math" w:hAnsi="Cambria Math" w:cs="宋体"/>
            <w:sz w:val="28"/>
            <w:szCs w:val="28"/>
            <w:lang w:val="zh-CN" w:eastAsia="zh-CN" w:bidi="zh-CN"/>
          </w:rPr>
          <m:t xml:space="preserve">=</m:t>
        </m:r>
        <m:f>
          <m:fPr>
            <m:ctrlPr>
              <w:rPr>
                <w:rFonts w:ascii="Cambria Math" w:hAnsi="Cambria Math" w:cs="宋体"/>
                <w:i/>
                <w:sz w:val="28"/>
                <w:szCs w:val="28"/>
                <w:lang w:val="zh-CN" w:bidi="zh-CN"/>
              </w:rPr>
            </m:ctrlPr>
          </m:fPr>
          <m:num>
            <m:sSub>
              <m:sSubPr>
                <m:ctrlPr>
                  <w:rPr>
                    <w:rFonts w:ascii="Cambria Math" w:hAnsi="Cambria Math" w:cs="宋体"/>
                    <w:i/>
                    <w:sz w:val="28"/>
                    <w:szCs w:val="28"/>
                    <w:lang w:val="zh-CN" w:bidi="zh-CN"/>
                  </w:rPr>
                </m:ctrlPr>
              </m:sSubPr>
              <m:e>
                <m:r>
                  <m:rPr/>
                  <w:rPr>
                    <w:rFonts w:ascii="Cambria Math" w:hAnsi="Cambria Math" w:cs="宋体"/>
                    <w:sz w:val="28"/>
                    <w:szCs w:val="28"/>
                    <w:lang w:eastAsia="zh-CN" w:bidi="zh-CN"/>
                  </w:rPr>
                  <m:t xml:space="preserve">V</m:t>
                </m:r>
                <m:ctrlPr>
                  <w:rPr>
                    <w:rFonts w:ascii="Cambria Math" w:hAnsi="Cambria Math" w:cs="宋体"/>
                    <w:i/>
                    <w:sz w:val="28"/>
                    <w:szCs w:val="28"/>
                    <w:lang w:val="zh-CN" w:bidi="zh-CN"/>
                  </w:rPr>
                </m:ctrlPr>
              </m:e>
              <m:sub>
                <m:r>
                  <m:rPr/>
                  <w:rPr>
                    <w:rFonts w:ascii="Cambria Math" w:hAnsi="Cambria Math" w:cs="宋体"/>
                    <w:sz w:val="28"/>
                    <w:szCs w:val="28"/>
                    <w:lang w:eastAsia="zh-CN" w:bidi="zh-CN"/>
                  </w:rPr>
                  <m:t xml:space="preserve">c</m:t>
                </m:r>
              </m:sub>
            </m:sSub>
            <m:ctrlPr>
              <w:rPr>
                <w:rFonts w:ascii="Cambria Math" w:hAnsi="Cambria Math" w:cs="宋体"/>
                <w:i/>
                <w:sz w:val="28"/>
                <w:szCs w:val="28"/>
                <w:lang w:val="zh-CN" w:bidi="zh-CN"/>
              </w:rPr>
            </m:ctrlPr>
          </m:num>
          <m:den>
            <m:r>
              <m:rPr/>
              <w:rPr>
                <w:rFonts w:ascii="Cambria Math" w:hAnsi="Cambria Math" w:cs="宋体"/>
                <w:sz w:val="28"/>
                <w:szCs w:val="28"/>
                <w:lang w:eastAsia="zh-CN" w:bidi="zh-CN"/>
              </w:rPr>
              <m:t xml:space="preserve">Q</m:t>
            </m:r>
            <m:ctrlPr>
              <w:rPr>
                <w:rFonts w:ascii="Cambria Math" w:hAnsi="Cambria Math" w:cs="宋体"/>
                <w:i/>
                <w:sz w:val="28"/>
                <w:szCs w:val="28"/>
                <w:lang w:val="zh-CN" w:bidi="zh-CN"/>
              </w:rPr>
            </m:ctrlPr>
          </m:den>
        </m:f>
      </m:oMath>
      <w:r>
        <w:rPr>
          <w:rFonts w:ascii="宋体" w:hAnsi="宋体" w:eastAsia="宋体" w:cs="宋体"/>
          <w:sz w:val="28"/>
          <w:szCs w:val="28"/>
          <w:lang w:val="zh-CN" w:eastAsia="zh-CN" w:bidi="zh-CN"/>
        </w:rPr>
        <w:tab/>
      </w:r>
      <w:r>
        <w:rPr>
          <w:rFonts w:ascii="宋体" w:hAnsi="宋体" w:eastAsia="宋体" w:cs="宋体"/>
          <w:sz w:val="28"/>
          <w:szCs w:val="28"/>
          <w:lang w:eastAsia="zh-CN"/>
        </w:rPr>
        <w:t>（</w:t>
      </w:r>
      <w:r>
        <w:rPr>
          <w:rFonts w:hint="eastAsia" w:asciiTheme="minorEastAsia" w:hAnsiTheme="minorEastAsia" w:eastAsiaTheme="minorEastAsia"/>
          <w:b w:val="0"/>
          <w:bCs w:val="0"/>
          <w:sz w:val="28"/>
          <w:szCs w:val="28"/>
          <w:lang w:eastAsia="zh-CN"/>
        </w:rPr>
        <w:t>D</w:t>
      </w:r>
      <w:r>
        <w:rPr>
          <w:rFonts w:hint="eastAsia" w:eastAsia="宋体"/>
          <w:b w:val="0"/>
          <w:bCs w:val="0"/>
          <w:sz w:val="28"/>
          <w:szCs w:val="28"/>
          <w:lang w:eastAsia="zh-CN"/>
        </w:rPr>
        <w:t>.</w:t>
      </w:r>
      <w:r>
        <w:rPr>
          <w:rFonts w:hint="eastAsia" w:eastAsia="宋体"/>
          <w:sz w:val="28"/>
          <w:szCs w:val="28"/>
          <w:lang w:eastAsia="zh-CN"/>
        </w:rPr>
        <w:t>0</w:t>
      </w:r>
      <w:r>
        <w:rPr>
          <w:sz w:val="28"/>
          <w:szCs w:val="28"/>
          <w:lang w:eastAsia="zh-CN"/>
        </w:rPr>
        <w:t xml:space="preserve">. 3 </w:t>
      </w:r>
      <w:r>
        <w:rPr>
          <w:rFonts w:hint="eastAsia" w:eastAsia="宋体"/>
          <w:sz w:val="28"/>
          <w:szCs w:val="28"/>
          <w:lang w:eastAsia="zh-CN"/>
        </w:rPr>
        <w:t>-</w:t>
      </w:r>
      <w:r>
        <w:rPr>
          <w:sz w:val="28"/>
          <w:szCs w:val="28"/>
          <w:lang w:eastAsia="zh-CN"/>
        </w:rPr>
        <w:t>1）</w:t>
      </w:r>
    </w:p>
    <w:p>
      <w:pPr>
        <w:pStyle w:val="40"/>
        <w:spacing w:after="120" w:line="463" w:lineRule="exact"/>
        <w:jc w:val="both"/>
        <w:rPr>
          <w:sz w:val="21"/>
          <w:szCs w:val="21"/>
        </w:rPr>
      </w:pPr>
      <w:r>
        <w:rPr>
          <w:sz w:val="21"/>
          <w:szCs w:val="21"/>
        </w:rPr>
        <w:t>式中：</w:t>
      </w: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p</m:t>
            </m:r>
          </m:sub>
        </m:sSub>
      </m:oMath>
      <w:r>
        <w:rPr>
          <w:rFonts w:hint="eastAsia" w:hAnsi="Cambria Math"/>
          <w:sz w:val="21"/>
          <w:szCs w:val="21"/>
          <w:lang w:val="en-US"/>
        </w:rPr>
        <w:t>-</w:t>
      </w:r>
      <w:r>
        <w:rPr>
          <w:sz w:val="21"/>
          <w:szCs w:val="21"/>
        </w:rPr>
        <w:t>单位产品取水量</w:t>
      </w:r>
      <w:r>
        <w:rPr>
          <w:sz w:val="21"/>
          <w:szCs w:val="21"/>
          <w:lang w:val="en-US" w:bidi="en-US"/>
        </w:rPr>
        <w:t>（</w:t>
      </w:r>
      <w:r>
        <w:rPr>
          <w:rFonts w:hint="eastAsia" w:ascii="Times New Roman" w:hAnsi="Times New Roman" w:cs="Times New Roman"/>
          <w:sz w:val="21"/>
          <w:szCs w:val="21"/>
          <w:lang w:val="en-US" w:bidi="en-US"/>
        </w:rPr>
        <w:t>m</w:t>
      </w:r>
      <w:r>
        <w:rPr>
          <w:rFonts w:hint="eastAsia" w:ascii="Times New Roman" w:hAnsi="Times New Roman" w:cs="Times New Roman"/>
          <w:sz w:val="21"/>
          <w:szCs w:val="21"/>
          <w:vertAlign w:val="superscript"/>
          <w:lang w:val="en-US" w:bidi="en-US"/>
        </w:rPr>
        <w:t>3</w:t>
      </w:r>
      <w:r>
        <w:rPr>
          <w:rFonts w:hint="eastAsia" w:ascii="Times New Roman" w:hAnsi="Times New Roman" w:cs="Times New Roman"/>
          <w:sz w:val="21"/>
          <w:szCs w:val="21"/>
          <w:lang w:val="en-US" w:bidi="en-US"/>
        </w:rPr>
        <w:t>/</w:t>
      </w:r>
      <w:r>
        <w:rPr>
          <w:sz w:val="21"/>
          <w:szCs w:val="21"/>
        </w:rPr>
        <w:t>单位产品或</w:t>
      </w:r>
      <w:r>
        <w:rPr>
          <w:rFonts w:ascii="Times New Roman" w:hAnsi="Times New Roman" w:eastAsia="Times New Roman" w:cs="Times New Roman"/>
          <w:sz w:val="21"/>
          <w:szCs w:val="21"/>
          <w:lang w:val="en-US" w:bidi="en-US"/>
        </w:rPr>
        <w:t>L/</w:t>
      </w:r>
      <w:r>
        <w:rPr>
          <w:sz w:val="21"/>
          <w:szCs w:val="21"/>
        </w:rPr>
        <w:t>单位产品）；</w:t>
      </w:r>
    </w:p>
    <w:p>
      <w:pPr>
        <w:pStyle w:val="40"/>
        <w:spacing w:line="461" w:lineRule="exact"/>
        <w:ind w:firstLine="840" w:firstLineChars="400"/>
        <w:rPr>
          <w:sz w:val="21"/>
          <w:szCs w:val="21"/>
          <w:lang w:val="en-US"/>
        </w:rPr>
      </w:pP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c</m:t>
            </m:r>
          </m:sub>
        </m:sSub>
      </m:oMath>
      <w:r>
        <w:rPr>
          <w:sz w:val="21"/>
          <w:szCs w:val="21"/>
        </w:rPr>
        <w:t>-统计期内的取水量</w:t>
      </w:r>
      <w:r>
        <w:rPr>
          <w:rFonts w:hint="eastAsia"/>
          <w:sz w:val="21"/>
          <w:szCs w:val="21"/>
          <w:lang w:val="en-US"/>
        </w:rPr>
        <w:t>.</w:t>
      </w:r>
      <w:r>
        <w:rPr>
          <w:sz w:val="21"/>
          <w:szCs w:val="21"/>
          <w:lang w:val="en-US" w:bidi="en-US"/>
        </w:rPr>
        <w:t>（</w:t>
      </w:r>
      <w:r>
        <w:rPr>
          <w:rFonts w:ascii="Times New Roman" w:hAnsi="Times New Roman" w:eastAsia="Times New Roman" w:cs="Times New Roman"/>
          <w:sz w:val="21"/>
          <w:szCs w:val="21"/>
          <w:lang w:val="en-US" w:bidi="en-US"/>
        </w:rPr>
        <w:t>m</w:t>
      </w:r>
      <w:r>
        <w:rPr>
          <w:rFonts w:hint="eastAsia"/>
          <w:sz w:val="21"/>
          <w:szCs w:val="21"/>
          <w:vertAlign w:val="superscript"/>
          <w:lang w:val="en-US" w:bidi="en-US"/>
        </w:rPr>
        <w:t>3</w:t>
      </w:r>
      <w:r>
        <w:rPr>
          <w:sz w:val="21"/>
          <w:szCs w:val="21"/>
        </w:rPr>
        <w:t>或</w:t>
      </w:r>
      <w:r>
        <w:rPr>
          <w:rFonts w:ascii="Times New Roman" w:hAnsi="Times New Roman" w:eastAsia="Times New Roman" w:cs="Times New Roman"/>
          <w:sz w:val="21"/>
          <w:szCs w:val="21"/>
          <w:lang w:val="en-US" w:bidi="en-US"/>
        </w:rPr>
        <w:t>L）</w:t>
      </w:r>
      <w:r>
        <w:rPr>
          <w:rFonts w:hint="eastAsia" w:ascii="Times New Roman" w:hAnsi="Times New Roman" w:cs="Times New Roman"/>
          <w:sz w:val="21"/>
          <w:szCs w:val="21"/>
          <w:lang w:val="en-US" w:bidi="en-US"/>
        </w:rPr>
        <w:t>;</w:t>
      </w:r>
    </w:p>
    <w:p>
      <w:pPr>
        <w:pStyle w:val="40"/>
        <w:spacing w:line="461" w:lineRule="exact"/>
        <w:ind w:left="1020"/>
        <w:rPr>
          <w:sz w:val="21"/>
          <w:szCs w:val="21"/>
        </w:rPr>
      </w:pPr>
      <w:r>
        <w:rPr>
          <w:rFonts w:ascii="Times New Roman" w:hAnsi="Times New Roman" w:eastAsia="Times New Roman" w:cs="Times New Roman"/>
          <w:i/>
          <w:iCs/>
          <w:sz w:val="21"/>
          <w:szCs w:val="21"/>
          <w:lang w:val="en-US" w:bidi="en-US"/>
        </w:rPr>
        <w:t>Q</w:t>
      </w:r>
      <w:r>
        <w:rPr>
          <w:rFonts w:hint="eastAsia"/>
          <w:sz w:val="21"/>
          <w:szCs w:val="21"/>
          <w:lang w:val="en-US"/>
        </w:rPr>
        <w:t>-</w:t>
      </w:r>
      <w:r>
        <w:rPr>
          <w:sz w:val="21"/>
          <w:szCs w:val="21"/>
        </w:rPr>
        <w:t>统计期内合格产品的产量。</w:t>
      </w:r>
    </w:p>
    <w:p>
      <w:pPr>
        <w:pStyle w:val="40"/>
        <w:spacing w:after="280" w:line="461" w:lineRule="exact"/>
        <w:ind w:firstLine="580"/>
        <w:rPr>
          <w:sz w:val="21"/>
          <w:szCs w:val="21"/>
        </w:rPr>
      </w:pPr>
      <w:r>
        <w:rPr>
          <w:b/>
          <w:bCs/>
          <w:sz w:val="21"/>
          <w:szCs w:val="21"/>
        </w:rPr>
        <w:t>3</w:t>
      </w:r>
      <w:r>
        <w:rPr>
          <w:sz w:val="21"/>
          <w:szCs w:val="21"/>
        </w:rPr>
        <w:t>水重复利用率应按下式进行计算:</w:t>
      </w:r>
    </w:p>
    <w:p>
      <w:pPr>
        <w:pStyle w:val="36"/>
        <w:tabs>
          <w:tab w:val="left" w:pos="4128"/>
        </w:tabs>
        <w:spacing w:line="240" w:lineRule="auto"/>
        <w:jc w:val="right"/>
        <w:rPr>
          <w:sz w:val="28"/>
          <w:szCs w:val="28"/>
        </w:rPr>
      </w:pPr>
      <m:oMath>
        <m:r>
          <m:rPr>
            <m:sty m:val="p"/>
          </m:rPr>
          <w:rPr>
            <w:rFonts w:ascii="Cambria Math" w:hAnsi="Cambria Math"/>
            <w:sz w:val="28"/>
            <w:szCs w:val="28"/>
            <w:lang w:eastAsia="zh-CN" w:bidi="zh-CN"/>
          </w:rPr>
          <m:t xml:space="preserve">R=</m:t>
        </m:r>
        <m:f>
          <m:fPr>
            <m:ctrlPr>
              <w:rPr>
                <w:rFonts w:ascii="Cambria Math" w:hAnsi="Cambria Math"/>
                <w:sz w:val="28"/>
                <w:szCs w:val="28"/>
                <w:lang w:eastAsia="zh-CN" w:bidi="zh-CN"/>
              </w:rPr>
            </m:ctrlPr>
          </m:fPr>
          <m:num>
            <m:sSub>
              <m:sSubPr>
                <m:ctrlPr>
                  <w:rPr>
                    <w:rFonts w:ascii="Cambria Math" w:hAnsi="Cambria Math"/>
                    <w:sz w:val="28"/>
                    <w:szCs w:val="28"/>
                    <w:lang w:eastAsia="zh-CN" w:bidi="zh-CN"/>
                  </w:rPr>
                </m:ctrlPr>
              </m:sSubPr>
              <m:e>
                <m:r>
                  <m:rPr>
                    <m:sty m:val="p"/>
                  </m:rPr>
                  <w:rPr>
                    <w:rFonts w:ascii="Cambria Math" w:hAnsi="Cambria Math"/>
                    <w:sz w:val="28"/>
                    <w:szCs w:val="28"/>
                    <w:lang w:eastAsia="zh-CN" w:bidi="zh-CN"/>
                  </w:rPr>
                  <m:t xml:space="preserve">V</m:t>
                </m:r>
                <m:ctrlPr>
                  <w:rPr>
                    <w:rFonts w:ascii="Cambria Math" w:hAnsi="Cambria Math"/>
                    <w:sz w:val="28"/>
                    <w:szCs w:val="28"/>
                    <w:lang w:eastAsia="zh-CN" w:bidi="zh-CN"/>
                  </w:rPr>
                </m:ctrlPr>
              </m:e>
              <m:sub>
                <m:r>
                  <m:rPr>
                    <m:sty m:val="p"/>
                  </m:rPr>
                  <w:rPr>
                    <w:rFonts w:ascii="Cambria Math" w:hAnsi="Cambria Math" w:hint="eastAsia"/>
                    <w:sz w:val="28"/>
                    <w:szCs w:val="28"/>
                    <w:lang w:eastAsia="zh-CN" w:bidi="zh-CN"/>
                  </w:rPr>
                  <m:t xml:space="preserve">r</m:t>
                </m:r>
              </m:sub>
            </m:sSub>
            <m:ctrlPr>
              <w:rPr>
                <w:rFonts w:ascii="Cambria Math" w:hAnsi="Cambria Math"/>
                <w:sz w:val="28"/>
                <w:szCs w:val="28"/>
                <w:lang w:eastAsia="zh-CN" w:bidi="zh-CN"/>
              </w:rPr>
            </m:ctrlPr>
          </m:num>
          <m:den>
            <m:sSub>
              <m:sSubPr>
                <m:ctrlPr>
                  <w:rPr>
                    <w:rFonts w:ascii="Cambria Math" w:hAnsi="Cambria Math"/>
                    <w:sz w:val="28"/>
                    <w:szCs w:val="28"/>
                    <w:lang w:eastAsia="zh-CN" w:bidi="zh-CN"/>
                  </w:rPr>
                </m:ctrlPr>
              </m:sSubPr>
              <m:e>
                <m:r>
                  <m:rPr>
                    <m:sty m:val="p"/>
                  </m:rPr>
                  <w:rPr>
                    <w:rFonts w:ascii="Cambria Math" w:hAnsi="Cambria Math"/>
                    <w:sz w:val="28"/>
                    <w:szCs w:val="28"/>
                    <w:lang w:eastAsia="zh-CN" w:bidi="zh-CN"/>
                  </w:rPr>
                  <m:t xml:space="preserve">V</m:t>
                </m:r>
                <m:ctrlPr>
                  <w:rPr>
                    <w:rFonts w:ascii="Cambria Math" w:hAnsi="Cambria Math"/>
                    <w:sz w:val="28"/>
                    <w:szCs w:val="28"/>
                    <w:lang w:eastAsia="zh-CN" w:bidi="zh-CN"/>
                  </w:rPr>
                </m:ctrlPr>
              </m:e>
              <m:sub>
                <m:r>
                  <m:rPr>
                    <m:sty m:val="p"/>
                  </m:rPr>
                  <w:rPr>
                    <w:rFonts w:ascii="Cambria Math" w:hAnsi="Cambria Math"/>
                    <w:sz w:val="28"/>
                    <w:szCs w:val="28"/>
                    <w:lang w:eastAsia="zh-CN" w:bidi="zh-CN"/>
                  </w:rPr>
                  <m:t xml:space="preserve">r</m:t>
                </m:r>
              </m:sub>
            </m:sSub>
            <m:r>
              <m:rPr>
                <m:sty m:val="p"/>
              </m:rPr>
              <w:rPr>
                <w:rFonts w:ascii="Cambria Math" w:hAnsi="Cambria Math"/>
                <w:sz w:val="28"/>
                <w:szCs w:val="28"/>
                <w:lang w:eastAsia="zh-CN" w:bidi="zh-CN"/>
              </w:rPr>
              <m:t xml:space="preserve">+</m:t>
            </m:r>
            <m:sSub>
              <m:sSubPr>
                <m:ctrlPr>
                  <w:rPr>
                    <w:rFonts w:ascii="Cambria Math" w:hAnsi="Cambria Math"/>
                    <w:sz w:val="28"/>
                    <w:szCs w:val="28"/>
                    <w:lang w:eastAsia="zh-CN" w:bidi="zh-CN"/>
                  </w:rPr>
                </m:ctrlPr>
              </m:sSubPr>
              <m:e>
                <m:r>
                  <m:rPr>
                    <m:sty m:val="p"/>
                  </m:rPr>
                  <w:rPr>
                    <w:rFonts w:ascii="Cambria Math" w:hAnsi="Cambria Math"/>
                    <w:sz w:val="28"/>
                    <w:szCs w:val="28"/>
                    <w:lang w:eastAsia="zh-CN" w:bidi="zh-CN"/>
                  </w:rPr>
                  <m:t xml:space="preserve">V</m:t>
                </m:r>
                <m:ctrlPr>
                  <w:rPr>
                    <w:rFonts w:ascii="Cambria Math" w:hAnsi="Cambria Math"/>
                    <w:sz w:val="28"/>
                    <w:szCs w:val="28"/>
                    <w:lang w:eastAsia="zh-CN" w:bidi="zh-CN"/>
                  </w:rPr>
                </m:ctrlPr>
              </m:e>
              <m:sub>
                <m:r>
                  <m:rPr>
                    <m:sty m:val="p"/>
                  </m:rPr>
                  <w:rPr>
                    <w:rFonts w:ascii="Cambria Math" w:hAnsi="Cambria Math"/>
                    <w:sz w:val="28"/>
                    <w:szCs w:val="28"/>
                    <w:lang w:eastAsia="zh-CN" w:bidi="zh-CN"/>
                  </w:rPr>
                  <m:t xml:space="preserve">i</m:t>
                </m:r>
              </m:sub>
            </m:sSub>
            <m:ctrlPr>
              <w:rPr>
                <w:rFonts w:ascii="Cambria Math" w:hAnsi="Cambria Math"/>
                <w:sz w:val="28"/>
                <w:szCs w:val="28"/>
                <w:lang w:eastAsia="zh-CN" w:bidi="zh-CN"/>
              </w:rPr>
            </m:ctrlPr>
          </m:den>
        </m:f>
        <m:r>
          <m:rPr>
            <m:sty m:val="p"/>
          </m:rPr>
          <w:rPr>
            <w:rFonts w:ascii="Cambria Math" w:hAnsi="Cambria Math"/>
            <w:sz w:val="28"/>
            <w:szCs w:val="28"/>
            <w:lang w:bidi="zh-CN"/>
          </w:rPr>
          <m:t xml:space="preserve">×100</m:t>
        </m:r>
      </m:oMath>
      <w:r>
        <w:rPr>
          <w:sz w:val="28"/>
          <w:szCs w:val="28"/>
          <w:lang w:eastAsia="zh-CN" w:bidi="zh-CN"/>
        </w:rPr>
        <w:tab/>
      </w:r>
      <w:r>
        <w:rPr>
          <w:rFonts w:ascii="宋体" w:hAnsi="宋体" w:eastAsia="宋体" w:cs="宋体"/>
          <w:b w:val="0"/>
          <w:bCs w:val="0"/>
          <w:sz w:val="28"/>
          <w:szCs w:val="28"/>
        </w:rPr>
        <w:t>（</w:t>
      </w:r>
      <w:r>
        <w:rPr>
          <w:rFonts w:hint="eastAsia" w:ascii="宋体" w:hAnsi="宋体" w:eastAsia="宋体" w:cs="宋体"/>
          <w:b w:val="0"/>
          <w:bCs w:val="0"/>
          <w:sz w:val="28"/>
          <w:szCs w:val="28"/>
          <w:lang w:eastAsia="zh-CN"/>
        </w:rPr>
        <w:t>D</w:t>
      </w:r>
      <w:r>
        <w:rPr>
          <w:rFonts w:ascii="宋体" w:hAnsi="宋体" w:eastAsia="宋体" w:cs="宋体"/>
          <w:b w:val="0"/>
          <w:bCs w:val="0"/>
          <w:sz w:val="28"/>
          <w:szCs w:val="28"/>
        </w:rPr>
        <w:t>.</w:t>
      </w:r>
      <w:r>
        <w:rPr>
          <w:sz w:val="28"/>
          <w:szCs w:val="28"/>
        </w:rPr>
        <w:t>0</w:t>
      </w:r>
      <w:r>
        <w:rPr>
          <w:rFonts w:hint="eastAsia" w:eastAsia="宋体"/>
          <w:sz w:val="28"/>
          <w:szCs w:val="28"/>
          <w:lang w:eastAsia="zh-CN"/>
        </w:rPr>
        <w:t>.</w:t>
      </w:r>
      <w:r>
        <w:rPr>
          <w:sz w:val="28"/>
          <w:szCs w:val="28"/>
        </w:rPr>
        <w:t>3-2）</w:t>
      </w:r>
    </w:p>
    <w:p>
      <w:pPr>
        <w:pStyle w:val="40"/>
        <w:spacing w:line="461" w:lineRule="exact"/>
        <w:rPr>
          <w:sz w:val="21"/>
          <w:szCs w:val="21"/>
          <w:lang w:val="en-US"/>
        </w:rPr>
      </w:pPr>
      <w:r>
        <w:rPr>
          <w:sz w:val="21"/>
          <w:szCs w:val="21"/>
        </w:rPr>
        <w:t>式中</w:t>
      </w:r>
      <w:r>
        <w:rPr>
          <w:sz w:val="21"/>
          <w:szCs w:val="21"/>
          <w:lang w:val="en-US"/>
        </w:rPr>
        <w:t>：</w:t>
      </w:r>
      <m:oMath>
        <m:r>
          <m:rPr>
            <m:sty m:val="p"/>
          </m:rPr>
          <w:rPr>
            <w:rFonts w:ascii="Cambria Math" w:hAnsi="Cambria Math" w:cs="Times New Roman"/>
            <w:sz w:val="21"/>
            <w:szCs w:val="21"/>
            <w:lang w:val="en-US"/>
          </w:rPr>
          <m:t xml:space="preserve">R</m:t>
        </m:r>
      </m:oMath>
      <w:r>
        <w:rPr>
          <w:rFonts w:hint="eastAsia"/>
          <w:sz w:val="21"/>
          <w:szCs w:val="21"/>
          <w:lang w:val="en-US"/>
        </w:rPr>
        <w:t>-</w:t>
      </w:r>
      <w:r>
        <w:rPr>
          <w:sz w:val="21"/>
          <w:szCs w:val="21"/>
        </w:rPr>
        <w:t>水重复利用率</w:t>
      </w:r>
      <w:r>
        <w:rPr>
          <w:sz w:val="21"/>
          <w:szCs w:val="21"/>
          <w:lang w:val="en-US"/>
        </w:rPr>
        <w:t>（%）；</w:t>
      </w:r>
    </w:p>
    <w:p>
      <w:pPr>
        <w:pStyle w:val="40"/>
        <w:spacing w:line="461" w:lineRule="exact"/>
        <w:ind w:firstLine="800"/>
        <w:rPr>
          <w:sz w:val="21"/>
          <w:szCs w:val="21"/>
        </w:rPr>
      </w:pPr>
      <m:oMath>
        <m:sSub>
          <m:sSubPr>
            <m:ctrlPr>
              <w:rPr>
                <w:rFonts w:ascii="Cambria Math" w:hAnsi="Cambria Math" w:cs="Times New Roman"/>
                <w:sz w:val="21"/>
                <w:szCs w:val="21"/>
                <w:lang w:val="en-US"/>
              </w:rPr>
            </m:ctrlPr>
          </m:sSubPr>
          <m:e>
            <m:r>
              <m:rPr>
                <m:sty m:val="p"/>
              </m:rPr>
              <w:rPr>
                <w:rFonts w:ascii="Cambria Math" w:hAnsi="Cambria Math" w:cs="Times New Roman"/>
                <w:sz w:val="21"/>
                <w:szCs w:val="21"/>
                <w:lang w:val="en-US"/>
              </w:rPr>
              <m:t xml:space="preserve">V</m:t>
            </m:r>
            <m:ctrlPr>
              <w:rPr>
                <w:rFonts w:ascii="Cambria Math" w:hAnsi="Cambria Math" w:cs="Times New Roman"/>
                <w:sz w:val="21"/>
                <w:szCs w:val="21"/>
                <w:lang w:val="en-US"/>
              </w:rPr>
            </m:ctrlPr>
          </m:e>
          <m:sub>
            <m:r>
              <m:rPr>
                <m:sty m:val="p"/>
              </m:rPr>
              <w:rPr>
                <w:rFonts w:ascii="Cambria Math" w:hAnsi="Cambria Math" w:cs="Times New Roman" w:hint="eastAsia"/>
                <w:sz w:val="21"/>
                <w:szCs w:val="21"/>
                <w:lang w:val="en-US"/>
              </w:rPr>
              <m:t xml:space="preserve">r</m:t>
            </m:r>
          </m:sub>
        </m:sSub>
      </m:oMath>
      <w:r>
        <w:rPr>
          <w:rFonts w:hint="eastAsia"/>
          <w:sz w:val="21"/>
          <w:szCs w:val="21"/>
          <w:lang w:val="en-US"/>
        </w:rPr>
        <w:t>-</w:t>
      </w:r>
      <w:r>
        <w:rPr>
          <w:sz w:val="21"/>
          <w:szCs w:val="21"/>
        </w:rPr>
        <w:t>统计期内的重复利用水量</w:t>
      </w:r>
      <w:r>
        <w:rPr>
          <w:sz w:val="21"/>
          <w:szCs w:val="21"/>
          <w:lang w:val="en-US" w:bidi="en-US"/>
        </w:rPr>
        <w:t>（</w:t>
      </w:r>
      <w:r>
        <w:rPr>
          <w:rFonts w:ascii="Times New Roman" w:hAnsi="Times New Roman" w:eastAsia="Times New Roman" w:cs="Times New Roman"/>
          <w:sz w:val="21"/>
          <w:szCs w:val="21"/>
          <w:lang w:val="en-US" w:bidi="en-US"/>
        </w:rPr>
        <w:t>m</w:t>
      </w:r>
      <w:r>
        <w:rPr>
          <w:rFonts w:hint="eastAsia" w:ascii="Times New Roman" w:hAnsi="Times New Roman" w:cs="Times New Roman"/>
          <w:sz w:val="21"/>
          <w:szCs w:val="21"/>
          <w:lang w:val="en-US" w:bidi="en-US"/>
        </w:rPr>
        <w:t>）</w:t>
      </w:r>
      <w:r>
        <w:rPr>
          <w:sz w:val="21"/>
          <w:szCs w:val="21"/>
          <w:lang w:val="en-US" w:bidi="en-US"/>
        </w:rPr>
        <w:t>；</w:t>
      </w:r>
    </w:p>
    <w:p>
      <w:pPr>
        <w:pStyle w:val="40"/>
        <w:spacing w:line="461" w:lineRule="exact"/>
        <w:ind w:firstLine="800"/>
        <w:rPr>
          <w:sz w:val="21"/>
          <w:szCs w:val="21"/>
        </w:rPr>
      </w:pPr>
      <m:oMath>
        <m:sSub>
          <m:sSubPr>
            <m:ctrlPr>
              <w:rPr>
                <w:rFonts w:ascii="Cambria Math" w:hAnsi="Cambria Math" w:cs="Times New Roman"/>
                <w:sz w:val="21"/>
                <w:szCs w:val="21"/>
                <w:lang w:val="en-US"/>
              </w:rPr>
            </m:ctrlPr>
          </m:sSubPr>
          <m:e>
            <m:r>
              <m:rPr>
                <m:sty m:val="p"/>
              </m:rPr>
              <w:rPr>
                <w:rFonts w:ascii="Cambria Math" w:hAnsi="Cambria Math" w:cs="Times New Roman"/>
                <w:sz w:val="21"/>
                <w:szCs w:val="21"/>
                <w:lang w:val="en-US"/>
              </w:rPr>
              <m:t xml:space="preserve">V</m:t>
            </m:r>
            <m:ctrlPr>
              <w:rPr>
                <w:rFonts w:ascii="Cambria Math" w:hAnsi="Cambria Math" w:cs="Times New Roman"/>
                <w:sz w:val="21"/>
                <w:szCs w:val="21"/>
                <w:lang w:val="en-US"/>
              </w:rPr>
            </m:ctrlPr>
          </m:e>
          <m:sub>
            <m:r>
              <m:rPr>
                <m:sty m:val="p"/>
              </m:rPr>
              <w:rPr>
                <w:rFonts w:ascii="Cambria Math" w:hAnsi="Cambria Math" w:cs="Times New Roman"/>
                <w:sz w:val="21"/>
                <w:szCs w:val="21"/>
                <w:lang w:val="en-US"/>
              </w:rPr>
              <m:t xml:space="preserve">i</m:t>
            </m:r>
          </m:sub>
        </m:sSub>
      </m:oMath>
      <w:r>
        <w:rPr>
          <w:rFonts w:hint="eastAsia"/>
          <w:sz w:val="21"/>
          <w:szCs w:val="21"/>
          <w:lang w:val="en-US"/>
        </w:rPr>
        <w:t>-</w:t>
      </w:r>
      <w:r>
        <w:rPr>
          <w:sz w:val="21"/>
          <w:szCs w:val="21"/>
        </w:rPr>
        <w:t>统计期内进入到系统的新鲜水量（</w:t>
      </w:r>
      <w:r>
        <w:rPr>
          <w:rFonts w:ascii="Times New Roman" w:hAnsi="Times New Roman" w:eastAsia="Times New Roman" w:cs="Times New Roman"/>
          <w:sz w:val="21"/>
          <w:szCs w:val="21"/>
        </w:rPr>
        <w:t>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w:t>
      </w:r>
      <w:r>
        <w:rPr>
          <w:sz w:val="21"/>
          <w:szCs w:val="21"/>
        </w:rPr>
        <w:t>。</w:t>
      </w:r>
    </w:p>
    <w:p>
      <w:pPr>
        <w:pStyle w:val="40"/>
        <w:spacing w:after="160" w:line="461" w:lineRule="exact"/>
        <w:ind w:firstLine="580"/>
        <w:rPr>
          <w:sz w:val="21"/>
          <w:szCs w:val="21"/>
        </w:rPr>
      </w:pPr>
      <w:r>
        <w:rPr>
          <w:b/>
          <w:bCs/>
          <w:sz w:val="21"/>
          <w:szCs w:val="21"/>
        </w:rPr>
        <w:t>4</w:t>
      </w:r>
      <w:r>
        <w:rPr>
          <w:sz w:val="21"/>
          <w:szCs w:val="21"/>
        </w:rPr>
        <w:t>蒸汽凝结水利用率应按下式进行计算：</w:t>
      </w:r>
    </w:p>
    <w:p>
      <w:pPr>
        <w:pStyle w:val="36"/>
        <w:tabs>
          <w:tab w:val="left" w:pos="3859"/>
        </w:tabs>
        <w:spacing w:after="160" w:line="461" w:lineRule="exact"/>
        <w:jc w:val="right"/>
        <w:rPr>
          <w:lang w:eastAsia="zh-CN"/>
        </w:rPr>
      </w:pPr>
      <m:oMath>
        <m:sSub>
          <m:sSubPr>
            <m:ctrlPr>
              <w:rPr>
                <w:rFonts w:ascii="Cambria Math" w:hAnsi="Cambria Math"/>
                <w:i/>
                <w:sz w:val="28"/>
                <w:szCs w:val="28"/>
                <w:lang w:val="zh-CN" w:bidi="zh-CN"/>
              </w:rPr>
            </m:ctrlPr>
          </m:sSubPr>
          <m:e>
            <m:r>
              <m:rPr/>
              <w:rPr>
                <w:rFonts w:ascii="Cambria Math" w:hAnsi="Cambria Math"/>
                <w:sz w:val="28"/>
                <w:szCs w:val="28"/>
                <w:lang w:eastAsia="zh-CN" w:bidi="zh-CN"/>
              </w:rPr>
              <m:t xml:space="preserve">R</m:t>
            </m:r>
            <m:ctrlPr>
              <w:rPr>
                <w:rFonts w:ascii="Cambria Math" w:hAnsi="Cambria Math"/>
                <w:i/>
                <w:sz w:val="28"/>
                <w:szCs w:val="28"/>
                <w:lang w:val="zh-CN" w:bidi="zh-CN"/>
              </w:rPr>
            </m:ctrlPr>
          </m:e>
          <m:sub>
            <m:r>
              <m:rPr/>
              <w:rPr>
                <w:rFonts w:ascii="Cambria Math" w:hAnsi="Cambria Math"/>
                <w:sz w:val="28"/>
                <w:szCs w:val="28"/>
                <w:lang w:eastAsia="zh-CN" w:bidi="zh-CN"/>
              </w:rPr>
              <m:t xml:space="preserve">q</m:t>
            </m:r>
          </m:sub>
        </m:sSub>
        <m:r>
          <m:rPr/>
          <w:rPr>
            <w:rFonts w:ascii="Cambria Math" w:hAnsi="Cambria Math"/>
            <w:sz w:val="28"/>
            <w:szCs w:val="28"/>
            <w:lang w:val="zh-CN" w:eastAsia="zh-CN" w:bidi="zh-CN"/>
          </w:rPr>
          <m:t xml:space="preserve">=</m:t>
        </m:r>
        <m:f>
          <m:fPr>
            <m:ctrlPr>
              <w:rPr>
                <w:rFonts w:ascii="Cambria Math" w:hAnsi="Cambria Math"/>
                <w:i/>
                <w:sz w:val="28"/>
                <w:szCs w:val="28"/>
                <w:lang w:val="zh-CN" w:bidi="zh-CN"/>
              </w:rPr>
            </m:ctrlPr>
          </m:fPr>
          <m:num>
            <m:sSub>
              <m:sSubPr>
                <m:ctrlPr>
                  <w:rPr>
                    <w:rFonts w:ascii="Cambria Math" w:hAnsi="Cambria Math"/>
                    <w:i/>
                    <w:sz w:val="28"/>
                    <w:szCs w:val="28"/>
                    <w:lang w:val="zh-CN" w:bidi="zh-CN"/>
                  </w:rPr>
                </m:ctrlPr>
              </m:sSubPr>
              <m:e>
                <m:r>
                  <m:rPr/>
                  <w:rPr>
                    <w:rFonts w:ascii="Cambria Math" w:hAnsi="Cambria Math"/>
                    <w:sz w:val="28"/>
                    <w:szCs w:val="28"/>
                    <w:lang w:eastAsia="zh-CN" w:bidi="zh-CN"/>
                  </w:rPr>
                  <m:t xml:space="preserve">V</m:t>
                </m:r>
                <m:ctrlPr>
                  <w:rPr>
                    <w:rFonts w:ascii="Cambria Math" w:hAnsi="Cambria Math"/>
                    <w:i/>
                    <w:sz w:val="28"/>
                    <w:szCs w:val="28"/>
                    <w:lang w:val="zh-CN" w:bidi="zh-CN"/>
                  </w:rPr>
                </m:ctrlPr>
              </m:e>
              <m:sub>
                <m:r>
                  <m:rPr/>
                  <w:rPr>
                    <w:rFonts w:ascii="Cambria Math" w:hAnsi="Cambria Math"/>
                    <w:sz w:val="28"/>
                    <w:szCs w:val="28"/>
                    <w:lang w:eastAsia="zh-CN" w:bidi="zh-CN"/>
                  </w:rPr>
                  <m:t xml:space="preserve">b</m:t>
                </m:r>
              </m:sub>
            </m:sSub>
            <m:ctrlPr>
              <w:rPr>
                <w:rFonts w:ascii="Cambria Math" w:hAnsi="Cambria Math"/>
                <w:i/>
                <w:sz w:val="28"/>
                <w:szCs w:val="28"/>
                <w:lang w:val="zh-CN" w:bidi="zh-CN"/>
              </w:rPr>
            </m:ctrlPr>
          </m:num>
          <m:den>
            <m:sSub>
              <m:sSubPr>
                <m:ctrlPr>
                  <w:rPr>
                    <w:rFonts w:ascii="Cambria Math" w:hAnsi="Cambria Math"/>
                    <w:i/>
                    <w:sz w:val="28"/>
                    <w:szCs w:val="28"/>
                    <w:lang w:val="zh-CN" w:bidi="zh-CN"/>
                  </w:rPr>
                </m:ctrlPr>
              </m:sSubPr>
              <m:e>
                <m:r>
                  <m:rPr/>
                  <w:rPr>
                    <w:rFonts w:ascii="Cambria Math" w:hAnsi="Cambria Math"/>
                    <w:sz w:val="28"/>
                    <w:szCs w:val="28"/>
                    <w:lang w:eastAsia="zh-CN" w:bidi="zh-CN"/>
                  </w:rPr>
                  <m:t xml:space="preserve">V</m:t>
                </m:r>
                <m:ctrlPr>
                  <w:rPr>
                    <w:rFonts w:ascii="Cambria Math" w:hAnsi="Cambria Math"/>
                    <w:i/>
                    <w:sz w:val="28"/>
                    <w:szCs w:val="28"/>
                    <w:lang w:val="zh-CN" w:bidi="zh-CN"/>
                  </w:rPr>
                </m:ctrlPr>
              </m:e>
              <m:sub>
                <m:r>
                  <m:rPr/>
                  <w:rPr>
                    <w:rFonts w:ascii="Cambria Math" w:hAnsi="Cambria Math"/>
                    <w:sz w:val="28"/>
                    <w:szCs w:val="28"/>
                    <w:lang w:eastAsia="zh-CN" w:bidi="zh-CN"/>
                  </w:rPr>
                  <m:t xml:space="preserve">d</m:t>
                </m:r>
              </m:sub>
            </m:sSub>
            <m:ctrlPr>
              <w:rPr>
                <w:rFonts w:ascii="Cambria Math" w:hAnsi="Cambria Math"/>
                <w:i/>
                <w:sz w:val="28"/>
                <w:szCs w:val="28"/>
                <w:lang w:val="zh-CN" w:bidi="zh-CN"/>
              </w:rPr>
            </m:ctrlPr>
          </m:den>
        </m:f>
        <m:r>
          <m:rPr>
            <m:sty m:val="p"/>
          </m:rPr>
          <w:rPr>
            <w:rFonts w:ascii="Cambria Math" w:hAnsi="Cambria Math"/>
            <w:sz w:val="28"/>
            <w:szCs w:val="28"/>
            <w:lang w:eastAsia="zh-CN" w:bidi="zh-CN"/>
          </w:rPr>
          <m:t xml:space="preserve">×100</m:t>
        </m:r>
      </m:oMath>
      <w:r>
        <w:rPr>
          <w:rFonts w:hint="eastAsia" w:hAnsi="Cambria Math"/>
          <w:sz w:val="28"/>
          <w:szCs w:val="28"/>
          <w:lang w:eastAsia="zh-CN" w:bidi="zh-CN"/>
        </w:rPr>
        <w:t xml:space="preserve">  </w:t>
      </w:r>
      <w:r>
        <w:rPr>
          <w:sz w:val="28"/>
          <w:szCs w:val="28"/>
          <w:lang w:val="zh-CN" w:eastAsia="zh-CN" w:bidi="zh-CN"/>
        </w:rPr>
        <w:tab/>
      </w:r>
      <w:r>
        <w:rPr>
          <w:rFonts w:ascii="宋体" w:hAnsi="宋体" w:eastAsia="宋体" w:cs="宋体"/>
          <w:b/>
          <w:bCs/>
          <w:sz w:val="28"/>
          <w:szCs w:val="28"/>
          <w:lang w:eastAsia="zh-CN"/>
        </w:rPr>
        <w:t>（</w:t>
      </w:r>
      <w:r>
        <w:rPr>
          <w:rFonts w:hint="eastAsia" w:ascii="宋体" w:hAnsi="宋体" w:eastAsia="宋体" w:cs="宋体"/>
          <w:b/>
          <w:bCs/>
          <w:sz w:val="28"/>
          <w:szCs w:val="28"/>
          <w:lang w:eastAsia="zh-CN"/>
        </w:rPr>
        <w:t>D</w:t>
      </w:r>
      <w:r>
        <w:rPr>
          <w:rFonts w:ascii="宋体" w:hAnsi="宋体" w:eastAsia="宋体" w:cs="宋体"/>
          <w:b/>
          <w:bCs/>
          <w:sz w:val="28"/>
          <w:szCs w:val="28"/>
          <w:lang w:eastAsia="zh-CN"/>
        </w:rPr>
        <w:t>.</w:t>
      </w:r>
      <w:r>
        <w:rPr>
          <w:sz w:val="28"/>
          <w:szCs w:val="28"/>
          <w:lang w:eastAsia="zh-CN"/>
        </w:rPr>
        <w:t>0. 3-3）</w:t>
      </w:r>
    </w:p>
    <w:p>
      <w:pPr>
        <w:pStyle w:val="40"/>
        <w:spacing w:line="461" w:lineRule="exact"/>
        <w:rPr>
          <w:sz w:val="21"/>
          <w:szCs w:val="21"/>
        </w:rPr>
      </w:pPr>
      <w:r>
        <w:rPr>
          <w:sz w:val="21"/>
          <w:szCs w:val="21"/>
        </w:rPr>
        <w:t>式中：</w:t>
      </w:r>
      <m:oMath>
        <m:sSub>
          <m:sSubPr>
            <m:ctrlPr>
              <w:rPr>
                <w:rFonts w:ascii="Cambria Math" w:hAnsi="Cambria Math"/>
                <w:i/>
                <w:sz w:val="21"/>
                <w:szCs w:val="21"/>
              </w:rPr>
            </m:ctrlPr>
          </m:sSubPr>
          <m:e>
            <m:r>
              <m:rPr/>
              <w:rPr>
                <w:rFonts w:ascii="Cambria Math" w:hAnsi="Cambria Math"/>
                <w:sz w:val="21"/>
                <w:szCs w:val="21"/>
                <w:lang w:val="en-US"/>
              </w:rPr>
              <m:t xml:space="preserve">R</m:t>
            </m:r>
            <m:ctrlPr>
              <w:rPr>
                <w:rFonts w:ascii="Cambria Math" w:hAnsi="Cambria Math"/>
                <w:i/>
                <w:sz w:val="21"/>
                <w:szCs w:val="21"/>
              </w:rPr>
            </m:ctrlPr>
          </m:e>
          <m:sub>
            <m:r>
              <m:rPr/>
              <w:rPr>
                <w:rFonts w:ascii="Cambria Math" w:hAnsi="Cambria Math"/>
                <w:sz w:val="21"/>
                <w:szCs w:val="21"/>
                <w:lang w:val="en-US"/>
              </w:rPr>
              <m:t xml:space="preserve">q</m:t>
            </m:r>
          </m:sub>
        </m:sSub>
      </m:oMath>
      <w:r>
        <w:rPr>
          <w:sz w:val="21"/>
          <w:szCs w:val="21"/>
        </w:rPr>
        <w:t>-蒸汽凝结水利用率（％）；</w:t>
      </w:r>
    </w:p>
    <w:p>
      <w:pPr>
        <w:pStyle w:val="40"/>
        <w:spacing w:line="461" w:lineRule="exact"/>
        <w:ind w:firstLine="800"/>
        <w:rPr>
          <w:sz w:val="21"/>
          <w:szCs w:val="21"/>
        </w:rPr>
      </w:pP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b</m:t>
            </m:r>
          </m:sub>
        </m:sSub>
      </m:oMath>
      <w:r>
        <w:rPr>
          <w:rFonts w:hint="eastAsia"/>
          <w:sz w:val="21"/>
          <w:szCs w:val="21"/>
          <w:lang w:val="en-US"/>
        </w:rPr>
        <w:t>-</w:t>
      </w:r>
      <w:r>
        <w:rPr>
          <w:sz w:val="21"/>
          <w:szCs w:val="21"/>
        </w:rPr>
        <w:t>统计期内</w:t>
      </w:r>
      <w:r>
        <w:rPr>
          <w:rFonts w:hint="eastAsia"/>
          <w:sz w:val="21"/>
          <w:szCs w:val="21"/>
        </w:rPr>
        <w:t>，</w:t>
      </w:r>
      <w:r>
        <w:rPr>
          <w:sz w:val="21"/>
          <w:szCs w:val="21"/>
        </w:rPr>
        <w:t>回用的蒸汽凝结水量</w:t>
      </w:r>
      <w:r>
        <w:rPr>
          <w:sz w:val="21"/>
          <w:szCs w:val="21"/>
          <w:lang w:val="en-US" w:bidi="en-US"/>
        </w:rPr>
        <w:t>（</w:t>
      </w:r>
      <w:r>
        <w:rPr>
          <w:rFonts w:ascii="Times New Roman" w:hAnsi="Times New Roman" w:eastAsia="Times New Roman" w:cs="Times New Roman"/>
          <w:sz w:val="21"/>
          <w:szCs w:val="21"/>
          <w:lang w:val="en-US" w:bidi="en-US"/>
        </w:rPr>
        <w:t>t）</w:t>
      </w:r>
      <w:r>
        <w:rPr>
          <w:sz w:val="21"/>
          <w:szCs w:val="21"/>
          <w:lang w:val="en-US" w:bidi="en-US"/>
        </w:rPr>
        <w:t>；</w:t>
      </w:r>
    </w:p>
    <w:p>
      <w:pPr>
        <w:pStyle w:val="40"/>
        <w:spacing w:line="461" w:lineRule="exact"/>
        <w:ind w:firstLine="800"/>
        <w:rPr>
          <w:sz w:val="21"/>
          <w:szCs w:val="21"/>
        </w:rPr>
      </w:pP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d</m:t>
            </m:r>
          </m:sub>
        </m:sSub>
      </m:oMath>
      <w:r>
        <w:rPr>
          <w:rFonts w:hint="eastAsia"/>
          <w:sz w:val="21"/>
          <w:szCs w:val="21"/>
          <w:lang w:val="en-US"/>
        </w:rPr>
        <w:t>-</w:t>
      </w:r>
      <w:r>
        <w:rPr>
          <w:sz w:val="21"/>
          <w:szCs w:val="21"/>
        </w:rPr>
        <w:t>统计期内，使用的蒸汽发气量</w:t>
      </w:r>
      <w:r>
        <w:rPr>
          <w:sz w:val="21"/>
          <w:szCs w:val="21"/>
          <w:lang w:val="en-US" w:bidi="en-US"/>
        </w:rPr>
        <w:t>（</w:t>
      </w:r>
      <w:r>
        <w:rPr>
          <w:rFonts w:ascii="Times New Roman" w:hAnsi="Times New Roman" w:eastAsia="Times New Roman" w:cs="Times New Roman"/>
          <w:sz w:val="21"/>
          <w:szCs w:val="21"/>
          <w:lang w:val="en-US" w:bidi="en-US"/>
        </w:rPr>
        <w:t>t）</w:t>
      </w:r>
      <w:r>
        <w:rPr>
          <w:sz w:val="21"/>
          <w:szCs w:val="21"/>
          <w:lang w:val="en-US" w:bidi="en-US"/>
        </w:rPr>
        <w:t>。</w:t>
      </w:r>
    </w:p>
    <w:p>
      <w:pPr>
        <w:pStyle w:val="40"/>
        <w:spacing w:after="160" w:line="461" w:lineRule="exact"/>
        <w:ind w:firstLine="580"/>
        <w:rPr>
          <w:sz w:val="21"/>
          <w:szCs w:val="21"/>
        </w:rPr>
      </w:pPr>
      <w:r>
        <w:rPr>
          <w:b/>
          <w:bCs/>
          <w:sz w:val="21"/>
          <w:szCs w:val="21"/>
        </w:rPr>
        <w:t>5</w:t>
      </w:r>
      <w:r>
        <w:rPr>
          <w:sz w:val="21"/>
          <w:szCs w:val="21"/>
        </w:rPr>
        <w:t>单位产品废水产生</w:t>
      </w:r>
      <w:r>
        <w:rPr>
          <w:rFonts w:hint="eastAsia"/>
          <w:sz w:val="21"/>
          <w:szCs w:val="21"/>
          <w:lang w:val="en-US"/>
        </w:rPr>
        <w:t>量</w:t>
      </w:r>
      <w:r>
        <w:rPr>
          <w:sz w:val="21"/>
          <w:szCs w:val="21"/>
        </w:rPr>
        <w:t>应按下式进行计算：</w:t>
      </w:r>
    </w:p>
    <w:p>
      <w:pPr>
        <w:pStyle w:val="36"/>
        <w:tabs>
          <w:tab w:val="left" w:pos="3461"/>
        </w:tabs>
        <w:spacing w:after="60" w:line="343" w:lineRule="auto"/>
        <w:jc w:val="right"/>
        <w:rPr>
          <w:lang w:eastAsia="zh-CN"/>
        </w:rPr>
      </w:pPr>
      <m:oMath>
        <m:sSub>
          <m:sSubPr>
            <m:ctrlPr>
              <w:rPr>
                <w:rFonts w:ascii="Cambria Math" w:hAnsi="Cambria Math"/>
                <w:i/>
                <w:lang w:val="zh-CN" w:bidi="zh-CN"/>
              </w:rPr>
            </m:ctrlPr>
          </m:sSubPr>
          <m:e>
            <m:r>
              <m:rPr/>
              <w:rPr>
                <w:rFonts w:ascii="Cambria Math" w:hAnsi="Cambria Math"/>
                <w:lang w:eastAsia="zh-CN" w:bidi="zh-CN"/>
              </w:rPr>
              <m:t xml:space="preserve">V</m:t>
            </m:r>
            <m:ctrlPr>
              <w:rPr>
                <w:rFonts w:ascii="Cambria Math" w:hAnsi="Cambria Math"/>
                <w:i/>
                <w:lang w:val="zh-CN" w:bidi="zh-CN"/>
              </w:rPr>
            </m:ctrlPr>
          </m:e>
          <m:sub>
            <m:r>
              <m:rPr/>
              <w:rPr>
                <w:rFonts w:ascii="Cambria Math" w:hAnsi="Cambria Math"/>
                <w:lang w:eastAsia="zh-CN" w:bidi="zh-CN"/>
              </w:rPr>
              <m:t xml:space="preserve">u</m:t>
            </m:r>
          </m:sub>
        </m:sSub>
        <m:r>
          <m:rPr/>
          <w:rPr>
            <w:rFonts w:ascii="Cambria Math" w:hAnsi="Cambria Math"/>
            <w:lang w:val="zh-CN" w:eastAsia="zh-CN" w:bidi="zh-CN"/>
          </w:rPr>
          <m:t xml:space="preserve">=</m:t>
        </m:r>
        <m:f>
          <m:fPr>
            <m:ctrlPr>
              <w:rPr>
                <w:rFonts w:ascii="Cambria Math" w:hAnsi="Cambria Math"/>
                <w:i/>
                <w:lang w:val="zh-CN" w:bidi="zh-CN"/>
              </w:rPr>
            </m:ctrlPr>
          </m:fPr>
          <m:num>
            <m:sSub>
              <m:sSubPr>
                <m:ctrlPr>
                  <w:rPr>
                    <w:rFonts w:ascii="Cambria Math" w:hAnsi="Cambria Math"/>
                    <w:i/>
                    <w:lang w:val="zh-CN" w:bidi="zh-CN"/>
                  </w:rPr>
                </m:ctrlPr>
              </m:sSubPr>
              <m:e>
                <m:r>
                  <m:rPr/>
                  <w:rPr>
                    <w:rFonts w:ascii="Cambria Math" w:hAnsi="Cambria Math"/>
                    <w:lang w:eastAsia="zh-CN" w:bidi="zh-CN"/>
                  </w:rPr>
                  <m:t xml:space="preserve">V</m:t>
                </m:r>
                <m:ctrlPr>
                  <w:rPr>
                    <w:rFonts w:ascii="Cambria Math" w:hAnsi="Cambria Math"/>
                    <w:i/>
                    <w:lang w:val="zh-CN" w:bidi="zh-CN"/>
                  </w:rPr>
                </m:ctrlPr>
              </m:e>
              <m:sub>
                <m:r>
                  <m:rPr/>
                  <w:rPr>
                    <w:rFonts w:ascii="Cambria Math" w:hAnsi="Cambria Math"/>
                    <w:lang w:eastAsia="zh-CN" w:bidi="zh-CN"/>
                  </w:rPr>
                  <m:t xml:space="preserve">w</m:t>
                </m:r>
              </m:sub>
            </m:sSub>
            <m:ctrlPr>
              <w:rPr>
                <w:rFonts w:ascii="Cambria Math" w:hAnsi="Cambria Math"/>
                <w:i/>
                <w:lang w:val="zh-CN" w:bidi="zh-CN"/>
              </w:rPr>
            </m:ctrlPr>
          </m:num>
          <m:den>
            <m:r>
              <m:rPr/>
              <w:rPr>
                <w:rFonts w:ascii="Cambria Math" w:hAnsi="Cambria Math"/>
                <w:lang w:eastAsia="zh-CN" w:bidi="zh-CN"/>
              </w:rPr>
              <m:t xml:space="preserve">Q</m:t>
            </m:r>
            <m:ctrlPr>
              <w:rPr>
                <w:rFonts w:ascii="Cambria Math" w:hAnsi="Cambria Math"/>
                <w:i/>
                <w:lang w:val="zh-CN" w:bidi="zh-CN"/>
              </w:rPr>
            </m:ctrlPr>
          </m:den>
        </m:f>
      </m:oMath>
      <w:r>
        <w:rPr>
          <w:lang w:val="zh-CN" w:eastAsia="zh-CN" w:bidi="zh-CN"/>
        </w:rPr>
        <w:tab/>
      </w:r>
      <w:r>
        <w:rPr>
          <w:lang w:eastAsia="zh-CN"/>
        </w:rPr>
        <w:t>（</w:t>
      </w:r>
      <w:r>
        <w:rPr>
          <w:rFonts w:hint="eastAsia" w:asciiTheme="minorEastAsia" w:hAnsiTheme="minorEastAsia" w:eastAsiaTheme="minorEastAsia"/>
          <w:lang w:eastAsia="zh-CN"/>
        </w:rPr>
        <w:t>D</w:t>
      </w:r>
      <w:r>
        <w:rPr>
          <w:lang w:eastAsia="zh-CN"/>
        </w:rPr>
        <w:t>.</w:t>
      </w:r>
      <w:r>
        <w:rPr>
          <w:rFonts w:hint="eastAsia" w:eastAsia="宋体"/>
          <w:lang w:eastAsia="zh-CN"/>
        </w:rPr>
        <w:t>0</w:t>
      </w:r>
      <w:r>
        <w:rPr>
          <w:lang w:eastAsia="zh-CN"/>
        </w:rPr>
        <w:t>. 3-4）</w:t>
      </w:r>
    </w:p>
    <w:p>
      <w:pPr>
        <w:pStyle w:val="40"/>
        <w:tabs>
          <w:tab w:val="left" w:pos="1786"/>
        </w:tabs>
        <w:spacing w:line="461" w:lineRule="exact"/>
        <w:jc w:val="both"/>
        <w:rPr>
          <w:sz w:val="21"/>
          <w:szCs w:val="21"/>
        </w:rPr>
      </w:pPr>
      <w:r>
        <w:rPr>
          <w:sz w:val="21"/>
          <w:szCs w:val="21"/>
        </w:rPr>
        <w:t>式中：</w:t>
      </w: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u</m:t>
            </m:r>
          </m:sub>
        </m:sSub>
      </m:oMath>
      <w:r>
        <w:rPr>
          <w:rFonts w:hint="eastAsia"/>
          <w:sz w:val="21"/>
          <w:szCs w:val="21"/>
          <w:lang w:val="en-US"/>
        </w:rPr>
        <w:t>-</w:t>
      </w:r>
      <w:r>
        <w:rPr>
          <w:sz w:val="21"/>
          <w:szCs w:val="21"/>
        </w:rPr>
        <w:t>单位产品废水产生量</w:t>
      </w:r>
      <w:r>
        <w:rPr>
          <w:sz w:val="21"/>
          <w:szCs w:val="21"/>
          <w:lang w:val="en-US" w:bidi="en-US"/>
        </w:rPr>
        <w:t>（</w:t>
      </w:r>
      <w:r>
        <w:rPr>
          <w:rFonts w:ascii="Times New Roman" w:hAnsi="Times New Roman" w:eastAsia="Times New Roman" w:cs="Times New Roman"/>
          <w:sz w:val="21"/>
          <w:szCs w:val="21"/>
          <w:lang w:val="en-US" w:bidi="en-US"/>
        </w:rPr>
        <w:t>m</w:t>
      </w:r>
      <w:r>
        <w:rPr>
          <w:rFonts w:hint="eastAsia" w:ascii="Times New Roman" w:hAnsi="Times New Roman" w:cs="Times New Roman"/>
          <w:sz w:val="21"/>
          <w:szCs w:val="21"/>
          <w:vertAlign w:val="superscript"/>
          <w:lang w:val="en-US" w:bidi="en-US"/>
        </w:rPr>
        <w:t>3</w:t>
      </w:r>
      <w:r>
        <w:rPr>
          <w:sz w:val="21"/>
          <w:szCs w:val="21"/>
        </w:rPr>
        <w:t>单位产品或</w:t>
      </w:r>
      <w:r>
        <w:rPr>
          <w:rFonts w:ascii="Times New Roman" w:hAnsi="Times New Roman" w:eastAsia="Times New Roman" w:cs="Times New Roman"/>
          <w:sz w:val="21"/>
          <w:szCs w:val="21"/>
          <w:lang w:val="en-US" w:bidi="en-US"/>
        </w:rPr>
        <w:t>L/</w:t>
      </w:r>
      <w:r>
        <w:rPr>
          <w:sz w:val="21"/>
          <w:szCs w:val="21"/>
        </w:rPr>
        <w:t>单位产</w:t>
      </w:r>
    </w:p>
    <w:p>
      <w:pPr>
        <w:pStyle w:val="40"/>
        <w:spacing w:line="461" w:lineRule="exact"/>
        <w:ind w:left="1880"/>
        <w:rPr>
          <w:sz w:val="21"/>
          <w:szCs w:val="21"/>
        </w:rPr>
      </w:pPr>
      <w:r>
        <w:rPr>
          <w:sz w:val="21"/>
          <w:szCs w:val="21"/>
        </w:rPr>
        <w:t>品）;</w:t>
      </w:r>
    </w:p>
    <w:p>
      <w:pPr>
        <w:pStyle w:val="40"/>
        <w:spacing w:line="461" w:lineRule="exact"/>
        <w:ind w:firstLine="800"/>
        <w:rPr>
          <w:sz w:val="21"/>
          <w:szCs w:val="21"/>
        </w:rPr>
      </w:pPr>
      <m:oMath>
        <m:sSub>
          <m:sSubPr>
            <m:ctrlPr>
              <w:rPr>
                <w:rFonts w:ascii="Cambria Math" w:hAnsi="Cambria Math"/>
                <w:i/>
                <w:sz w:val="21"/>
                <w:szCs w:val="21"/>
              </w:rPr>
            </m:ctrlPr>
          </m:sSubPr>
          <m:e>
            <m:r>
              <m:rPr/>
              <w:rPr>
                <w:rFonts w:ascii="Cambria Math" w:hAnsi="Cambria Math"/>
                <w:sz w:val="21"/>
                <w:szCs w:val="21"/>
                <w:lang w:val="en-US"/>
              </w:rPr>
              <m:t xml:space="preserve">V</m:t>
            </m:r>
            <m:ctrlPr>
              <w:rPr>
                <w:rFonts w:ascii="Cambria Math" w:hAnsi="Cambria Math"/>
                <w:i/>
                <w:sz w:val="21"/>
                <w:szCs w:val="21"/>
              </w:rPr>
            </m:ctrlPr>
          </m:e>
          <m:sub>
            <m:r>
              <m:rPr/>
              <w:rPr>
                <w:rFonts w:ascii="Cambria Math" w:hAnsi="Cambria Math"/>
                <w:sz w:val="21"/>
                <w:szCs w:val="21"/>
                <w:lang w:val="en-US"/>
              </w:rPr>
              <m:t xml:space="preserve">w</m:t>
            </m:r>
          </m:sub>
        </m:sSub>
      </m:oMath>
      <w:r>
        <w:rPr>
          <w:rFonts w:hint="eastAsia"/>
          <w:sz w:val="21"/>
          <w:szCs w:val="21"/>
          <w:lang w:val="en-US"/>
        </w:rPr>
        <w:t>-</w:t>
      </w:r>
      <w:r>
        <w:rPr>
          <w:sz w:val="21"/>
          <w:szCs w:val="21"/>
        </w:rPr>
        <w:t>统计期内的废水产生量</w:t>
      </w:r>
      <w:r>
        <w:rPr>
          <w:sz w:val="21"/>
          <w:szCs w:val="21"/>
          <w:lang w:val="en-US" w:bidi="en-US"/>
        </w:rPr>
        <w:t>（</w:t>
      </w:r>
      <w:r>
        <w:rPr>
          <w:rFonts w:ascii="Times New Roman" w:hAnsi="Times New Roman" w:eastAsia="Times New Roman" w:cs="Times New Roman"/>
          <w:sz w:val="21"/>
          <w:szCs w:val="21"/>
          <w:lang w:val="en-US" w:bidi="en-US"/>
        </w:rPr>
        <w:t>m</w:t>
      </w:r>
      <w:r>
        <w:rPr>
          <w:rFonts w:hint="eastAsia"/>
          <w:sz w:val="21"/>
          <w:szCs w:val="21"/>
          <w:vertAlign w:val="superscript"/>
          <w:lang w:val="en-US" w:bidi="en-US"/>
        </w:rPr>
        <w:t>3</w:t>
      </w:r>
      <w:r>
        <w:rPr>
          <w:sz w:val="21"/>
          <w:szCs w:val="21"/>
        </w:rPr>
        <w:t>或</w:t>
      </w:r>
      <w:r>
        <w:rPr>
          <w:rFonts w:ascii="Times New Roman" w:hAnsi="Times New Roman" w:eastAsia="Times New Roman" w:cs="Times New Roman"/>
          <w:sz w:val="21"/>
          <w:szCs w:val="21"/>
          <w:lang w:val="en-US" w:bidi="en-US"/>
        </w:rPr>
        <w:t>L）</w:t>
      </w:r>
      <w:r>
        <w:rPr>
          <w:rFonts w:ascii="Times New Roman" w:hAnsi="Times New Roman" w:eastAsia="Times New Roman" w:cs="Times New Roman"/>
          <w:sz w:val="21"/>
          <w:szCs w:val="21"/>
          <w:vertAlign w:val="subscript"/>
          <w:lang w:val="en-US" w:bidi="en-US"/>
        </w:rPr>
        <w:t>o</w:t>
      </w:r>
    </w:p>
    <w:p>
      <w:pPr>
        <w:pStyle w:val="40"/>
        <w:spacing w:line="461" w:lineRule="exact"/>
        <w:rPr>
          <w:sz w:val="21"/>
          <w:szCs w:val="21"/>
        </w:rPr>
      </w:pPr>
      <w:r>
        <w:rPr>
          <w:rFonts w:hint="eastAsia" w:ascii="Times New Roman" w:hAnsi="Times New Roman" w:cs="Times New Roman" w:eastAsiaTheme="minorEastAsia"/>
          <w:b/>
          <w:bCs/>
          <w:color w:val="auto"/>
          <w:sz w:val="21"/>
          <w:szCs w:val="21"/>
          <w:lang w:val="en-US" w:eastAsia="zh-CN" w:bidi="en-US"/>
        </w:rPr>
        <w:t>D.0.4</w:t>
      </w:r>
      <w:r>
        <w:rPr>
          <w:sz w:val="21"/>
          <w:szCs w:val="21"/>
        </w:rPr>
        <w:t>取水量</w:t>
      </w:r>
      <w:r>
        <w:rPr>
          <w:rFonts w:hint="eastAsia"/>
          <w:sz w:val="21"/>
          <w:szCs w:val="21"/>
          <w:lang w:val="en-US"/>
        </w:rPr>
        <w:t>与</w:t>
      </w:r>
      <w:r>
        <w:rPr>
          <w:rFonts w:hint="eastAsia"/>
          <w:sz w:val="21"/>
          <w:szCs w:val="21"/>
        </w:rPr>
        <w:t>蒸汽</w:t>
      </w:r>
      <w:r>
        <w:rPr>
          <w:sz w:val="21"/>
          <w:szCs w:val="21"/>
        </w:rPr>
        <w:t>凝结水的统计方法应符合下列要求：</w:t>
      </w:r>
    </w:p>
    <w:p>
      <w:pPr>
        <w:pStyle w:val="40"/>
        <w:spacing w:line="461" w:lineRule="exact"/>
        <w:ind w:firstLine="600"/>
        <w:jc w:val="both"/>
        <w:rPr>
          <w:sz w:val="21"/>
          <w:szCs w:val="21"/>
        </w:rPr>
      </w:pPr>
      <w:r>
        <w:rPr>
          <w:b/>
          <w:bCs/>
          <w:sz w:val="21"/>
          <w:szCs w:val="21"/>
        </w:rPr>
        <w:t>1</w:t>
      </w:r>
      <w:r>
        <w:rPr>
          <w:sz w:val="21"/>
          <w:szCs w:val="21"/>
        </w:rPr>
        <w:t>取水量应根据本标准附录</w:t>
      </w:r>
      <w:r>
        <w:rPr>
          <w:rFonts w:hint="eastAsia"/>
          <w:sz w:val="21"/>
          <w:szCs w:val="21"/>
          <w:lang w:val="en-US" w:bidi="en-US"/>
        </w:rPr>
        <w:t>D</w:t>
      </w:r>
      <w:r>
        <w:rPr>
          <w:sz w:val="21"/>
          <w:szCs w:val="21"/>
          <w:lang w:val="en-US" w:bidi="en-US"/>
        </w:rPr>
        <w:t>.</w:t>
      </w:r>
      <w:r>
        <w:rPr>
          <w:rFonts w:hint="eastAsia"/>
          <w:sz w:val="21"/>
          <w:szCs w:val="21"/>
          <w:lang w:val="en-US" w:bidi="en-US"/>
        </w:rPr>
        <w:t>0</w:t>
      </w:r>
      <w:r>
        <w:rPr>
          <w:sz w:val="21"/>
          <w:szCs w:val="21"/>
          <w:lang w:val="en-US" w:bidi="en-US"/>
        </w:rPr>
        <w:t>.</w:t>
      </w:r>
      <w:r>
        <w:rPr>
          <w:rFonts w:ascii="Times New Roman" w:hAnsi="Times New Roman" w:eastAsia="Times New Roman" w:cs="Times New Roman"/>
          <w:sz w:val="21"/>
          <w:szCs w:val="21"/>
        </w:rPr>
        <w:t>2</w:t>
      </w:r>
      <w:r>
        <w:rPr>
          <w:sz w:val="21"/>
          <w:szCs w:val="21"/>
        </w:rPr>
        <w:t>条的取水量范围，按所评价项目统计期内实际计量的水量、以水或水的产品等形式外供给市场的总水量，计算得出该项目的取水量。</w:t>
      </w:r>
    </w:p>
    <w:p>
      <w:pPr>
        <w:pStyle w:val="40"/>
        <w:spacing w:after="40" w:line="461" w:lineRule="exact"/>
        <w:ind w:firstLine="600"/>
        <w:jc w:val="both"/>
        <w:rPr>
          <w:sz w:val="21"/>
          <w:szCs w:val="21"/>
        </w:rPr>
      </w:pPr>
      <w:r>
        <w:rPr>
          <w:b/>
          <w:bCs/>
          <w:sz w:val="21"/>
          <w:szCs w:val="21"/>
        </w:rPr>
        <w:t>2</w:t>
      </w:r>
      <w:r>
        <w:rPr>
          <w:sz w:val="21"/>
          <w:szCs w:val="21"/>
        </w:rPr>
        <w:t>蒸汽凝结水的有关数据的统计应以年度为计量周期，与水重复利用率的统计</w:t>
      </w:r>
      <w:r>
        <w:rPr>
          <w:color w:val="000000" w:themeColor="text1"/>
          <w:sz w:val="21"/>
          <w:szCs w:val="21"/>
          <w14:textFill>
            <w14:solidFill>
              <w14:schemeClr w14:val="tx1"/>
            </w14:solidFill>
          </w14:textFill>
        </w:rPr>
        <w:t>各</w:t>
      </w:r>
      <w:r>
        <w:rPr>
          <w:rFonts w:hint="eastAsia"/>
          <w:color w:val="000000" w:themeColor="text1"/>
          <w:sz w:val="21"/>
          <w:szCs w:val="21"/>
          <w14:textFill>
            <w14:solidFill>
              <w14:schemeClr w14:val="tx1"/>
            </w14:solidFill>
          </w14:textFill>
        </w:rPr>
        <w:t>自</w:t>
      </w:r>
      <w:r>
        <w:rPr>
          <w:color w:val="000000" w:themeColor="text1"/>
          <w:sz w:val="21"/>
          <w:szCs w:val="21"/>
          <w14:textFill>
            <w14:solidFill>
              <w14:schemeClr w14:val="tx1"/>
            </w14:solidFill>
          </w14:textFill>
        </w:rPr>
        <w:t>独</w:t>
      </w:r>
      <w:r>
        <w:rPr>
          <w:sz w:val="21"/>
          <w:szCs w:val="21"/>
        </w:rPr>
        <w:t>立。</w:t>
      </w:r>
    </w:p>
    <w:p>
      <w:pPr>
        <w:pStyle w:val="40"/>
        <w:spacing w:after="40" w:line="461" w:lineRule="exact"/>
        <w:ind w:firstLine="600"/>
        <w:jc w:val="both"/>
      </w:pPr>
    </w:p>
    <w:p>
      <w:pPr>
        <w:pStyle w:val="40"/>
        <w:spacing w:after="40" w:line="461" w:lineRule="exact"/>
        <w:ind w:firstLine="600"/>
        <w:jc w:val="both"/>
      </w:pPr>
    </w:p>
    <w:p>
      <w:pPr>
        <w:pStyle w:val="40"/>
        <w:spacing w:after="40" w:line="461" w:lineRule="exact"/>
        <w:ind w:firstLine="600"/>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pStyle w:val="40"/>
        <w:spacing w:after="40" w:line="461" w:lineRule="exact"/>
        <w:jc w:val="both"/>
      </w:pPr>
    </w:p>
    <w:p>
      <w:pPr>
        <w:rPr>
          <w:sz w:val="28"/>
          <w:szCs w:val="28"/>
          <w:lang w:eastAsia="zh-CN"/>
        </w:rPr>
      </w:pPr>
      <w:bookmarkStart w:id="129" w:name="bookmark93"/>
      <w:bookmarkStart w:id="130" w:name="_Toc9357"/>
      <w:bookmarkStart w:id="131" w:name="_Toc113290645"/>
      <w:r>
        <w:rPr>
          <w:sz w:val="28"/>
          <w:szCs w:val="28"/>
          <w:lang w:eastAsia="zh-CN"/>
        </w:rPr>
        <w:br w:type="page"/>
      </w:r>
    </w:p>
    <w:p>
      <w:pPr>
        <w:pStyle w:val="20"/>
        <w:rPr>
          <w:sz w:val="28"/>
          <w:szCs w:val="28"/>
          <w:lang w:eastAsia="zh-CN"/>
        </w:rPr>
      </w:pPr>
      <w:r>
        <w:rPr>
          <w:sz w:val="28"/>
          <w:szCs w:val="28"/>
          <w:lang w:eastAsia="zh-CN"/>
        </w:rPr>
        <w:t>本标准用词说明</w:t>
      </w:r>
      <w:bookmarkEnd w:id="129"/>
      <w:bookmarkEnd w:id="130"/>
      <w:bookmarkEnd w:id="131"/>
    </w:p>
    <w:p>
      <w:pPr>
        <w:pStyle w:val="40"/>
        <w:spacing w:line="437" w:lineRule="exact"/>
        <w:ind w:firstLine="600"/>
        <w:rPr>
          <w:sz w:val="21"/>
          <w:szCs w:val="21"/>
        </w:rPr>
      </w:pPr>
      <w:r>
        <w:rPr>
          <w:rFonts w:hint="eastAsia" w:ascii="Times New Roman" w:hAnsi="Times New Roman" w:cs="Times New Roman" w:eastAsiaTheme="minorEastAsia"/>
          <w:b/>
          <w:bCs/>
          <w:color w:val="auto"/>
          <w:sz w:val="21"/>
          <w:szCs w:val="21"/>
          <w:lang w:val="en-US" w:eastAsia="zh-CN" w:bidi="en-US"/>
        </w:rPr>
        <w:t>1</w:t>
      </w:r>
      <w:r>
        <w:rPr>
          <w:sz w:val="21"/>
          <w:szCs w:val="21"/>
        </w:rPr>
        <w:t>为便于在执行本标准条文时区别对待，对要求严格程度不同的用词说明如下：</w:t>
      </w:r>
    </w:p>
    <w:p>
      <w:pPr>
        <w:pStyle w:val="40"/>
        <w:spacing w:line="463" w:lineRule="exact"/>
        <w:ind w:firstLine="900"/>
        <w:rPr>
          <w:sz w:val="21"/>
          <w:szCs w:val="21"/>
        </w:rPr>
      </w:pPr>
      <w:r>
        <w:rPr>
          <w:rFonts w:hint="eastAsia" w:ascii="Times New Roman" w:hAnsi="Times New Roman" w:cs="Times New Roman" w:eastAsiaTheme="minorEastAsia"/>
          <w:b/>
          <w:bCs/>
          <w:color w:val="auto"/>
          <w:sz w:val="21"/>
          <w:szCs w:val="21"/>
          <w:lang w:val="en-US" w:eastAsia="zh-CN" w:bidi="en-US"/>
        </w:rPr>
        <w:t>1）</w:t>
      </w:r>
      <w:r>
        <w:rPr>
          <w:sz w:val="21"/>
          <w:szCs w:val="21"/>
        </w:rPr>
        <w:t>表不很严格.非要求这样做不可的：</w:t>
      </w:r>
    </w:p>
    <w:p>
      <w:pPr>
        <w:pStyle w:val="40"/>
        <w:spacing w:line="463" w:lineRule="exact"/>
        <w:ind w:left="1360"/>
        <w:rPr>
          <w:sz w:val="21"/>
          <w:szCs w:val="21"/>
        </w:rPr>
      </w:pPr>
      <w:r>
        <w:rPr>
          <w:sz w:val="21"/>
          <w:szCs w:val="21"/>
        </w:rPr>
        <w:t>正面词采用“必须”，反面词采用“严禁”；</w:t>
      </w:r>
    </w:p>
    <w:p>
      <w:pPr>
        <w:pStyle w:val="40"/>
        <w:spacing w:line="463" w:lineRule="exact"/>
        <w:ind w:firstLine="900"/>
        <w:rPr>
          <w:sz w:val="21"/>
          <w:szCs w:val="21"/>
        </w:rPr>
      </w:pPr>
      <w:r>
        <w:rPr>
          <w:rFonts w:hint="eastAsia" w:ascii="Times New Roman" w:hAnsi="Times New Roman" w:cs="Times New Roman" w:eastAsiaTheme="minorEastAsia"/>
          <w:b/>
          <w:bCs/>
          <w:color w:val="auto"/>
          <w:sz w:val="21"/>
          <w:szCs w:val="21"/>
          <w:lang w:val="en-US" w:eastAsia="zh-CN" w:bidi="en-US"/>
        </w:rPr>
        <w:t>2）</w:t>
      </w:r>
      <w:r>
        <w:rPr>
          <w:sz w:val="21"/>
          <w:szCs w:val="21"/>
        </w:rPr>
        <w:t>表示很严格，在正常情况下均应这样做的：</w:t>
      </w:r>
    </w:p>
    <w:p>
      <w:pPr>
        <w:pStyle w:val="40"/>
        <w:spacing w:line="463" w:lineRule="exact"/>
        <w:ind w:left="1360"/>
        <w:rPr>
          <w:sz w:val="21"/>
          <w:szCs w:val="21"/>
        </w:rPr>
      </w:pPr>
      <w:r>
        <w:rPr>
          <w:sz w:val="21"/>
          <w:szCs w:val="21"/>
        </w:rPr>
        <w:t>正面词采用“应”,反面词采用“不应”或“不得”；</w:t>
      </w:r>
    </w:p>
    <w:p>
      <w:pPr>
        <w:pStyle w:val="40"/>
        <w:spacing w:line="463" w:lineRule="exact"/>
        <w:ind w:left="1360" w:hanging="460"/>
        <w:rPr>
          <w:sz w:val="21"/>
          <w:szCs w:val="21"/>
        </w:rPr>
      </w:pPr>
      <w:r>
        <w:rPr>
          <w:rFonts w:hint="eastAsia" w:ascii="Times New Roman" w:hAnsi="Times New Roman" w:cs="Times New Roman" w:eastAsiaTheme="minorEastAsia"/>
          <w:b/>
          <w:bCs/>
          <w:color w:val="auto"/>
          <w:sz w:val="21"/>
          <w:szCs w:val="21"/>
          <w:lang w:val="en-US" w:eastAsia="zh-CN" w:bidi="en-US"/>
        </w:rPr>
        <w:t>3）</w:t>
      </w:r>
      <w:r>
        <w:rPr>
          <w:sz w:val="21"/>
          <w:szCs w:val="21"/>
        </w:rPr>
        <w:t>表示允许稍有选择，在条件许可时首先应这样做的： 正面词采用“宜”，反面词采用“不宜”；</w:t>
      </w:r>
    </w:p>
    <w:p>
      <w:pPr>
        <w:pStyle w:val="40"/>
        <w:spacing w:line="463" w:lineRule="exact"/>
        <w:ind w:left="1360" w:hanging="460"/>
        <w:rPr>
          <w:sz w:val="21"/>
          <w:szCs w:val="21"/>
        </w:rPr>
      </w:pPr>
      <w:r>
        <w:rPr>
          <w:rFonts w:hint="eastAsia" w:ascii="Times New Roman" w:hAnsi="Times New Roman" w:cs="Times New Roman" w:eastAsiaTheme="minorEastAsia"/>
          <w:b/>
          <w:bCs/>
          <w:color w:val="auto"/>
          <w:sz w:val="21"/>
          <w:szCs w:val="21"/>
          <w:lang w:val="en-US" w:eastAsia="zh-CN" w:bidi="en-US"/>
        </w:rPr>
        <w:t>4）</w:t>
      </w:r>
      <w:r>
        <w:rPr>
          <w:sz w:val="21"/>
          <w:szCs w:val="21"/>
        </w:rPr>
        <w:t>表示有选择，在一定条件下可以这样做的，采用“可</w:t>
      </w:r>
      <w:r>
        <w:rPr>
          <w:rFonts w:hint="eastAsia"/>
          <w:sz w:val="21"/>
          <w:szCs w:val="21"/>
        </w:rPr>
        <w:t>”</w:t>
      </w:r>
      <w:r>
        <w:rPr>
          <w:sz w:val="21"/>
          <w:szCs w:val="21"/>
        </w:rPr>
        <w:t>。</w:t>
      </w:r>
    </w:p>
    <w:p>
      <w:pPr>
        <w:pStyle w:val="40"/>
        <w:spacing w:after="320" w:line="480" w:lineRule="exact"/>
        <w:ind w:firstLine="600"/>
        <w:rPr>
          <w:rFonts w:hint="eastAsia"/>
          <w:sz w:val="21"/>
          <w:szCs w:val="21"/>
        </w:rPr>
      </w:pPr>
      <w:r>
        <w:rPr>
          <w:rFonts w:hint="eastAsia" w:ascii="Times New Roman" w:hAnsi="Times New Roman" w:cs="Times New Roman" w:eastAsiaTheme="minorEastAsia"/>
          <w:b/>
          <w:bCs/>
          <w:color w:val="auto"/>
          <w:sz w:val="21"/>
          <w:szCs w:val="21"/>
          <w:lang w:val="en-US" w:eastAsia="zh-CN" w:bidi="en-US"/>
        </w:rPr>
        <w:t>2</w:t>
      </w:r>
      <w:r>
        <w:rPr>
          <w:sz w:val="21"/>
          <w:szCs w:val="21"/>
        </w:rPr>
        <w:t>条文中指明应按其他有关标准执行的写法为“应符合……的规定”或“应按……执行</w:t>
      </w:r>
      <w:r>
        <w:rPr>
          <w:rFonts w:hint="eastAsia"/>
          <w:sz w:val="21"/>
          <w:szCs w:val="21"/>
        </w:rPr>
        <w:t>”。</w:t>
      </w:r>
      <w:bookmarkStart w:id="132" w:name="_Toc113290646"/>
      <w:bookmarkStart w:id="133" w:name="_Toc22031"/>
      <w:bookmarkStart w:id="134" w:name="bookmark95"/>
    </w:p>
    <w:p>
      <w:pPr>
        <w:rPr>
          <w:rFonts w:hint="eastAsia"/>
          <w:sz w:val="21"/>
          <w:szCs w:val="21"/>
        </w:rPr>
      </w:pPr>
      <w:r>
        <w:rPr>
          <w:rFonts w:hint="eastAsia"/>
          <w:sz w:val="21"/>
          <w:szCs w:val="21"/>
        </w:rPr>
        <w:br w:type="page"/>
      </w:r>
    </w:p>
    <w:p>
      <w:pPr>
        <w:pStyle w:val="40"/>
        <w:spacing w:after="320" w:line="480" w:lineRule="exact"/>
        <w:jc w:val="center"/>
        <w:rPr>
          <w:b/>
          <w:bCs/>
          <w:sz w:val="28"/>
          <w:szCs w:val="28"/>
          <w:lang w:eastAsia="zh-CN"/>
        </w:rPr>
      </w:pPr>
      <w:r>
        <w:rPr>
          <w:b/>
          <w:bCs/>
          <w:sz w:val="28"/>
          <w:szCs w:val="28"/>
          <w:lang w:eastAsia="zh-CN"/>
        </w:rPr>
        <w:t>引用标准名录</w:t>
      </w:r>
      <w:bookmarkEnd w:id="132"/>
      <w:bookmarkEnd w:id="133"/>
      <w:bookmarkEnd w:id="134"/>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1</w:t>
      </w:r>
      <w:r>
        <w:rPr>
          <w:sz w:val="21"/>
          <w:szCs w:val="21"/>
        </w:rPr>
        <w:t>《</w:t>
      </w:r>
      <w:r>
        <w:rPr>
          <w:rFonts w:hint="eastAsia" w:ascii="Times New Roman" w:hAnsi="Times New Roman" w:cs="Times New Roman" w:eastAsiaTheme="minorEastAsia"/>
          <w:b w:val="0"/>
          <w:bCs w:val="0"/>
          <w:color w:val="auto"/>
          <w:sz w:val="21"/>
          <w:szCs w:val="21"/>
          <w:lang w:val="en-US" w:eastAsia="zh-CN" w:bidi="en-US"/>
        </w:rPr>
        <w:t>建筑</w:t>
      </w:r>
      <w:r>
        <w:rPr>
          <w:sz w:val="21"/>
          <w:szCs w:val="21"/>
        </w:rPr>
        <w:t>照明设计标准》</w:t>
      </w:r>
      <w:r>
        <w:rPr>
          <w:rFonts w:hint="eastAsia" w:ascii="Times New Roman" w:hAnsi="Times New Roman" w:cs="Times New Roman" w:eastAsiaTheme="minorEastAsia"/>
          <w:b w:val="0"/>
          <w:bCs w:val="0"/>
          <w:color w:val="auto"/>
          <w:sz w:val="21"/>
          <w:szCs w:val="21"/>
          <w:lang w:val="en-US" w:eastAsia="zh-CN" w:bidi="en-US"/>
        </w:rPr>
        <w:t>GB50034</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2</w:t>
      </w:r>
      <w:r>
        <w:rPr>
          <w:sz w:val="21"/>
          <w:szCs w:val="21"/>
        </w:rPr>
        <w:t>《城市用地分类与规划建设用地标准》</w:t>
      </w:r>
      <w:r>
        <w:rPr>
          <w:rFonts w:hint="eastAsia" w:ascii="Times New Roman" w:hAnsi="Times New Roman" w:cs="Times New Roman" w:eastAsiaTheme="minorEastAsia"/>
          <w:b w:val="0"/>
          <w:bCs w:val="0"/>
          <w:color w:val="auto"/>
          <w:sz w:val="21"/>
          <w:szCs w:val="21"/>
          <w:lang w:val="en-US" w:eastAsia="zh-CN" w:bidi="en-US"/>
        </w:rPr>
        <w:t>GB50137</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3</w:t>
      </w:r>
      <w:r>
        <w:rPr>
          <w:sz w:val="21"/>
          <w:szCs w:val="21"/>
        </w:rPr>
        <w:t>《节水型企业评价导则》</w:t>
      </w:r>
      <w:r>
        <w:rPr>
          <w:rFonts w:hint="eastAsia" w:ascii="Times New Roman" w:hAnsi="Times New Roman" w:cs="Times New Roman" w:eastAsiaTheme="minorEastAsia"/>
          <w:b w:val="0"/>
          <w:bCs w:val="0"/>
          <w:color w:val="auto"/>
          <w:sz w:val="21"/>
          <w:szCs w:val="21"/>
          <w:lang w:val="en-US" w:eastAsia="zh-CN" w:bidi="en-US"/>
        </w:rPr>
        <w:t>GB/T7119</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4</w:t>
      </w:r>
      <w:r>
        <w:rPr>
          <w:sz w:val="21"/>
          <w:szCs w:val="21"/>
        </w:rPr>
        <w:t>《电磁辐射防护规定》</w:t>
      </w:r>
      <w:r>
        <w:rPr>
          <w:rFonts w:hint="eastAsia" w:ascii="Times New Roman" w:hAnsi="Times New Roman" w:cs="Times New Roman" w:eastAsiaTheme="minorEastAsia"/>
          <w:b w:val="0"/>
          <w:bCs w:val="0"/>
          <w:color w:val="auto"/>
          <w:sz w:val="21"/>
          <w:szCs w:val="21"/>
          <w:lang w:val="en-US" w:eastAsia="zh-CN" w:bidi="en-US"/>
        </w:rPr>
        <w:t>GB8702</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5</w:t>
      </w:r>
      <w:r>
        <w:rPr>
          <w:sz w:val="21"/>
          <w:szCs w:val="21"/>
        </w:rPr>
        <w:t>《城市区域环境振动标准》</w:t>
      </w:r>
      <w:r>
        <w:rPr>
          <w:rFonts w:hint="eastAsia" w:ascii="Times New Roman" w:hAnsi="Times New Roman" w:cs="Times New Roman" w:eastAsiaTheme="minorEastAsia"/>
          <w:b w:val="0"/>
          <w:bCs w:val="0"/>
          <w:color w:val="auto"/>
          <w:sz w:val="21"/>
          <w:szCs w:val="21"/>
          <w:lang w:val="en-US" w:eastAsia="zh-CN" w:bidi="en-US"/>
        </w:rPr>
        <w:t>GB10070</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6</w:t>
      </w:r>
      <w:r>
        <w:rPr>
          <w:sz w:val="21"/>
          <w:szCs w:val="21"/>
        </w:rPr>
        <w:t>《工业企业厂界噪声排放标准》</w:t>
      </w:r>
      <w:r>
        <w:rPr>
          <w:rFonts w:hint="eastAsia" w:ascii="Times New Roman" w:hAnsi="Times New Roman" w:cs="Times New Roman" w:eastAsiaTheme="minorEastAsia"/>
          <w:b w:val="0"/>
          <w:bCs w:val="0"/>
          <w:color w:val="auto"/>
          <w:sz w:val="21"/>
          <w:szCs w:val="21"/>
          <w:lang w:val="en-US" w:eastAsia="zh-CN" w:bidi="en-US"/>
        </w:rPr>
        <w:t>GB12348</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7</w:t>
      </w:r>
      <w:r>
        <w:rPr>
          <w:sz w:val="21"/>
          <w:szCs w:val="21"/>
        </w:rPr>
        <w:t>《单元式空气调节机能效限定值及能源效率等级》</w:t>
      </w:r>
      <w:r>
        <w:rPr>
          <w:rFonts w:hint="eastAsia" w:ascii="Times New Roman" w:hAnsi="Times New Roman" w:cs="Times New Roman" w:eastAsiaTheme="minorEastAsia"/>
          <w:b w:val="0"/>
          <w:bCs w:val="0"/>
          <w:color w:val="auto"/>
          <w:sz w:val="21"/>
          <w:szCs w:val="21"/>
          <w:lang w:val="en-US" w:eastAsia="zh-CN" w:bidi="en-US"/>
        </w:rPr>
        <w:t xml:space="preserve"> GB/T19576</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8</w:t>
      </w:r>
      <w:r>
        <w:rPr>
          <w:sz w:val="21"/>
          <w:szCs w:val="21"/>
        </w:rPr>
        <w:t>《冷水机组能效限定值及能源效率等级》</w:t>
      </w:r>
      <w:r>
        <w:rPr>
          <w:rFonts w:hint="eastAsia" w:ascii="Times New Roman" w:hAnsi="Times New Roman" w:cs="Times New Roman" w:eastAsiaTheme="minorEastAsia"/>
          <w:b w:val="0"/>
          <w:bCs w:val="0"/>
          <w:color w:val="auto"/>
          <w:sz w:val="21"/>
          <w:szCs w:val="21"/>
          <w:lang w:val="en-US" w:eastAsia="zh-CN" w:bidi="en-US"/>
        </w:rPr>
        <w:t>GB19577</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9</w:t>
      </w:r>
      <w:r>
        <w:rPr>
          <w:sz w:val="21"/>
          <w:szCs w:val="21"/>
        </w:rPr>
        <w:t>《通风机能效限定值及节能评价值》</w:t>
      </w:r>
      <w:r>
        <w:rPr>
          <w:rFonts w:hint="eastAsia" w:ascii="Times New Roman" w:hAnsi="Times New Roman" w:cs="Times New Roman" w:eastAsiaTheme="minorEastAsia"/>
          <w:b w:val="0"/>
          <w:bCs w:val="0"/>
          <w:color w:val="auto"/>
          <w:sz w:val="21"/>
          <w:szCs w:val="21"/>
          <w:lang w:val="en-US" w:eastAsia="zh-CN" w:bidi="en-US"/>
        </w:rPr>
        <w:t>GB19761</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10</w:t>
      </w:r>
      <w:r>
        <w:rPr>
          <w:sz w:val="21"/>
          <w:szCs w:val="21"/>
        </w:rPr>
        <w:t>《清水离心泵能效限定值及节能评价值》</w:t>
      </w:r>
      <w:r>
        <w:rPr>
          <w:rFonts w:hint="eastAsia" w:ascii="Times New Roman" w:hAnsi="Times New Roman" w:cs="Times New Roman" w:eastAsiaTheme="minorEastAsia"/>
          <w:b w:val="0"/>
          <w:bCs w:val="0"/>
          <w:color w:val="auto"/>
          <w:sz w:val="21"/>
          <w:szCs w:val="21"/>
          <w:lang w:val="en-US" w:eastAsia="zh-CN" w:bidi="en-US"/>
        </w:rPr>
        <w:t>GB19762</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11</w:t>
      </w:r>
      <w:r>
        <w:rPr>
          <w:sz w:val="21"/>
          <w:szCs w:val="21"/>
        </w:rPr>
        <w:t>《电力变压器能效限定值及能效等级》</w:t>
      </w:r>
      <w:r>
        <w:rPr>
          <w:rFonts w:hint="eastAsia" w:ascii="Times New Roman" w:hAnsi="Times New Roman" w:cs="Times New Roman" w:eastAsiaTheme="minorEastAsia"/>
          <w:b w:val="0"/>
          <w:bCs w:val="0"/>
          <w:color w:val="auto"/>
          <w:sz w:val="21"/>
          <w:szCs w:val="21"/>
          <w:lang w:val="en-US" w:eastAsia="zh-CN" w:bidi="en-US"/>
        </w:rPr>
        <w:t>GB20052</w:t>
      </w:r>
    </w:p>
    <w:p>
      <w:pPr>
        <w:pStyle w:val="40"/>
        <w:spacing w:line="432" w:lineRule="exact"/>
        <w:ind w:firstLine="600"/>
        <w:rPr>
          <w:sz w:val="21"/>
          <w:szCs w:val="21"/>
        </w:rPr>
      </w:pPr>
      <w:r>
        <w:rPr>
          <w:rFonts w:hint="eastAsia" w:ascii="Times New Roman" w:hAnsi="Times New Roman" w:cs="Times New Roman" w:eastAsiaTheme="minorEastAsia"/>
          <w:b w:val="0"/>
          <w:bCs w:val="0"/>
          <w:color w:val="auto"/>
          <w:sz w:val="21"/>
          <w:szCs w:val="21"/>
          <w:lang w:val="en-US" w:eastAsia="zh-CN" w:bidi="en-US"/>
        </w:rPr>
        <w:t>12</w:t>
      </w:r>
      <w:r>
        <w:rPr>
          <w:sz w:val="21"/>
          <w:szCs w:val="21"/>
        </w:rPr>
        <w:t>《工业锅炉能效限定值及能效等级》</w:t>
      </w:r>
      <w:r>
        <w:rPr>
          <w:rFonts w:hint="eastAsia" w:ascii="Times New Roman" w:hAnsi="Times New Roman" w:cs="Times New Roman" w:eastAsiaTheme="minorEastAsia"/>
          <w:b w:val="0"/>
          <w:bCs w:val="0"/>
          <w:color w:val="auto"/>
          <w:sz w:val="21"/>
          <w:szCs w:val="21"/>
          <w:lang w:val="en-US" w:eastAsia="zh-CN" w:bidi="en-US"/>
        </w:rPr>
        <w:t>GB24500</w:t>
      </w: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40"/>
        <w:spacing w:line="432" w:lineRule="exact"/>
        <w:ind w:firstLine="600"/>
        <w:rPr>
          <w:rFonts w:ascii="Times New Roman" w:hAnsi="Times New Roman" w:cs="Times New Roman" w:eastAsiaTheme="minorEastAsia"/>
          <w:color w:val="000000" w:themeColor="text1"/>
          <w14:textFill>
            <w14:solidFill>
              <w14:schemeClr w14:val="tx1"/>
            </w14:solidFill>
          </w14:textFill>
        </w:rPr>
      </w:pPr>
    </w:p>
    <w:p>
      <w:pPr>
        <w:pStyle w:val="53"/>
        <w:jc w:val="center"/>
        <w:rPr>
          <w:rFonts w:hint="eastAsia" w:ascii="宋体" w:hAnsi="宋体"/>
          <w:sz w:val="28"/>
          <w:szCs w:val="28"/>
          <w:lang w:eastAsia="zh-CN"/>
        </w:rPr>
      </w:pPr>
      <w:bookmarkStart w:id="135" w:name="bookmark99"/>
    </w:p>
    <w:p>
      <w:pPr>
        <w:pStyle w:val="53"/>
        <w:jc w:val="center"/>
        <w:rPr>
          <w:rFonts w:hint="eastAsia" w:ascii="宋体" w:hAnsi="宋体"/>
          <w:sz w:val="28"/>
          <w:szCs w:val="28"/>
          <w:lang w:eastAsia="zh-CN"/>
        </w:rPr>
      </w:pPr>
    </w:p>
    <w:p>
      <w:pPr>
        <w:pStyle w:val="53"/>
        <w:jc w:val="center"/>
        <w:rPr>
          <w:rFonts w:hint="eastAsia" w:ascii="宋体" w:hAnsi="宋体"/>
          <w:sz w:val="28"/>
          <w:szCs w:val="28"/>
          <w:lang w:eastAsia="zh-CN"/>
        </w:rPr>
      </w:pPr>
    </w:p>
    <w:p>
      <w:pPr>
        <w:pStyle w:val="53"/>
        <w:jc w:val="center"/>
        <w:rPr>
          <w:rFonts w:ascii="Cambria" w:hAnsi="Cambria"/>
          <w:sz w:val="28"/>
          <w:szCs w:val="28"/>
          <w:lang w:eastAsia="zh-CN"/>
        </w:rPr>
      </w:pPr>
      <w:r>
        <w:rPr>
          <w:rFonts w:hint="eastAsia" w:ascii="宋体" w:hAnsi="宋体"/>
          <w:sz w:val="28"/>
          <w:szCs w:val="28"/>
          <w:lang w:eastAsia="zh-CN"/>
        </w:rPr>
        <w:t>辽宁省地方标准</w:t>
      </w:r>
    </w:p>
    <w:p>
      <w:pPr>
        <w:rPr>
          <w:rFonts w:ascii="宋体" w:hAnsi="宋体"/>
          <w:szCs w:val="21"/>
          <w:lang w:eastAsia="zh-CN"/>
        </w:rPr>
      </w:pPr>
      <w:r>
        <w:rPr>
          <w:rFonts w:hint="eastAsia" w:ascii="宋体" w:hAnsi="宋体"/>
          <w:lang w:eastAsia="zh-CN"/>
        </w:rPr>
        <w:t xml:space="preserve"> </w:t>
      </w:r>
    </w:p>
    <w:p>
      <w:pPr>
        <w:jc w:val="center"/>
        <w:rPr>
          <w:rFonts w:ascii="宋体" w:hAnsi="宋体"/>
          <w:sz w:val="32"/>
          <w:szCs w:val="32"/>
          <w:lang w:eastAsia="zh-CN"/>
        </w:rPr>
      </w:pPr>
      <w:r>
        <w:rPr>
          <w:rFonts w:hint="eastAsia" w:ascii="宋体" w:hAnsi="宋体"/>
          <w:sz w:val="32"/>
          <w:szCs w:val="32"/>
          <w:lang w:eastAsia="zh-CN"/>
        </w:rPr>
        <w:t>绿色</w:t>
      </w:r>
      <w:r>
        <w:rPr>
          <w:rFonts w:hint="eastAsia" w:ascii="宋体" w:hAnsi="宋体" w:eastAsia="宋体"/>
          <w:sz w:val="32"/>
          <w:szCs w:val="32"/>
          <w:lang w:eastAsia="zh-CN"/>
        </w:rPr>
        <w:t>工业</w:t>
      </w:r>
      <w:r>
        <w:rPr>
          <w:rFonts w:hint="eastAsia" w:ascii="宋体" w:hAnsi="宋体"/>
          <w:sz w:val="32"/>
          <w:szCs w:val="32"/>
          <w:lang w:eastAsia="zh-CN"/>
        </w:rPr>
        <w:t>建筑评价标准</w:t>
      </w:r>
    </w:p>
    <w:p>
      <w:pPr>
        <w:jc w:val="center"/>
        <w:rPr>
          <w:rFonts w:ascii="宋体" w:hAnsi="宋体"/>
          <w:sz w:val="28"/>
          <w:szCs w:val="28"/>
          <w:lang w:eastAsia="zh-CN"/>
        </w:rPr>
      </w:pPr>
    </w:p>
    <w:p>
      <w:pPr>
        <w:jc w:val="center"/>
        <w:rPr>
          <w:rFonts w:ascii="宋体" w:hAnsi="宋体"/>
          <w:sz w:val="36"/>
          <w:szCs w:val="36"/>
          <w:lang w:eastAsia="zh-CN"/>
        </w:rPr>
      </w:pPr>
      <w:r>
        <w:rPr>
          <w:rFonts w:hint="eastAsia" w:ascii="宋体" w:hAnsi="宋体"/>
          <w:sz w:val="28"/>
          <w:szCs w:val="28"/>
          <w:lang w:eastAsia="zh-CN"/>
        </w:rPr>
        <w:t>DB21/T</w:t>
      </w:r>
      <w:r>
        <w:rPr>
          <w:rFonts w:hint="eastAsia" w:ascii="宋体" w:hAnsi="宋体"/>
          <w:sz w:val="28"/>
          <w:szCs w:val="28"/>
          <w:lang w:val="en-US" w:eastAsia="zh-CN"/>
        </w:rPr>
        <w:t xml:space="preserve"> </w:t>
      </w:r>
      <w:r>
        <w:rPr>
          <w:rFonts w:hint="eastAsia" w:ascii="宋体" w:hAnsi="宋体" w:eastAsia="宋体"/>
          <w:sz w:val="28"/>
          <w:szCs w:val="28"/>
          <w:lang w:eastAsia="zh-CN"/>
        </w:rPr>
        <w:t>x</w:t>
      </w:r>
      <w:r>
        <w:rPr>
          <w:rFonts w:hint="eastAsia" w:ascii="宋体" w:hAnsi="宋体"/>
          <w:sz w:val="28"/>
          <w:szCs w:val="28"/>
          <w:lang w:eastAsia="zh-CN"/>
        </w:rPr>
        <w:t>x</w:t>
      </w:r>
      <w:r>
        <w:rPr>
          <w:rFonts w:hint="eastAsia" w:ascii="宋体" w:hAnsi="宋体" w:eastAsia="宋体"/>
          <w:sz w:val="28"/>
          <w:szCs w:val="28"/>
          <w:lang w:eastAsia="zh-CN"/>
        </w:rPr>
        <w:t>x</w:t>
      </w:r>
      <w:r>
        <w:rPr>
          <w:rFonts w:hint="eastAsia" w:ascii="宋体" w:hAnsi="宋体"/>
          <w:sz w:val="28"/>
          <w:szCs w:val="28"/>
          <w:lang w:eastAsia="zh-CN"/>
        </w:rPr>
        <w:t>x-20</w:t>
      </w:r>
      <w:r>
        <w:rPr>
          <w:rFonts w:hint="eastAsia" w:ascii="宋体" w:hAnsi="宋体" w:eastAsia="宋体"/>
          <w:sz w:val="28"/>
          <w:szCs w:val="28"/>
          <w:lang w:eastAsia="zh-CN"/>
        </w:rPr>
        <w:t>x</w:t>
      </w:r>
      <w:r>
        <w:rPr>
          <w:rFonts w:hint="eastAsia" w:ascii="宋体" w:hAnsi="宋体"/>
          <w:sz w:val="28"/>
          <w:szCs w:val="28"/>
          <w:lang w:eastAsia="zh-CN"/>
        </w:rPr>
        <w:t>x</w:t>
      </w:r>
    </w:p>
    <w:p>
      <w:pPr>
        <w:jc w:val="center"/>
        <w:rPr>
          <w:rFonts w:ascii="宋体" w:hAnsi="宋体"/>
          <w:sz w:val="36"/>
          <w:szCs w:val="36"/>
          <w:lang w:eastAsia="zh-CN"/>
        </w:rPr>
      </w:pPr>
      <w:r>
        <w:rPr>
          <w:rFonts w:hint="eastAsia" w:ascii="宋体" w:hAnsi="宋体"/>
          <w:sz w:val="36"/>
          <w:szCs w:val="36"/>
          <w:lang w:eastAsia="zh-CN"/>
        </w:rPr>
        <w:t xml:space="preserve"> </w:t>
      </w:r>
    </w:p>
    <w:p>
      <w:pPr>
        <w:pStyle w:val="20"/>
        <w:rPr>
          <w:rFonts w:hint="eastAsia"/>
          <w:b w:val="0"/>
          <w:bCs w:val="0"/>
          <w:sz w:val="28"/>
          <w:szCs w:val="28"/>
          <w:lang w:eastAsia="zh-CN"/>
        </w:rPr>
      </w:pPr>
      <w:bookmarkStart w:id="136" w:name="_Toc113290647"/>
      <w:bookmarkStart w:id="137" w:name="_Toc6543"/>
      <w:r>
        <w:rPr>
          <w:rFonts w:hint="eastAsia"/>
          <w:b w:val="0"/>
          <w:bCs w:val="0"/>
          <w:sz w:val="28"/>
          <w:szCs w:val="28"/>
          <w:lang w:eastAsia="zh-CN"/>
        </w:rPr>
        <w:t>条文说明</w:t>
      </w:r>
      <w:bookmarkEnd w:id="136"/>
      <w:bookmarkEnd w:id="137"/>
    </w:p>
    <w:p>
      <w:pPr>
        <w:rPr>
          <w:rFonts w:hint="eastAsia"/>
          <w:b w:val="0"/>
          <w:bCs w:val="0"/>
          <w:sz w:val="30"/>
          <w:szCs w:val="30"/>
          <w:lang w:eastAsia="zh-CN"/>
        </w:rPr>
      </w:pPr>
      <w:r>
        <w:rPr>
          <w:rFonts w:hint="eastAsia"/>
          <w:b w:val="0"/>
          <w:bCs w:val="0"/>
          <w:sz w:val="30"/>
          <w:szCs w:val="30"/>
          <w:lang w:eastAsia="zh-CN"/>
        </w:rPr>
        <w:br w:type="page"/>
      </w:r>
    </w:p>
    <w:p>
      <w:pPr>
        <w:pStyle w:val="18"/>
        <w:ind w:left="0" w:leftChars="0" w:firstLine="0" w:firstLineChars="0"/>
        <w:jc w:val="center"/>
        <w:rPr>
          <w:rStyle w:val="23"/>
          <w:rFonts w:hint="eastAsia"/>
          <w:b w:val="0"/>
          <w:bCs w:val="0"/>
          <w:color w:val="auto"/>
          <w:sz w:val="32"/>
          <w:szCs w:val="32"/>
          <w:u w:val="none"/>
        </w:rPr>
      </w:pPr>
    </w:p>
    <w:p>
      <w:pPr>
        <w:pStyle w:val="18"/>
        <w:ind w:left="0" w:leftChars="0" w:firstLine="0" w:firstLineChars="0"/>
        <w:jc w:val="center"/>
        <w:rPr>
          <w:rStyle w:val="23"/>
          <w:rFonts w:hint="eastAsia"/>
          <w:b w:val="0"/>
          <w:bCs w:val="0"/>
          <w:color w:val="auto"/>
          <w:sz w:val="32"/>
          <w:szCs w:val="32"/>
          <w:u w:val="none"/>
          <w:lang w:eastAsia="zh-CN"/>
        </w:rPr>
      </w:pPr>
      <w:r>
        <w:rPr>
          <w:rStyle w:val="23"/>
          <w:rFonts w:hint="eastAsia"/>
          <w:b w:val="0"/>
          <w:bCs w:val="0"/>
          <w:color w:val="auto"/>
          <w:sz w:val="32"/>
          <w:szCs w:val="32"/>
          <w:u w:val="none"/>
        </w:rPr>
        <w:t xml:space="preserve">目 </w:t>
      </w:r>
      <w:r>
        <w:rPr>
          <w:rStyle w:val="23"/>
          <w:b w:val="0"/>
          <w:bCs w:val="0"/>
          <w:color w:val="auto"/>
          <w:sz w:val="32"/>
          <w:szCs w:val="32"/>
          <w:u w:val="none"/>
        </w:rPr>
        <w:t xml:space="preserve"> </w:t>
      </w:r>
      <w:r>
        <w:rPr>
          <w:rStyle w:val="23"/>
          <w:rFonts w:hint="eastAsia"/>
          <w:b w:val="0"/>
          <w:bCs w:val="0"/>
          <w:color w:val="auto"/>
          <w:sz w:val="32"/>
          <w:szCs w:val="32"/>
          <w:u w:val="none"/>
          <w:lang w:eastAsia="zh-CN"/>
        </w:rPr>
        <w:t>次</w:t>
      </w:r>
    </w:p>
    <w:p>
      <w:pPr>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"_Toc113348628"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1</w:t>
      </w:r>
      <w:r>
        <w:rPr>
          <w:rStyle w:val="23"/>
          <w:rFonts w:asciiTheme="minorEastAsia" w:hAnsiTheme="minorEastAsia" w:eastAsiaTheme="minorEastAsia"/>
          <w:b w:val="0"/>
          <w:bCs w:val="0"/>
          <w:color w:val="auto"/>
          <w:sz w:val="21"/>
          <w:szCs w:val="21"/>
          <w:u w:val="none"/>
          <w:lang w:bidi="zh-CN"/>
        </w:rPr>
        <w:t>总则</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5</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9</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"_Toc113348629"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2</w:t>
      </w:r>
      <w:r>
        <w:rPr>
          <w:rStyle w:val="23"/>
          <w:rFonts w:asciiTheme="minorEastAsia" w:hAnsiTheme="minorEastAsia" w:eastAsiaTheme="minorEastAsia"/>
          <w:b w:val="0"/>
          <w:bCs w:val="0"/>
          <w:color w:val="auto"/>
          <w:sz w:val="21"/>
          <w:szCs w:val="21"/>
          <w:u w:val="none"/>
          <w:lang w:bidi="zh-CN"/>
        </w:rPr>
        <w:t>术 语</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6</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0</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"_Toc113348630"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3</w:t>
      </w:r>
      <w:r>
        <w:rPr>
          <w:rStyle w:val="23"/>
          <w:rFonts w:asciiTheme="minorEastAsia" w:hAnsiTheme="minorEastAsia" w:eastAsiaTheme="minorEastAsia"/>
          <w:b w:val="0"/>
          <w:bCs w:val="0"/>
          <w:color w:val="auto"/>
          <w:sz w:val="21"/>
          <w:szCs w:val="21"/>
          <w:u w:val="none"/>
          <w:lang w:bidi="zh-CN"/>
        </w:rPr>
        <w:t>基本规定</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6</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1</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"_Toc113348631"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3.1</w:t>
      </w:r>
      <w:r>
        <w:rPr>
          <w:rFonts w:asciiTheme="minorEastAsia" w:hAnsiTheme="minorEastAsia" w:eastAsiaTheme="minorEastAsia" w:cstheme="minorBidi"/>
          <w:b w:val="0"/>
          <w:bCs w:val="0"/>
          <w:i w:val="0"/>
          <w:iCs w:val="0"/>
          <w:color w:val="auto"/>
          <w:kern w:val="2"/>
          <w:sz w:val="21"/>
          <w:szCs w:val="21"/>
          <w:lang w:eastAsia="zh-CN" w:bidi="ar-SA"/>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一般规定</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"_Toc113348632"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 xml:space="preserve">3.2  </w:t>
      </w:r>
      <w:r>
        <w:rPr>
          <w:rStyle w:val="23"/>
          <w:rFonts w:hint="eastAsia" w:cs="宋体" w:asciiTheme="minorEastAsia" w:hAnsiTheme="minorEastAsia" w:eastAsiaTheme="minorEastAsia"/>
          <w:b w:val="0"/>
          <w:bCs w:val="0"/>
          <w:i w:val="0"/>
          <w:iCs w:val="0"/>
          <w:color w:val="auto"/>
          <w:sz w:val="21"/>
          <w:szCs w:val="21"/>
          <w:u w:val="none"/>
          <w:lang w:eastAsia="zh-CN" w:bidi="zh-CN"/>
        </w:rPr>
        <w:t>评价方法与等级划分</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2</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"_Toc113348633"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4</w:t>
      </w:r>
      <w:r>
        <w:rPr>
          <w:rStyle w:val="23"/>
          <w:rFonts w:asciiTheme="minorEastAsia" w:hAnsiTheme="minorEastAsia" w:eastAsiaTheme="minorEastAsia"/>
          <w:b w:val="0"/>
          <w:bCs w:val="0"/>
          <w:color w:val="auto"/>
          <w:sz w:val="21"/>
          <w:szCs w:val="21"/>
          <w:u w:val="none"/>
          <w:lang w:bidi="zh-CN"/>
        </w:rPr>
        <w:t>节地与可持续发展场地</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6</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3</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"_Toc113348634"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4.1</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总体规划与厂址选择</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3</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"_Toc113348635"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4.2</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节</w:t>
      </w:r>
      <w:r>
        <w:rPr>
          <w:rStyle w:val="23"/>
          <w:rFonts w:asciiTheme="minorEastAsia" w:hAnsiTheme="minorEastAsia" w:eastAsiaTheme="minorEastAsia"/>
          <w:b w:val="0"/>
          <w:bCs w:val="0"/>
          <w:i w:val="0"/>
          <w:iCs w:val="0"/>
          <w:color w:val="auto"/>
          <w:sz w:val="21"/>
          <w:szCs w:val="21"/>
          <w:u w:val="none"/>
          <w:lang w:eastAsia="zh-CN" w:bidi="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地</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5</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"_Toc113348636"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4.3</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物流与交通运输</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6</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"_Toc113348637"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4.4</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场地资源保护与再生</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6</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8</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"_Toc113348638"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5</w:t>
      </w:r>
      <w:r>
        <w:rPr>
          <w:rStyle w:val="23"/>
          <w:rFonts w:asciiTheme="minorEastAsia" w:hAnsiTheme="minorEastAsia" w:eastAsiaTheme="minorEastAsia"/>
          <w:b w:val="0"/>
          <w:bCs w:val="0"/>
          <w:color w:val="auto"/>
          <w:sz w:val="21"/>
          <w:szCs w:val="21"/>
          <w:u w:val="none"/>
          <w:lang w:bidi="zh-CN"/>
        </w:rPr>
        <w:t>节能与能源利用</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7</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3</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"_Toc113348639"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bidi="zh-CN"/>
        </w:rPr>
        <w:t xml:space="preserve">5.1  </w:t>
      </w:r>
      <w:r>
        <w:rPr>
          <w:rStyle w:val="23"/>
          <w:rFonts w:hint="eastAsia" w:cs="宋体" w:asciiTheme="minorEastAsia" w:hAnsiTheme="minorEastAsia" w:eastAsiaTheme="minorEastAsia"/>
          <w:b w:val="0"/>
          <w:bCs w:val="0"/>
          <w:i w:val="0"/>
          <w:iCs w:val="0"/>
          <w:color w:val="auto"/>
          <w:sz w:val="21"/>
          <w:szCs w:val="21"/>
          <w:u w:val="none"/>
          <w:lang w:eastAsia="zh-CN" w:bidi="zh-CN"/>
        </w:rPr>
        <w:t>能源利用指标</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7</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3</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"_Toc113348640"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bidi="zh-CN"/>
        </w:rPr>
        <w:t xml:space="preserve">5.2  </w:t>
      </w:r>
      <w:r>
        <w:rPr>
          <w:rStyle w:val="23"/>
          <w:rFonts w:hint="eastAsia" w:cs="宋体" w:asciiTheme="minorEastAsia" w:hAnsiTheme="minorEastAsia" w:eastAsiaTheme="minorEastAsia"/>
          <w:b w:val="0"/>
          <w:bCs w:val="0"/>
          <w:i w:val="0"/>
          <w:iCs w:val="0"/>
          <w:color w:val="auto"/>
          <w:sz w:val="21"/>
          <w:szCs w:val="21"/>
          <w:u w:val="none"/>
          <w:lang w:eastAsia="zh-CN" w:bidi="zh-CN"/>
        </w:rPr>
        <w:t>节</w:t>
      </w:r>
      <w:r>
        <w:rPr>
          <w:rStyle w:val="23"/>
          <w:rFonts w:asciiTheme="minorEastAsia" w:hAnsiTheme="minorEastAsia" w:eastAsiaTheme="minorEastAsia"/>
          <w:b w:val="0"/>
          <w:bCs w:val="0"/>
          <w:i w:val="0"/>
          <w:iCs w:val="0"/>
          <w:color w:val="auto"/>
          <w:sz w:val="21"/>
          <w:szCs w:val="21"/>
          <w:u w:val="none"/>
          <w:lang w:eastAsia="zh-CN" w:bidi="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能</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7</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3</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"_Toc113348641"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5.3</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能量回收</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8</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0</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"_Toc113348642"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5.4</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可再生能源利用</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8</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sz w:val="21"/>
          <w:szCs w:val="21"/>
          <w:lang w:val="en-US" w:eastAsia="zh-CN"/>
        </w:rPr>
      </w:pPr>
      <w:r>
        <w:rPr>
          <w:b w:val="0"/>
          <w:bCs w:val="0"/>
          <w:sz w:val="21"/>
          <w:szCs w:val="21"/>
        </w:rPr>
        <w:fldChar w:fldCharType="begin"/>
      </w:r>
      <w:r>
        <w:rPr>
          <w:b w:val="0"/>
          <w:bCs w:val="0"/>
          <w:sz w:val="21"/>
          <w:szCs w:val="21"/>
        </w:rPr>
        <w:instrText xml:space="preserve"> HYPERLINK \l "_Toc113348643"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6</w:t>
      </w:r>
      <w:r>
        <w:rPr>
          <w:rStyle w:val="23"/>
          <w:rFonts w:asciiTheme="minorEastAsia" w:hAnsiTheme="minorEastAsia" w:eastAsiaTheme="minorEastAsia"/>
          <w:b w:val="0"/>
          <w:bCs w:val="0"/>
          <w:color w:val="auto"/>
          <w:sz w:val="21"/>
          <w:szCs w:val="21"/>
          <w:u w:val="none"/>
          <w:lang w:bidi="zh-CN"/>
        </w:rPr>
        <w:t>节水与水资源利用</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8</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3</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b w:val="0"/>
          <w:bCs w:val="0"/>
          <w:sz w:val="21"/>
          <w:szCs w:val="21"/>
        </w:rPr>
        <w:fldChar w:fldCharType="begin"/>
      </w:r>
      <w:r>
        <w:rPr>
          <w:b w:val="0"/>
          <w:bCs w:val="0"/>
          <w:sz w:val="21"/>
          <w:szCs w:val="21"/>
        </w:rPr>
        <w:instrText xml:space="preserve"> HYPERLINK \l "_Toc113348644"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bidi="zh-CN"/>
        </w:rPr>
        <w:t>6.</w:t>
      </w:r>
      <w:r>
        <w:rPr>
          <w:rStyle w:val="23"/>
          <w:rFonts w:hint="eastAsia" w:asciiTheme="minorEastAsia" w:hAnsiTheme="minorEastAsia" w:eastAsiaTheme="minorEastAsia"/>
          <w:b w:val="0"/>
          <w:bCs w:val="0"/>
          <w:i w:val="0"/>
          <w:iCs w:val="0"/>
          <w:color w:val="auto"/>
          <w:sz w:val="21"/>
          <w:szCs w:val="21"/>
          <w:u w:val="none"/>
          <w:lang w:val="en-US" w:eastAsia="zh-CN" w:bidi="zh-CN"/>
        </w:rPr>
        <w:t>1</w:t>
      </w:r>
      <w:r>
        <w:rPr>
          <w:rStyle w:val="23"/>
          <w:rFonts w:asciiTheme="minorEastAsia" w:hAnsiTheme="minorEastAsia" w:eastAsiaTheme="minorEastAsia"/>
          <w:b w:val="0"/>
          <w:bCs w:val="0"/>
          <w:i w:val="0"/>
          <w:iCs w:val="0"/>
          <w:color w:val="auto"/>
          <w:sz w:val="21"/>
          <w:szCs w:val="21"/>
          <w:u w:val="none"/>
          <w:lang w:eastAsia="zh-CN" w:bidi="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水资源利用指标</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8</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3</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"_Toc113348644"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bidi="zh-CN"/>
        </w:rPr>
        <w:t xml:space="preserve">6.2  </w:t>
      </w:r>
      <w:r>
        <w:rPr>
          <w:rStyle w:val="23"/>
          <w:rFonts w:hint="eastAsia" w:cs="宋体" w:asciiTheme="minorEastAsia" w:hAnsiTheme="minorEastAsia" w:eastAsiaTheme="minorEastAsia"/>
          <w:b w:val="0"/>
          <w:bCs w:val="0"/>
          <w:i w:val="0"/>
          <w:iCs w:val="0"/>
          <w:color w:val="auto"/>
          <w:sz w:val="21"/>
          <w:szCs w:val="21"/>
          <w:u w:val="none"/>
          <w:lang w:eastAsia="zh-CN" w:bidi="zh-CN"/>
        </w:rPr>
        <w:t>节</w:t>
      </w:r>
      <w:r>
        <w:rPr>
          <w:rStyle w:val="23"/>
          <w:rFonts w:asciiTheme="minorEastAsia" w:hAnsiTheme="minorEastAsia" w:eastAsiaTheme="minorEastAsia"/>
          <w:b w:val="0"/>
          <w:bCs w:val="0"/>
          <w:i w:val="0"/>
          <w:iCs w:val="0"/>
          <w:color w:val="auto"/>
          <w:sz w:val="21"/>
          <w:szCs w:val="21"/>
          <w:u w:val="none"/>
          <w:lang w:eastAsia="zh-CN" w:bidi="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水</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8</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5</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"_Toc113348645"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6.</w:t>
      </w:r>
      <w:r>
        <w:rPr>
          <w:rStyle w:val="23"/>
          <w:rFonts w:asciiTheme="minorEastAsia" w:hAnsiTheme="minorEastAsia" w:eastAsiaTheme="minorEastAsia"/>
          <w:b w:val="0"/>
          <w:bCs w:val="0"/>
          <w:i w:val="0"/>
          <w:iCs w:val="0"/>
          <w:color w:val="auto"/>
          <w:sz w:val="21"/>
          <w:szCs w:val="21"/>
          <w:u w:val="none"/>
          <w:lang w:eastAsia="zh-CN" w:bidi="zh-CN"/>
        </w:rPr>
        <w:t xml:space="preserve">3  </w:t>
      </w:r>
      <w:r>
        <w:rPr>
          <w:rStyle w:val="23"/>
          <w:rFonts w:hint="eastAsia" w:cs="宋体" w:asciiTheme="minorEastAsia" w:hAnsiTheme="minorEastAsia" w:eastAsiaTheme="minorEastAsia"/>
          <w:b w:val="0"/>
          <w:bCs w:val="0"/>
          <w:i w:val="0"/>
          <w:iCs w:val="0"/>
          <w:color w:val="auto"/>
          <w:sz w:val="21"/>
          <w:szCs w:val="21"/>
          <w:u w:val="none"/>
          <w:lang w:eastAsia="zh-CN" w:bidi="zh-CN"/>
        </w:rPr>
        <w:t>水资源利用</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8</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8</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"_Toc113348646"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7</w:t>
      </w:r>
      <w:r>
        <w:rPr>
          <w:rStyle w:val="23"/>
          <w:rFonts w:asciiTheme="minorEastAsia" w:hAnsiTheme="minorEastAsia" w:eastAsiaTheme="minorEastAsia"/>
          <w:b w:val="0"/>
          <w:bCs w:val="0"/>
          <w:color w:val="auto"/>
          <w:sz w:val="21"/>
          <w:szCs w:val="21"/>
          <w:u w:val="none"/>
          <w:lang w:bidi="zh-CN"/>
        </w:rPr>
        <w:t>节材与材料资源利用</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9</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4</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val="0"/>
          <w:bCs w:val="0"/>
          <w:i w:val="0"/>
          <w:iCs w:val="0"/>
          <w:color w:val="auto"/>
          <w:sz w:val="21"/>
          <w:szCs w:val="21"/>
          <w:lang w:val="en-US" w:eastAsia="zh-CN"/>
        </w:rPr>
      </w:pPr>
      <w:r>
        <w:rPr>
          <w:b w:val="0"/>
          <w:bCs w:val="0"/>
          <w:sz w:val="21"/>
          <w:szCs w:val="21"/>
        </w:rPr>
        <w:fldChar w:fldCharType="begin"/>
      </w:r>
      <w:r>
        <w:rPr>
          <w:b w:val="0"/>
          <w:bCs w:val="0"/>
          <w:sz w:val="21"/>
          <w:szCs w:val="21"/>
        </w:rPr>
        <w:instrText xml:space="preserve"> HYPERLINK \l "_Toc113348647"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bidi="zh-CN"/>
        </w:rPr>
        <w:t xml:space="preserve">7.1  </w:t>
      </w:r>
      <w:r>
        <w:rPr>
          <w:rStyle w:val="23"/>
          <w:rFonts w:hint="eastAsia" w:cs="宋体" w:asciiTheme="minorEastAsia" w:hAnsiTheme="minorEastAsia" w:eastAsiaTheme="minorEastAsia"/>
          <w:b w:val="0"/>
          <w:bCs w:val="0"/>
          <w:i w:val="0"/>
          <w:iCs w:val="0"/>
          <w:color w:val="auto"/>
          <w:sz w:val="21"/>
          <w:szCs w:val="21"/>
          <w:u w:val="none"/>
          <w:lang w:eastAsia="zh-CN" w:bidi="zh-CN"/>
        </w:rPr>
        <w:t>节</w:t>
      </w:r>
      <w:r>
        <w:rPr>
          <w:rStyle w:val="23"/>
          <w:rFonts w:asciiTheme="minorEastAsia" w:hAnsiTheme="minorEastAsia" w:eastAsiaTheme="minorEastAsia"/>
          <w:b w:val="0"/>
          <w:bCs w:val="0"/>
          <w:i w:val="0"/>
          <w:iCs w:val="0"/>
          <w:color w:val="auto"/>
          <w:sz w:val="21"/>
          <w:szCs w:val="21"/>
          <w:u w:val="none"/>
          <w:lang w:eastAsia="zh-CN" w:bidi="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材</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9</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4</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b w:val="0"/>
          <w:bCs w:val="0"/>
          <w:sz w:val="21"/>
          <w:szCs w:val="21"/>
        </w:rPr>
        <w:fldChar w:fldCharType="begin"/>
      </w:r>
      <w:r>
        <w:rPr>
          <w:b w:val="0"/>
          <w:bCs w:val="0"/>
          <w:sz w:val="21"/>
          <w:szCs w:val="21"/>
        </w:rPr>
        <w:instrText xml:space="preserve"> HYPERLINK \l "_Toc113348644" </w:instrText>
      </w:r>
      <w:r>
        <w:rPr>
          <w:b w:val="0"/>
          <w:bCs w:val="0"/>
          <w:sz w:val="21"/>
          <w:szCs w:val="21"/>
        </w:rPr>
        <w:fldChar w:fldCharType="separate"/>
      </w:r>
      <w:r>
        <w:rPr>
          <w:rStyle w:val="23"/>
          <w:rFonts w:hint="eastAsia" w:asciiTheme="minorEastAsia" w:hAnsiTheme="minorEastAsia" w:eastAsiaTheme="minorEastAsia"/>
          <w:b w:val="0"/>
          <w:bCs w:val="0"/>
          <w:i w:val="0"/>
          <w:iCs w:val="0"/>
          <w:color w:val="auto"/>
          <w:sz w:val="21"/>
          <w:szCs w:val="21"/>
          <w:u w:val="none"/>
          <w:lang w:val="en-US" w:eastAsia="zh-CN" w:bidi="zh-CN"/>
        </w:rPr>
        <w:t>7</w:t>
      </w:r>
      <w:r>
        <w:rPr>
          <w:rStyle w:val="23"/>
          <w:rFonts w:asciiTheme="minorEastAsia" w:hAnsiTheme="minorEastAsia" w:eastAsiaTheme="minorEastAsia"/>
          <w:b w:val="0"/>
          <w:bCs w:val="0"/>
          <w:i w:val="0"/>
          <w:iCs w:val="0"/>
          <w:color w:val="auto"/>
          <w:sz w:val="21"/>
          <w:szCs w:val="21"/>
          <w:u w:val="none"/>
          <w:lang w:eastAsia="zh-CN" w:bidi="zh-CN"/>
        </w:rPr>
        <w:t xml:space="preserve">.2  </w:t>
      </w:r>
      <w:r>
        <w:rPr>
          <w:rStyle w:val="23"/>
          <w:rFonts w:hint="eastAsia" w:cs="宋体" w:asciiTheme="minorEastAsia" w:hAnsiTheme="minorEastAsia" w:eastAsiaTheme="minorEastAsia"/>
          <w:b w:val="0"/>
          <w:bCs w:val="0"/>
          <w:i w:val="0"/>
          <w:iCs w:val="0"/>
          <w:color w:val="auto"/>
          <w:sz w:val="21"/>
          <w:szCs w:val="21"/>
          <w:u w:val="none"/>
          <w:lang w:eastAsia="zh-CN" w:bidi="zh-CN"/>
        </w:rPr>
        <w:t>材料资源利用</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9</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6</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"_Toc113348648"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8</w:t>
      </w:r>
      <w:r>
        <w:rPr>
          <w:rStyle w:val="23"/>
          <w:rFonts w:asciiTheme="minorEastAsia" w:hAnsiTheme="minorEastAsia" w:eastAsiaTheme="minorEastAsia"/>
          <w:b w:val="0"/>
          <w:bCs w:val="0"/>
          <w:color w:val="auto"/>
          <w:sz w:val="21"/>
          <w:szCs w:val="21"/>
          <w:u w:val="none"/>
          <w:lang w:bidi="zh-CN"/>
        </w:rPr>
        <w:t>室外环境与污染物控制</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1</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01</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"_Toc113348649"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8.1</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环境影响</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01</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"_Toc113348650"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8.2</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水、气、固体污染物控制</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01</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"_Toc113348651"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8.3</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室外噪声与振动控制</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06</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"_Toc113348652"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8.4</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其他污染控制</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06</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"_Toc113348653"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9</w:t>
      </w:r>
      <w:r>
        <w:rPr>
          <w:rStyle w:val="23"/>
          <w:rFonts w:asciiTheme="minorEastAsia" w:hAnsiTheme="minorEastAsia" w:eastAsiaTheme="minorEastAsia"/>
          <w:b w:val="0"/>
          <w:bCs w:val="0"/>
          <w:color w:val="auto"/>
          <w:sz w:val="21"/>
          <w:szCs w:val="21"/>
          <w:u w:val="none"/>
          <w:lang w:bidi="zh-CN"/>
        </w:rPr>
        <w:t>室内环境与职业健康</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1</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10</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"_Toc113348654"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9.1</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室内环境</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10</w:t>
      </w:r>
    </w:p>
    <w:p>
      <w:pPr>
        <w:pStyle w:val="10"/>
        <w:keepNext w:val="0"/>
        <w:keepLines w:val="0"/>
        <w:pageBreakBefore w:val="0"/>
        <w:widowControl w:val="0"/>
        <w:tabs>
          <w:tab w:val="left" w:pos="1200"/>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"_Toc113348655"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9.2</w:t>
      </w:r>
      <w:r>
        <w:rPr>
          <w:rStyle w:val="23"/>
          <w:rFonts w:hint="eastAsia" w:asciiTheme="minorEastAsia" w:hAnsiTheme="minorEastAsia" w:eastAsiaTheme="minorEastAsia"/>
          <w:b w:val="0"/>
          <w:bCs w:val="0"/>
          <w:i w:val="0"/>
          <w:iCs w:val="0"/>
          <w:color w:val="auto"/>
          <w:sz w:val="21"/>
          <w:szCs w:val="21"/>
          <w:u w:val="none"/>
          <w:lang w:val="en-US"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职业健康</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13</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smallCaps w:val="0"/>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"_Toc113348656"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10</w:t>
      </w:r>
      <w:r>
        <w:rPr>
          <w:rStyle w:val="23"/>
          <w:rFonts w:asciiTheme="minorEastAsia" w:hAnsiTheme="minorEastAsia" w:eastAsiaTheme="minorEastAsia"/>
          <w:b w:val="0"/>
          <w:bCs w:val="0"/>
          <w:color w:val="auto"/>
          <w:sz w:val="21"/>
          <w:szCs w:val="21"/>
          <w:u w:val="none"/>
          <w:lang w:bidi="zh-CN"/>
        </w:rPr>
        <w:t>运行管理</w:t>
      </w:r>
      <w:r>
        <w:rPr>
          <w:rFonts w:asciiTheme="minorEastAsia" w:hAnsiTheme="minorEastAsia" w:eastAsiaTheme="minorEastAsia"/>
          <w:b w:val="0"/>
          <w:bCs w:val="0"/>
          <w:sz w:val="21"/>
          <w:szCs w:val="21"/>
        </w:rPr>
        <w:tab/>
      </w:r>
      <w:r>
        <w:rPr>
          <w:rFonts w:hint="eastAsia" w:asciiTheme="minorEastAsia" w:hAnsiTheme="minorEastAsia" w:eastAsiaTheme="minorEastAsia"/>
          <w:b w:val="0"/>
          <w:bCs w:val="0"/>
          <w:sz w:val="21"/>
          <w:szCs w:val="21"/>
          <w:lang w:val="en-US" w:eastAsia="zh-CN"/>
        </w:rPr>
        <w:t>1</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15</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default" w:eastAsiaTheme="minorEastAsia"/>
          <w:b w:val="0"/>
          <w:bCs w:val="0"/>
          <w:sz w:val="21"/>
          <w:szCs w:val="21"/>
          <w:lang w:val="en-US" w:eastAsia="zh-CN"/>
        </w:rPr>
      </w:pPr>
      <w:r>
        <w:rPr>
          <w:b w:val="0"/>
          <w:bCs w:val="0"/>
          <w:sz w:val="21"/>
          <w:szCs w:val="21"/>
        </w:rPr>
        <w:fldChar w:fldCharType="begin"/>
      </w:r>
      <w:r>
        <w:rPr>
          <w:b w:val="0"/>
          <w:bCs w:val="0"/>
          <w:sz w:val="21"/>
          <w:szCs w:val="21"/>
        </w:rPr>
        <w:instrText xml:space="preserve"> HYPERLINK \l "_Toc113348657"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10.</w:t>
      </w:r>
      <w:r>
        <w:rPr>
          <w:rStyle w:val="23"/>
          <w:rFonts w:hint="eastAsia" w:asciiTheme="minorEastAsia" w:hAnsiTheme="minorEastAsia" w:eastAsiaTheme="minorEastAsia"/>
          <w:b w:val="0"/>
          <w:bCs w:val="0"/>
          <w:i w:val="0"/>
          <w:iCs w:val="0"/>
          <w:color w:val="auto"/>
          <w:sz w:val="21"/>
          <w:szCs w:val="21"/>
          <w:u w:val="none"/>
          <w:lang w:val="en-US" w:eastAsia="zh-CN"/>
        </w:rPr>
        <w:t>1</w:t>
      </w:r>
      <w:r>
        <w:rPr>
          <w:rStyle w:val="23"/>
          <w:rFonts w:asciiTheme="minorEastAsia" w:hAnsiTheme="minorEastAsia" w:eastAsiaTheme="minorEastAsia"/>
          <w:b w:val="0"/>
          <w:bCs w:val="0"/>
          <w:i w:val="0"/>
          <w:iCs w:val="0"/>
          <w:color w:val="auto"/>
          <w:sz w:val="21"/>
          <w:szCs w:val="21"/>
          <w:u w:val="none"/>
          <w:lang w:eastAsia="zh-CN"/>
        </w:rPr>
        <w:t xml:space="preserve"> </w:t>
      </w:r>
      <w:r>
        <w:rPr>
          <w:rStyle w:val="23"/>
          <w:rFonts w:hint="eastAsia" w:cs="宋体" w:asciiTheme="minorEastAsia" w:hAnsiTheme="minorEastAsia" w:eastAsiaTheme="minorEastAsia"/>
          <w:b w:val="0"/>
          <w:bCs w:val="0"/>
          <w:i w:val="0"/>
          <w:iCs w:val="0"/>
          <w:color w:val="auto"/>
          <w:sz w:val="21"/>
          <w:szCs w:val="21"/>
          <w:u w:val="none"/>
          <w:lang w:eastAsia="zh-CN" w:bidi="zh-CN"/>
        </w:rPr>
        <w:t>管理体系</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15</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"_Toc113348657"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 xml:space="preserve">10.2 </w:t>
      </w:r>
      <w:r>
        <w:rPr>
          <w:rStyle w:val="23"/>
          <w:rFonts w:hint="eastAsia" w:cs="宋体" w:asciiTheme="minorEastAsia" w:hAnsiTheme="minorEastAsia" w:eastAsiaTheme="minorEastAsia"/>
          <w:b w:val="0"/>
          <w:bCs w:val="0"/>
          <w:i w:val="0"/>
          <w:iCs w:val="0"/>
          <w:color w:val="auto"/>
          <w:sz w:val="21"/>
          <w:szCs w:val="21"/>
          <w:u w:val="none"/>
          <w:lang w:eastAsia="zh-CN" w:bidi="zh-CN"/>
        </w:rPr>
        <w:t>管理制度</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15</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"_Toc113348658"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 xml:space="preserve">10.3 </w:t>
      </w:r>
      <w:r>
        <w:rPr>
          <w:rStyle w:val="23"/>
          <w:rFonts w:hint="eastAsia" w:cs="宋体" w:asciiTheme="minorEastAsia" w:hAnsiTheme="minorEastAsia" w:eastAsiaTheme="minorEastAsia"/>
          <w:b w:val="0"/>
          <w:bCs w:val="0"/>
          <w:i w:val="0"/>
          <w:iCs w:val="0"/>
          <w:color w:val="auto"/>
          <w:sz w:val="21"/>
          <w:szCs w:val="21"/>
          <w:u w:val="none"/>
          <w:lang w:eastAsia="zh-CN" w:bidi="zh-CN"/>
        </w:rPr>
        <w:t>能源管理</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16</w:t>
      </w:r>
    </w:p>
    <w:p>
      <w:pPr>
        <w:pStyle w:val="10"/>
        <w:keepNext w:val="0"/>
        <w:keepLines w:val="0"/>
        <w:pageBreakBefore w:val="0"/>
        <w:widowControl w:val="0"/>
        <w:tabs>
          <w:tab w:val="right" w:leader="dot" w:pos="9339"/>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Bidi"/>
          <w:b w:val="0"/>
          <w:bCs w:val="0"/>
          <w:i w:val="0"/>
          <w:iCs w:val="0"/>
          <w:color w:val="auto"/>
          <w:kern w:val="2"/>
          <w:sz w:val="21"/>
          <w:szCs w:val="21"/>
          <w:lang w:val="en-US" w:eastAsia="zh-CN" w:bidi="ar-SA"/>
        </w:rPr>
      </w:pPr>
      <w:r>
        <w:rPr>
          <w:b w:val="0"/>
          <w:bCs w:val="0"/>
          <w:sz w:val="21"/>
          <w:szCs w:val="21"/>
        </w:rPr>
        <w:fldChar w:fldCharType="begin"/>
      </w:r>
      <w:r>
        <w:rPr>
          <w:b w:val="0"/>
          <w:bCs w:val="0"/>
          <w:sz w:val="21"/>
          <w:szCs w:val="21"/>
        </w:rPr>
        <w:instrText xml:space="preserve"> HYPERLINK \l "_Toc113348659" </w:instrText>
      </w:r>
      <w:r>
        <w:rPr>
          <w:b w:val="0"/>
          <w:bCs w:val="0"/>
          <w:sz w:val="21"/>
          <w:szCs w:val="21"/>
        </w:rPr>
        <w:fldChar w:fldCharType="separate"/>
      </w:r>
      <w:r>
        <w:rPr>
          <w:rStyle w:val="23"/>
          <w:rFonts w:asciiTheme="minorEastAsia" w:hAnsiTheme="minorEastAsia" w:eastAsiaTheme="minorEastAsia"/>
          <w:b w:val="0"/>
          <w:bCs w:val="0"/>
          <w:i w:val="0"/>
          <w:iCs w:val="0"/>
          <w:color w:val="auto"/>
          <w:sz w:val="21"/>
          <w:szCs w:val="21"/>
          <w:u w:val="none"/>
          <w:lang w:eastAsia="zh-CN"/>
        </w:rPr>
        <w:t xml:space="preserve">10.4 </w:t>
      </w:r>
      <w:r>
        <w:rPr>
          <w:rStyle w:val="23"/>
          <w:rFonts w:hint="eastAsia" w:cs="宋体" w:asciiTheme="minorEastAsia" w:hAnsiTheme="minorEastAsia" w:eastAsiaTheme="minorEastAsia"/>
          <w:b w:val="0"/>
          <w:bCs w:val="0"/>
          <w:i w:val="0"/>
          <w:iCs w:val="0"/>
          <w:color w:val="auto"/>
          <w:sz w:val="21"/>
          <w:szCs w:val="21"/>
          <w:u w:val="none"/>
          <w:lang w:eastAsia="zh-CN" w:bidi="zh-CN"/>
        </w:rPr>
        <w:t>公用设施管理</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i w:val="0"/>
          <w:iCs w:val="0"/>
          <w:color w:val="auto"/>
          <w:sz w:val="21"/>
          <w:szCs w:val="21"/>
          <w:lang w:val="en-US" w:eastAsia="zh-CN"/>
        </w:rPr>
        <w:t>1</w:t>
      </w:r>
      <w:r>
        <w:rPr>
          <w:rFonts w:asciiTheme="minorEastAsia" w:hAnsiTheme="minorEastAsia" w:eastAsiaTheme="minorEastAsia"/>
          <w:b w:val="0"/>
          <w:bCs w:val="0"/>
          <w:i w:val="0"/>
          <w:iCs w:val="0"/>
          <w:color w:val="auto"/>
          <w:sz w:val="21"/>
          <w:szCs w:val="21"/>
        </w:rPr>
        <w:fldChar w:fldCharType="end"/>
      </w:r>
      <w:r>
        <w:rPr>
          <w:rFonts w:hint="eastAsia" w:asciiTheme="minorEastAsia" w:hAnsiTheme="minorEastAsia" w:eastAsiaTheme="minorEastAsia"/>
          <w:b w:val="0"/>
          <w:bCs w:val="0"/>
          <w:i w:val="0"/>
          <w:iCs w:val="0"/>
          <w:color w:val="auto"/>
          <w:sz w:val="21"/>
          <w:szCs w:val="21"/>
          <w:lang w:val="en-US" w:eastAsia="zh-CN"/>
        </w:rPr>
        <w:t>17</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b w:val="0"/>
          <w:bCs w:val="0"/>
          <w:sz w:val="21"/>
          <w:szCs w:val="21"/>
          <w:lang w:val="en-US" w:eastAsia="zh-CN"/>
        </w:rPr>
      </w:pPr>
      <w:r>
        <w:rPr>
          <w:b w:val="0"/>
          <w:bCs w:val="0"/>
          <w:sz w:val="21"/>
          <w:szCs w:val="21"/>
        </w:rPr>
        <w:fldChar w:fldCharType="begin"/>
      </w:r>
      <w:r>
        <w:rPr>
          <w:b w:val="0"/>
          <w:bCs w:val="0"/>
          <w:sz w:val="21"/>
          <w:szCs w:val="21"/>
        </w:rPr>
        <w:instrText xml:space="preserve"> HYPERLINK \l "_Toc113348660" </w:instrText>
      </w:r>
      <w:r>
        <w:rPr>
          <w:b w:val="0"/>
          <w:bCs w:val="0"/>
          <w:sz w:val="21"/>
          <w:szCs w:val="21"/>
        </w:rPr>
        <w:fldChar w:fldCharType="separate"/>
      </w:r>
      <w:r>
        <w:rPr>
          <w:rStyle w:val="23"/>
          <w:rFonts w:cs="Times New Roman" w:asciiTheme="minorEastAsia" w:hAnsiTheme="minorEastAsia" w:eastAsiaTheme="minorEastAsia"/>
          <w:b w:val="0"/>
          <w:bCs w:val="0"/>
          <w:color w:val="auto"/>
          <w:sz w:val="21"/>
          <w:szCs w:val="21"/>
          <w:u w:val="none"/>
          <w:lang w:bidi="zh-CN"/>
        </w:rPr>
        <w:t>11</w:t>
      </w:r>
      <w:r>
        <w:rPr>
          <w:rStyle w:val="23"/>
          <w:rFonts w:asciiTheme="minorEastAsia" w:hAnsiTheme="minorEastAsia" w:eastAsiaTheme="minorEastAsia"/>
          <w:b w:val="0"/>
          <w:bCs w:val="0"/>
          <w:color w:val="auto"/>
          <w:sz w:val="21"/>
          <w:szCs w:val="21"/>
          <w:u w:val="none"/>
          <w:lang w:bidi="zh-CN"/>
        </w:rPr>
        <w:t>技术进步与创新</w:t>
      </w:r>
      <w:r>
        <w:rPr>
          <w:rFonts w:asciiTheme="minorEastAsia" w:hAnsiTheme="minorEastAsia" w:eastAsiaTheme="minorEastAsia"/>
          <w:b w:val="0"/>
          <w:bCs w:val="0"/>
          <w:i w:val="0"/>
          <w:iCs w:val="0"/>
          <w:color w:val="auto"/>
          <w:sz w:val="21"/>
          <w:szCs w:val="21"/>
          <w:lang w:eastAsia="zh-CN"/>
        </w:rPr>
        <w:tab/>
      </w:r>
      <w:r>
        <w:rPr>
          <w:rFonts w:hint="eastAsia" w:asciiTheme="minorEastAsia" w:hAnsiTheme="minorEastAsia" w:eastAsiaTheme="minorEastAsia"/>
          <w:b w:val="0"/>
          <w:bCs w:val="0"/>
          <w:sz w:val="21"/>
          <w:szCs w:val="21"/>
          <w:lang w:val="en-US" w:eastAsia="zh-CN"/>
        </w:rPr>
        <w:t>1</w:t>
      </w:r>
      <w:r>
        <w:rPr>
          <w:rFonts w:asciiTheme="minorEastAsia" w:hAnsiTheme="minorEastAsia" w:eastAsiaTheme="minorEastAsia"/>
          <w:b w:val="0"/>
          <w:bCs w:val="0"/>
          <w:sz w:val="21"/>
          <w:szCs w:val="21"/>
        </w:rPr>
        <w:fldChar w:fldCharType="end"/>
      </w:r>
      <w:r>
        <w:rPr>
          <w:rFonts w:hint="eastAsia" w:asciiTheme="minorEastAsia" w:hAnsiTheme="minorEastAsia" w:eastAsiaTheme="minorEastAsia"/>
          <w:b w:val="0"/>
          <w:bCs w:val="0"/>
          <w:sz w:val="21"/>
          <w:szCs w:val="21"/>
          <w:lang w:val="en-US" w:eastAsia="zh-CN"/>
        </w:rPr>
        <w:t>19</w:t>
      </w:r>
    </w:p>
    <w:p>
      <w:pPr>
        <w:rPr>
          <w:rFonts w:asciiTheme="minorEastAsia" w:hAnsiTheme="minorEastAsia" w:eastAsiaTheme="minorEastAsia"/>
          <w:b w:val="0"/>
          <w:bCs w:val="0"/>
          <w:sz w:val="21"/>
          <w:szCs w:val="21"/>
        </w:rPr>
      </w:pPr>
    </w:p>
    <w:p>
      <w:pPr>
        <w:rPr>
          <w:rFonts w:asciiTheme="minorEastAsia" w:hAnsiTheme="minorEastAsia" w:eastAsiaTheme="minorEastAsia"/>
          <w:b w:val="0"/>
          <w:bCs w:val="0"/>
          <w:sz w:val="21"/>
          <w:szCs w:val="21"/>
          <w:lang w:eastAsia="zh-CN"/>
        </w:rPr>
      </w:pPr>
      <w:r>
        <w:rPr>
          <w:rFonts w:asciiTheme="minorEastAsia" w:hAnsiTheme="minorEastAsia" w:eastAsiaTheme="minorEastAsia"/>
          <w:b w:val="0"/>
          <w:bCs w:val="0"/>
          <w:sz w:val="21"/>
          <w:szCs w:val="21"/>
          <w:lang w:eastAsia="zh-CN"/>
        </w:rPr>
        <w:br w:type="page"/>
      </w:r>
    </w:p>
    <w:bookmarkEnd w:id="135"/>
    <w:p>
      <w:pPr>
        <w:bidi w:val="0"/>
        <w:spacing w:line="240" w:lineRule="auto"/>
        <w:ind w:firstLine="3640" w:firstLineChars="1300"/>
        <w:jc w:val="both"/>
        <w:rPr>
          <w:rFonts w:hint="eastAsia" w:ascii="宋体" w:hAnsi="宋体" w:eastAsia="宋体" w:cs="宋体"/>
          <w:b/>
          <w:bCs/>
          <w:sz w:val="28"/>
          <w:szCs w:val="28"/>
          <w:lang w:eastAsia="zh-CN"/>
        </w:rPr>
      </w:pPr>
      <w:bookmarkStart w:id="138" w:name="_Toc113290648"/>
      <w:bookmarkStart w:id="139" w:name="_Toc113289494"/>
      <w:bookmarkStart w:id="140" w:name="_Toc113291482"/>
      <w:bookmarkStart w:id="141" w:name="_Toc113291164"/>
      <w:bookmarkStart w:id="142" w:name="_Toc113348628"/>
      <w:r>
        <w:rPr>
          <w:rFonts w:hint="eastAsia" w:ascii="宋体" w:hAnsi="宋体" w:eastAsia="宋体" w:cs="宋体"/>
          <w:b/>
          <w:bCs/>
          <w:sz w:val="28"/>
          <w:szCs w:val="28"/>
          <w:lang w:eastAsia="zh-CN"/>
        </w:rPr>
        <w:t>1</w:t>
      </w:r>
      <w:bookmarkEnd w:id="138"/>
      <w:bookmarkEnd w:id="139"/>
      <w:r>
        <w:rPr>
          <w:rFonts w:hint="eastAsia" w:ascii="宋体" w:hAnsi="宋体" w:eastAsia="宋体" w:cs="宋体"/>
          <w:b/>
          <w:bCs/>
          <w:sz w:val="28"/>
          <w:szCs w:val="28"/>
          <w:lang w:eastAsia="zh-CN"/>
        </w:rPr>
        <w:t>总则</w:t>
      </w:r>
      <w:bookmarkEnd w:id="140"/>
      <w:bookmarkEnd w:id="141"/>
      <w:bookmarkEnd w:id="142"/>
    </w:p>
    <w:p>
      <w:pPr>
        <w:pStyle w:val="40"/>
        <w:spacing w:line="463"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1.0.1</w:t>
      </w:r>
      <w:r>
        <w:rPr>
          <w:rFonts w:hint="eastAsia"/>
          <w:sz w:val="21"/>
          <w:szCs w:val="21"/>
          <w:lang w:val="en-US"/>
        </w:rPr>
        <w:t>为贯彻绿色发展理念，推进绿色建筑现代化、集约化、区域化发展，加快建筑业供给侧结构性改革，促进资源节约利用</w:t>
      </w:r>
      <w:r>
        <w:rPr>
          <w:sz w:val="21"/>
          <w:szCs w:val="21"/>
        </w:rPr>
        <w:t>。</w:t>
      </w:r>
      <w:r>
        <w:rPr>
          <w:rFonts w:hint="eastAsia"/>
          <w:sz w:val="21"/>
          <w:szCs w:val="21"/>
          <w:lang w:val="en-US"/>
        </w:rPr>
        <w:t>依据</w:t>
      </w:r>
      <w:r>
        <w:rPr>
          <w:sz w:val="21"/>
          <w:szCs w:val="21"/>
        </w:rPr>
        <w:t>节能减排、环境保护、安全健康等一系列可持续发展的政策 法规、及</w:t>
      </w:r>
      <w:r>
        <w:rPr>
          <w:rFonts w:hint="eastAsia"/>
          <w:sz w:val="21"/>
          <w:szCs w:val="21"/>
          <w:lang w:val="en-US"/>
        </w:rPr>
        <w:t>《辽宁省绿色建筑条例》规定</w:t>
      </w:r>
      <w:r>
        <w:rPr>
          <w:sz w:val="21"/>
          <w:szCs w:val="21"/>
        </w:rPr>
        <w:t>，</w:t>
      </w:r>
      <w:r>
        <w:rPr>
          <w:rFonts w:hint="eastAsia"/>
          <w:sz w:val="21"/>
          <w:szCs w:val="21"/>
          <w:lang w:val="en-US"/>
        </w:rPr>
        <w:t>制定</w:t>
      </w:r>
      <w:r>
        <w:rPr>
          <w:sz w:val="21"/>
          <w:szCs w:val="21"/>
        </w:rPr>
        <w:t>本标准。</w:t>
      </w:r>
    </w:p>
    <w:p>
      <w:pPr>
        <w:pStyle w:val="40"/>
        <w:spacing w:line="460"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 xml:space="preserve">1.0.2 </w:t>
      </w:r>
      <w:r>
        <w:rPr>
          <w:sz w:val="21"/>
          <w:szCs w:val="21"/>
        </w:rPr>
        <w:t>“绿色工厂”或“绿色工业”的含义较广，包括了“绿 色产品”、“绿色制造技术（即绿色工艺）”和“绿色工业建筑”三大内容，评价“绿色产品”和“绿色制造工艺”不应采用本标准。</w:t>
      </w:r>
    </w:p>
    <w:p>
      <w:pPr>
        <w:pStyle w:val="40"/>
        <w:spacing w:line="460" w:lineRule="exact"/>
        <w:ind w:firstLine="600"/>
        <w:jc w:val="both"/>
        <w:rPr>
          <w:rFonts w:hint="eastAsia"/>
          <w:sz w:val="21"/>
          <w:szCs w:val="21"/>
        </w:rPr>
      </w:pPr>
      <w:r>
        <w:rPr>
          <w:sz w:val="21"/>
          <w:szCs w:val="21"/>
        </w:rPr>
        <w:t>本标准适用于绿色工业建筑的评价，包含主要生产厂房及其内的办公间和生活间；当进行全厂性评价时，建筑群中其他辅助 生产建筑、各类动力站房建筑、试验检验车间、仓储类建筑也应该进行评价。</w:t>
      </w:r>
    </w:p>
    <w:p>
      <w:pPr>
        <w:pStyle w:val="40"/>
        <w:spacing w:line="460" w:lineRule="exact"/>
        <w:ind w:firstLine="600"/>
        <w:jc w:val="both"/>
        <w:rPr>
          <w:sz w:val="21"/>
          <w:szCs w:val="21"/>
        </w:rPr>
      </w:pPr>
      <w:r>
        <w:rPr>
          <w:rFonts w:hint="eastAsia"/>
          <w:sz w:val="21"/>
          <w:szCs w:val="21"/>
        </w:rPr>
        <w:t>贴建于厂房的全厂性办公楼和其他类型建筑应按相关标准进行评价。工业企业建筑群中独立的办公科研建筑、生活服务建筑，以及培训教育建筑、文化娱乐建筑等其他非生产性和非辅助生产性建筑都不在本标准评价范围内，而应执行相关的评价标准。</w:t>
      </w:r>
    </w:p>
    <w:p>
      <w:pPr>
        <w:pStyle w:val="40"/>
        <w:spacing w:line="462"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1.0.3</w:t>
      </w:r>
      <w:r>
        <w:rPr>
          <w:sz w:val="21"/>
          <w:szCs w:val="21"/>
        </w:rPr>
        <w:t>工业各行业</w:t>
      </w:r>
      <w:r>
        <w:rPr>
          <w:rFonts w:hint="eastAsia"/>
          <w:sz w:val="21"/>
          <w:szCs w:val="21"/>
          <w:lang w:eastAsia="zh-CN"/>
        </w:rPr>
        <w:t>对</w:t>
      </w:r>
      <w:r>
        <w:rPr>
          <w:sz w:val="21"/>
          <w:szCs w:val="21"/>
        </w:rPr>
        <w:t>节地、节能、节水、节材、环境保护、职业健康和运行管理等要求虽</w:t>
      </w:r>
      <w:r>
        <w:rPr>
          <w:rFonts w:hint="eastAsia"/>
          <w:sz w:val="21"/>
          <w:szCs w:val="21"/>
          <w:lang w:eastAsia="zh-CN"/>
        </w:rPr>
        <w:t>有</w:t>
      </w:r>
      <w:r>
        <w:rPr>
          <w:sz w:val="21"/>
          <w:szCs w:val="21"/>
        </w:rPr>
        <w:t>不同</w:t>
      </w:r>
      <w:r>
        <w:rPr>
          <w:rFonts w:hint="eastAsia"/>
          <w:sz w:val="21"/>
          <w:szCs w:val="21"/>
          <w:lang w:eastAsia="zh-CN"/>
        </w:rPr>
        <w:t>，</w:t>
      </w:r>
      <w:r>
        <w:rPr>
          <w:sz w:val="21"/>
          <w:szCs w:val="21"/>
        </w:rPr>
        <w:t>但从总体上考虑都有共同遵守的原则和要求。从调研和以往评价绿色工业建筑的经验分析</w:t>
      </w:r>
      <w:r>
        <w:rPr>
          <w:rFonts w:hint="eastAsia"/>
          <w:sz w:val="21"/>
          <w:szCs w:val="21"/>
          <w:lang w:eastAsia="zh-CN"/>
        </w:rPr>
        <w:t>，</w:t>
      </w:r>
      <w:r>
        <w:rPr>
          <w:sz w:val="21"/>
          <w:szCs w:val="21"/>
        </w:rPr>
        <w:t>制定一个工业各行业的共性规定是可行的、必需的，因此，本标准规定了工业各行业评价绿色工业建筑需要达到的共性要求。</w:t>
      </w:r>
    </w:p>
    <w:p>
      <w:pPr>
        <w:pStyle w:val="40"/>
        <w:spacing w:line="459"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1.0.5</w:t>
      </w:r>
      <w:r>
        <w:rPr>
          <w:sz w:val="21"/>
          <w:szCs w:val="21"/>
        </w:rPr>
        <w:t>我</w:t>
      </w:r>
      <w:r>
        <w:rPr>
          <w:rFonts w:hint="eastAsia"/>
          <w:sz w:val="21"/>
          <w:szCs w:val="21"/>
          <w:lang w:eastAsia="zh-CN"/>
        </w:rPr>
        <w:t>省</w:t>
      </w:r>
      <w:r>
        <w:rPr>
          <w:sz w:val="21"/>
          <w:szCs w:val="21"/>
        </w:rPr>
        <w:t>不同地区的</w:t>
      </w:r>
      <w:r>
        <w:rPr>
          <w:rFonts w:hint="eastAsia"/>
          <w:sz w:val="21"/>
          <w:szCs w:val="21"/>
          <w:lang w:eastAsia="zh-CN"/>
        </w:rPr>
        <w:t>自</w:t>
      </w:r>
      <w:r>
        <w:rPr>
          <w:sz w:val="21"/>
          <w:szCs w:val="21"/>
        </w:rPr>
        <w:t>然条件、地理环境、经济发展水平与社会习惯等都有着很大差异，因此评价绿色工业建筑时，应注重地域性</w:t>
      </w:r>
      <w:r>
        <w:rPr>
          <w:rFonts w:hint="eastAsia"/>
          <w:sz w:val="21"/>
          <w:szCs w:val="21"/>
          <w:lang w:eastAsia="zh-CN"/>
        </w:rPr>
        <w:t>、</w:t>
      </w:r>
      <w:r>
        <w:rPr>
          <w:sz w:val="21"/>
          <w:szCs w:val="21"/>
        </w:rPr>
        <w:t>因地制宜、实事求是，充分考虑建筑所在地的特点。</w:t>
      </w:r>
    </w:p>
    <w:p>
      <w:pPr>
        <w:pStyle w:val="40"/>
        <w:spacing w:line="459"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1.0.6</w:t>
      </w:r>
      <w:r>
        <w:rPr>
          <w:sz w:val="21"/>
          <w:szCs w:val="21"/>
        </w:rPr>
        <w:t>符合国家现行法律法规与相关的行业标准、</w:t>
      </w:r>
      <w:r>
        <w:rPr>
          <w:rFonts w:hint="eastAsia"/>
          <w:sz w:val="21"/>
          <w:szCs w:val="21"/>
          <w:lang w:val="en-US"/>
        </w:rPr>
        <w:t>辽宁省</w:t>
      </w:r>
      <w:r>
        <w:rPr>
          <w:sz w:val="21"/>
          <w:szCs w:val="21"/>
        </w:rPr>
        <w:t>地方标准是参与绿色工业建筑评价的前提条件。本标准未全部涵盖通常建筑物所应有的功能和性能要求,着重评价与绿色工业建筑功能相关的内容。</w:t>
      </w:r>
    </w:p>
    <w:p>
      <w:pPr>
        <w:rPr>
          <w:rFonts w:hint="eastAsia" w:ascii="宋体" w:hAnsi="宋体" w:eastAsia="宋体" w:cs="宋体"/>
          <w:b/>
          <w:bCs/>
          <w:sz w:val="28"/>
          <w:szCs w:val="28"/>
          <w:lang w:eastAsia="zh-CN"/>
        </w:rPr>
      </w:pPr>
      <w:bookmarkStart w:id="143" w:name="_Toc113290649"/>
      <w:bookmarkStart w:id="144" w:name="_Toc113348629"/>
      <w:bookmarkStart w:id="145" w:name="_Toc113291165"/>
      <w:bookmarkStart w:id="146" w:name="_Toc113289495"/>
      <w:bookmarkStart w:id="147" w:name="_Toc113291483"/>
      <w:r>
        <w:rPr>
          <w:rFonts w:hint="eastAsia" w:ascii="宋体" w:hAnsi="宋体" w:eastAsia="宋体" w:cs="宋体"/>
          <w:b/>
          <w:bCs/>
          <w:sz w:val="28"/>
          <w:szCs w:val="28"/>
          <w:lang w:eastAsia="zh-CN"/>
        </w:rPr>
        <w:br w:type="page"/>
      </w:r>
    </w:p>
    <w:p>
      <w:pPr>
        <w:bidi w:val="0"/>
        <w:spacing w:line="24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2术语</w:t>
      </w:r>
      <w:bookmarkEnd w:id="143"/>
      <w:bookmarkEnd w:id="144"/>
      <w:bookmarkEnd w:id="145"/>
      <w:bookmarkEnd w:id="146"/>
      <w:bookmarkEnd w:id="147"/>
    </w:p>
    <w:p>
      <w:pPr>
        <w:pStyle w:val="40"/>
        <w:spacing w:line="463"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2.0.2</w:t>
      </w:r>
      <w:r>
        <w:rPr>
          <w:sz w:val="21"/>
          <w:szCs w:val="21"/>
        </w:rPr>
        <w:t>工业建筑能耗与民用建筑能耗有较大区别，工业建筑是为工业生产服务的</w:t>
      </w:r>
      <w:r>
        <w:rPr>
          <w:rFonts w:hint="eastAsia"/>
          <w:sz w:val="21"/>
          <w:szCs w:val="21"/>
          <w:lang w:eastAsia="zh-CN"/>
        </w:rPr>
        <w:t>，</w:t>
      </w:r>
      <w:r>
        <w:rPr>
          <w:sz w:val="21"/>
          <w:szCs w:val="21"/>
        </w:rPr>
        <w:t>其功能必须满足生产要求，所以</w:t>
      </w:r>
      <w:r>
        <w:rPr>
          <w:rFonts w:hint="eastAsia"/>
          <w:sz w:val="21"/>
          <w:szCs w:val="21"/>
          <w:lang w:val="en-US"/>
        </w:rPr>
        <w:t>工业</w:t>
      </w:r>
      <w:r>
        <w:rPr>
          <w:sz w:val="21"/>
          <w:szCs w:val="21"/>
        </w:rPr>
        <w:t>建筑能耗的范围包括为保证正常生产，人和室内外环境所需的各种能源的耗量的总和。</w:t>
      </w:r>
    </w:p>
    <w:p>
      <w:pPr>
        <w:pStyle w:val="40"/>
        <w:spacing w:line="463"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2.0.3</w:t>
      </w:r>
      <w:r>
        <w:rPr>
          <w:sz w:val="21"/>
          <w:szCs w:val="21"/>
        </w:rPr>
        <w:t>单位产品（或建筑而积）的能耗是衡量其是否达到评价要求的重要指标。在以单位建筑面积工业建筑能耗为指标时，对恒温恒湿、净化或空调车间单独进行能耗指标量化，应扣除非恒温恒湿、净化或空调车间的建筑面积和相应的能耗。</w:t>
      </w:r>
    </w:p>
    <w:p>
      <w:pPr>
        <w:pStyle w:val="40"/>
        <w:spacing w:line="460" w:lineRule="exact"/>
        <w:jc w:val="both"/>
        <w:rPr>
          <w:sz w:val="21"/>
          <w:szCs w:val="21"/>
        </w:rPr>
      </w:pPr>
      <w:r>
        <w:rPr>
          <w:rFonts w:hint="eastAsia" w:ascii="Times New Roman" w:hAnsi="Times New Roman" w:cs="Times New Roman" w:eastAsiaTheme="minorEastAsia"/>
          <w:b/>
          <w:bCs/>
          <w:color w:val="auto"/>
          <w:sz w:val="21"/>
          <w:szCs w:val="21"/>
          <w:lang w:val="en-US" w:eastAsia="zh-CN" w:bidi="en-US"/>
        </w:rPr>
        <w:t>2.0.4</w:t>
      </w:r>
      <w:r>
        <w:rPr>
          <w:sz w:val="21"/>
          <w:szCs w:val="21"/>
        </w:rPr>
        <w:t>本标准以单位产品作为被评价项目取水量水平的考核单</w:t>
      </w:r>
      <w:r>
        <w:rPr>
          <w:rFonts w:hint="eastAsia"/>
          <w:sz w:val="21"/>
          <w:szCs w:val="21"/>
          <w:lang w:val="en-US"/>
        </w:rPr>
        <w:t>元</w:t>
      </w:r>
      <w:r>
        <w:rPr>
          <w:sz w:val="21"/>
          <w:szCs w:val="21"/>
        </w:rPr>
        <w:t>。取水量的含义与《节水型企业评价导则》</w:t>
      </w:r>
      <w:r>
        <w:rPr>
          <w:sz w:val="21"/>
          <w:szCs w:val="21"/>
          <w:lang w:val="en-US" w:bidi="en-US"/>
        </w:rPr>
        <w:t>（</w:t>
      </w:r>
      <w:r>
        <w:rPr>
          <w:rFonts w:hint="eastAsia" w:ascii="Times New Roman" w:hAnsi="Times New Roman" w:eastAsia="Times New Roman" w:cs="Times New Roman"/>
          <w:sz w:val="21"/>
          <w:szCs w:val="21"/>
          <w:lang w:val="en-US" w:bidi="en-US"/>
        </w:rPr>
        <w:t>G</w:t>
      </w:r>
      <w:r>
        <w:rPr>
          <w:rFonts w:ascii="Times New Roman" w:hAnsi="Times New Roman" w:eastAsia="Times New Roman" w:cs="Times New Roman"/>
          <w:sz w:val="21"/>
          <w:szCs w:val="21"/>
          <w:lang w:val="en-US" w:bidi="en-US"/>
        </w:rPr>
        <w:t xml:space="preserve">B/T 7119- </w:t>
      </w:r>
      <w:r>
        <w:rPr>
          <w:rFonts w:ascii="Times New Roman" w:hAnsi="Times New Roman" w:eastAsia="Times New Roman" w:cs="Times New Roman"/>
          <w:sz w:val="21"/>
          <w:szCs w:val="21"/>
        </w:rPr>
        <w:t xml:space="preserve">2006 </w:t>
      </w:r>
      <w:r>
        <w:rPr>
          <w:sz w:val="21"/>
          <w:szCs w:val="21"/>
        </w:rPr>
        <w:t>保持一致。为鼓励企业开发利用非传统的水资源，本指标不包括企业自取的海水和苦咸水的水量。</w:t>
      </w:r>
    </w:p>
    <w:p>
      <w:pPr>
        <w:pStyle w:val="32"/>
        <w:keepNext/>
        <w:keepLines/>
        <w:spacing w:before="1240" w:after="380"/>
        <w:rPr>
          <w:rFonts w:ascii="Times New Roman" w:hAnsi="Times New Roman" w:eastAsia="Times New Roman" w:cs="Times New Roman"/>
          <w:b/>
          <w:bCs/>
          <w:sz w:val="21"/>
          <w:szCs w:val="21"/>
        </w:rPr>
        <w:sectPr>
          <w:headerReference r:id="rId37" w:type="default"/>
          <w:footerReference r:id="rId38" w:type="default"/>
          <w:pgSz w:w="11900" w:h="16840"/>
          <w:pgMar w:top="1322" w:right="1662" w:bottom="1556" w:left="166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148" w:name="_Toc113290650"/>
      <w:bookmarkStart w:id="149" w:name="_Toc113291166"/>
      <w:bookmarkStart w:id="150" w:name="_Toc113291484"/>
      <w:bookmarkStart w:id="151" w:name="_Toc113348630"/>
      <w:bookmarkStart w:id="152" w:name="_Toc113289496"/>
      <w:r>
        <w:rPr>
          <w:rFonts w:hint="eastAsia" w:ascii="宋体" w:hAnsi="宋体" w:eastAsia="宋体" w:cs="宋体"/>
          <w:b/>
          <w:bCs/>
          <w:sz w:val="28"/>
          <w:szCs w:val="28"/>
          <w:lang w:eastAsia="zh-CN"/>
        </w:rPr>
        <w:t>3</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基本规定</w:t>
      </w:r>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rPr>
      </w:pPr>
      <w:bookmarkStart w:id="153" w:name="_Toc113289497"/>
      <w:bookmarkStart w:id="154" w:name="_Toc113291485"/>
      <w:bookmarkStart w:id="155" w:name="_Toc113291167"/>
      <w:bookmarkStart w:id="156" w:name="_Toc113348631"/>
      <w:bookmarkStart w:id="157" w:name="_Toc113290651"/>
      <w:r>
        <w:rPr>
          <w:rFonts w:hint="eastAsia" w:ascii="宋体" w:hAnsi="宋体" w:eastAsia="宋体" w:cs="宋体"/>
          <w:b/>
          <w:bCs/>
          <w:lang w:val="en-US" w:eastAsia="zh-CN"/>
        </w:rPr>
        <w:t>3.1</w:t>
      </w:r>
      <w:r>
        <w:rPr>
          <w:rFonts w:hint="eastAsia" w:ascii="宋体" w:hAnsi="宋体" w:eastAsia="宋体" w:cs="宋体"/>
          <w:b/>
          <w:bCs/>
        </w:rPr>
        <w:t>一</w:t>
      </w:r>
      <w:r>
        <w:rPr>
          <w:rFonts w:hint="eastAsia" w:ascii="宋体" w:hAnsi="宋体" w:eastAsia="宋体" w:cs="宋体"/>
          <w:b/>
          <w:bCs/>
          <w:lang w:val="en-US" w:eastAsia="zh-CN"/>
        </w:rPr>
        <w:t xml:space="preserve"> </w:t>
      </w:r>
      <w:r>
        <w:rPr>
          <w:rFonts w:hint="eastAsia" w:ascii="宋体" w:hAnsi="宋体" w:eastAsia="宋体" w:cs="宋体"/>
          <w:b/>
          <w:bCs/>
        </w:rPr>
        <w:t>般</w:t>
      </w:r>
      <w:r>
        <w:rPr>
          <w:rFonts w:hint="eastAsia" w:ascii="宋体" w:hAnsi="宋体" w:eastAsia="宋体" w:cs="宋体"/>
          <w:b/>
          <w:bCs/>
          <w:lang w:val="en-US" w:eastAsia="zh-CN"/>
        </w:rPr>
        <w:t xml:space="preserve"> </w:t>
      </w:r>
      <w:r>
        <w:rPr>
          <w:rFonts w:hint="eastAsia" w:ascii="宋体" w:hAnsi="宋体" w:eastAsia="宋体" w:cs="宋体"/>
          <w:b/>
          <w:bCs/>
        </w:rPr>
        <w:t>规</w:t>
      </w:r>
      <w:r>
        <w:rPr>
          <w:rFonts w:hint="eastAsia" w:ascii="宋体" w:hAnsi="宋体" w:eastAsia="宋体" w:cs="宋体"/>
          <w:b/>
          <w:bCs/>
          <w:lang w:val="en-US" w:eastAsia="zh-CN"/>
        </w:rPr>
        <w:t xml:space="preserve"> </w:t>
      </w:r>
      <w:r>
        <w:rPr>
          <w:rFonts w:hint="eastAsia" w:ascii="宋体" w:hAnsi="宋体" w:eastAsia="宋体" w:cs="宋体"/>
          <w:b/>
          <w:bCs/>
        </w:rPr>
        <w:t>定</w:t>
      </w:r>
      <w:bookmarkEnd w:id="153"/>
      <w:bookmarkEnd w:id="154"/>
      <w:bookmarkEnd w:id="155"/>
      <w:bookmarkEnd w:id="156"/>
      <w:bookmarkEnd w:id="157"/>
    </w:p>
    <w:p>
      <w:pPr>
        <w:pStyle w:val="40"/>
        <w:keepNext w:val="0"/>
        <w:keepLines w:val="0"/>
        <w:pageBreakBefore w:val="0"/>
        <w:widowControl w:val="0"/>
        <w:tabs>
          <w:tab w:val="left" w:pos="1085"/>
        </w:tabs>
        <w:kinsoku/>
        <w:wordWrap/>
        <w:overflowPunct/>
        <w:topLinePunct w:val="0"/>
        <w:autoSpaceDE/>
        <w:autoSpaceDN/>
        <w:bidi w:val="0"/>
        <w:adjustRightInd/>
        <w:snapToGrid/>
        <w:spacing w:line="360" w:lineRule="auto"/>
        <w:jc w:val="both"/>
        <w:textAlignment w:val="auto"/>
        <w:rPr>
          <w:sz w:val="21"/>
          <w:szCs w:val="21"/>
        </w:rPr>
      </w:pPr>
      <w:r>
        <w:rPr>
          <w:rFonts w:hint="eastAsia" w:ascii="Times New Roman" w:hAnsi="Times New Roman" w:cs="Times New Roman" w:eastAsiaTheme="minorEastAsia"/>
          <w:b/>
          <w:bCs/>
          <w:color w:val="auto"/>
          <w:sz w:val="21"/>
          <w:szCs w:val="21"/>
          <w:lang w:val="en-US" w:eastAsia="zh-CN" w:bidi="en-US"/>
        </w:rPr>
        <w:t>3.1.1</w:t>
      </w:r>
      <w:r>
        <w:rPr>
          <w:sz w:val="21"/>
          <w:szCs w:val="21"/>
        </w:rPr>
        <w:t>区域和产业发展规划是指一定地域范围内对国民经济建设和土地利用的总体部署。根据区域的历史、现状和发展趋势, 明确规划区域社会经济发展的方向和目标，对土地利用、城镇建设、基础设施、公共服务、设施布局、环境保护等方面作出总体部署</w:t>
      </w:r>
      <w:r>
        <w:rPr>
          <w:rFonts w:hint="eastAsia"/>
          <w:sz w:val="21"/>
          <w:szCs w:val="21"/>
          <w:lang w:eastAsia="zh-CN"/>
        </w:rPr>
        <w:t>，</w:t>
      </w:r>
      <w:r>
        <w:rPr>
          <w:sz w:val="21"/>
          <w:szCs w:val="21"/>
        </w:rPr>
        <w:t>对生产性和非生产性的建设项目进行统筹安排，并提出指导性政策，因此应认真贯彻。</w:t>
      </w:r>
    </w:p>
    <w:p>
      <w:pPr>
        <w:pStyle w:val="40"/>
        <w:keepNext w:val="0"/>
        <w:keepLines w:val="0"/>
        <w:pageBreakBefore w:val="0"/>
        <w:widowControl w:val="0"/>
        <w:tabs>
          <w:tab w:val="left" w:pos="1085"/>
        </w:tabs>
        <w:kinsoku/>
        <w:wordWrap/>
        <w:overflowPunct/>
        <w:topLinePunct w:val="0"/>
        <w:autoSpaceDE/>
        <w:autoSpaceDN/>
        <w:bidi w:val="0"/>
        <w:adjustRightInd/>
        <w:snapToGrid/>
        <w:spacing w:line="360" w:lineRule="auto"/>
        <w:jc w:val="both"/>
        <w:textAlignment w:val="auto"/>
        <w:rPr>
          <w:sz w:val="21"/>
          <w:szCs w:val="21"/>
        </w:rPr>
      </w:pPr>
      <w:r>
        <w:rPr>
          <w:rFonts w:hint="eastAsia" w:ascii="Times New Roman" w:hAnsi="Times New Roman" w:cs="Times New Roman" w:eastAsiaTheme="minorEastAsia"/>
          <w:b/>
          <w:bCs/>
          <w:color w:val="auto"/>
          <w:sz w:val="21"/>
          <w:szCs w:val="21"/>
          <w:lang w:val="en-US" w:eastAsia="zh-CN" w:bidi="en-US"/>
        </w:rPr>
        <w:t>3.1.2</w:t>
      </w:r>
      <w:r>
        <w:rPr>
          <w:sz w:val="21"/>
          <w:szCs w:val="21"/>
        </w:rPr>
        <w:t>按照有关法律法规、产业政策和调整结构、有效竞争、降低消耗、保护环境和安全生产的原则，为了有效遏制某些行业</w:t>
      </w:r>
      <w:r>
        <w:rPr>
          <w:rFonts w:hint="eastAsia"/>
          <w:sz w:val="21"/>
          <w:szCs w:val="21"/>
          <w:lang w:val="en-US"/>
        </w:rPr>
        <w:t>盲目</w:t>
      </w:r>
      <w:r>
        <w:rPr>
          <w:sz w:val="21"/>
          <w:szCs w:val="21"/>
        </w:rPr>
        <w:t>投资</w:t>
      </w:r>
      <w:r>
        <w:rPr>
          <w:rFonts w:hint="eastAsia"/>
          <w:sz w:val="21"/>
          <w:szCs w:val="21"/>
        </w:rPr>
        <w:t>，</w:t>
      </w:r>
      <w:r>
        <w:rPr>
          <w:sz w:val="21"/>
          <w:szCs w:val="21"/>
        </w:rPr>
        <w:t>制止低水平重复建设，规范行业健康发展，促进产业升级，国家政府部门对钢铁、铁合金、电石、印染、水泥、乳制品等许多行业提出了准入条件，</w:t>
      </w:r>
      <w:r>
        <w:rPr>
          <w:rFonts w:hint="eastAsia"/>
          <w:sz w:val="21"/>
          <w:szCs w:val="21"/>
          <w:lang w:val="en-US"/>
        </w:rPr>
        <w:t>而且</w:t>
      </w:r>
      <w:r>
        <w:rPr>
          <w:sz w:val="21"/>
          <w:szCs w:val="21"/>
        </w:rPr>
        <w:t>今后还将密集出台相关行业准入条件。贯彻执行准入条件中明确规定的各项指标.对实现合理经济的规模、工艺与装备水平、节能环保和资源综合利用的消耗指标、循环利用指标和环境保护指标起重要作用。不符合国家现行规定的行业准入条件的工业企业及其</w:t>
      </w:r>
      <w:r>
        <w:rPr>
          <w:rFonts w:hint="eastAsia"/>
          <w:sz w:val="21"/>
          <w:szCs w:val="21"/>
          <w:lang w:val="en-US"/>
        </w:rPr>
        <w:t>工</w:t>
      </w:r>
      <w:r>
        <w:rPr>
          <w:sz w:val="21"/>
          <w:szCs w:val="21"/>
        </w:rPr>
        <w:t>业建筑不能参与绿色工业建筑评价。</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rFonts w:hint="eastAsia" w:ascii="Times New Roman" w:hAnsi="Times New Roman" w:cs="Times New Roman" w:eastAsiaTheme="minorEastAsia"/>
          <w:b/>
          <w:bCs/>
          <w:color w:val="auto"/>
          <w:sz w:val="21"/>
          <w:szCs w:val="21"/>
          <w:lang w:val="en-US" w:eastAsia="zh-CN" w:bidi="en-US"/>
        </w:rPr>
        <w:t>3.1.4</w:t>
      </w:r>
      <w:r>
        <w:rPr>
          <w:sz w:val="21"/>
          <w:szCs w:val="21"/>
        </w:rPr>
        <w:t>在生产过程中，由于采用不同的生产工艺和设备、使用不同的能源、采用不同产地的原材料和辅助材料，以及建筑功能和环境保护等的不同要求</w:t>
      </w:r>
      <w:r>
        <w:rPr>
          <w:rFonts w:hint="eastAsia"/>
          <w:sz w:val="21"/>
          <w:szCs w:val="21"/>
          <w:lang w:eastAsia="zh-CN"/>
        </w:rPr>
        <w:t>，</w:t>
      </w:r>
      <w:r>
        <w:rPr>
          <w:sz w:val="21"/>
          <w:szCs w:val="21"/>
        </w:rPr>
        <w:t>其产品的综合能耗和单位产品的各种 资源消耗有很大的差距。单位产品的工业综合能耗、水资源利用、主要原材料和辅助材料的消耗等对建设资源节约型和环境友好型社会的影响愈显重要</w:t>
      </w:r>
      <w:r>
        <w:rPr>
          <w:rFonts w:hint="eastAsia"/>
          <w:sz w:val="21"/>
          <w:szCs w:val="21"/>
          <w:lang w:eastAsia="zh-CN"/>
        </w:rPr>
        <w:t>，</w:t>
      </w:r>
      <w:r>
        <w:rPr>
          <w:sz w:val="21"/>
          <w:szCs w:val="21"/>
        </w:rPr>
        <w:t>根据我国的国情，国家和工业各行业发布了各行业主要产品的综合能耗及各种资源消耗量应达到的控制指标，并将指标分为国内基本水平、国内先进水平、国内领先水平。所评价的工业建筑应达到国内基本水平的要求。</w:t>
      </w:r>
    </w:p>
    <w:p>
      <w:pPr>
        <w:pStyle w:val="40"/>
        <w:keepNext w:val="0"/>
        <w:keepLines w:val="0"/>
        <w:pageBreakBefore w:val="0"/>
        <w:widowControl w:val="0"/>
        <w:kinsoku/>
        <w:wordWrap/>
        <w:overflowPunct/>
        <w:topLinePunct w:val="0"/>
        <w:autoSpaceDE/>
        <w:autoSpaceDN/>
        <w:bidi w:val="0"/>
        <w:adjustRightInd/>
        <w:snapToGrid/>
        <w:spacing w:after="181" w:afterLines="50" w:line="360" w:lineRule="auto"/>
        <w:jc w:val="both"/>
        <w:textAlignment w:val="auto"/>
        <w:rPr>
          <w:sz w:val="21"/>
          <w:szCs w:val="21"/>
        </w:rPr>
      </w:pPr>
      <w:r>
        <w:rPr>
          <w:rFonts w:hint="eastAsia" w:ascii="Times New Roman" w:hAnsi="Times New Roman" w:cs="Times New Roman" w:eastAsiaTheme="minorEastAsia"/>
          <w:b/>
          <w:bCs/>
          <w:color w:val="auto"/>
          <w:sz w:val="21"/>
          <w:szCs w:val="21"/>
          <w:lang w:val="en-US" w:eastAsia="zh-CN" w:bidi="en-US"/>
        </w:rPr>
        <w:t xml:space="preserve">3.1.5 </w:t>
      </w:r>
      <w:r>
        <w:rPr>
          <w:sz w:val="21"/>
          <w:szCs w:val="21"/>
        </w:rPr>
        <w:t>根据《中华人民共和国环境保护法》的要求，企事业单位必须采取有效措施</w:t>
      </w:r>
      <w:r>
        <w:rPr>
          <w:rFonts w:hint="eastAsia"/>
          <w:sz w:val="21"/>
          <w:szCs w:val="21"/>
          <w:lang w:eastAsia="zh-CN"/>
        </w:rPr>
        <w:t>，</w:t>
      </w:r>
      <w:r>
        <w:rPr>
          <w:sz w:val="21"/>
          <w:szCs w:val="21"/>
        </w:rPr>
        <w:t>防治在生产、建设或者其他活动中产生的废气、废水、废渣、粉尘、恶臭气体、放射性物质以及噪声振动、电磁波辐射等对环境的污染和危害。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sz w:val="21"/>
          <w:szCs w:val="21"/>
          <w:lang w:val="zh-CN" w:eastAsia="zh-CN" w:bidi="zh-CN"/>
        </w:rPr>
      </w:pPr>
      <w:r>
        <w:rPr>
          <w:rFonts w:hint="eastAsia" w:ascii="宋体" w:hAnsi="宋体" w:eastAsia="宋体" w:cs="宋体"/>
          <w:color w:val="000000"/>
          <w:sz w:val="21"/>
          <w:szCs w:val="21"/>
          <w:lang w:val="en-US" w:eastAsia="zh-CN" w:bidi="zh-CN"/>
        </w:rPr>
        <w:t>3</w:t>
      </w:r>
      <w:r>
        <w:rPr>
          <w:rFonts w:ascii="宋体" w:hAnsi="宋体" w:eastAsia="宋体" w:cs="宋体"/>
          <w:color w:val="000000"/>
          <w:sz w:val="21"/>
          <w:szCs w:val="21"/>
          <w:lang w:val="en-US" w:eastAsia="zh-CN" w:bidi="zh-CN"/>
        </w:rPr>
        <w:t>.</w:t>
      </w:r>
      <w:r>
        <w:rPr>
          <w:rFonts w:hint="eastAsia" w:ascii="宋体" w:hAnsi="宋体" w:eastAsia="宋体" w:cs="宋体"/>
          <w:color w:val="000000"/>
          <w:sz w:val="21"/>
          <w:szCs w:val="21"/>
          <w:lang w:val="en-US" w:eastAsia="zh-CN" w:bidi="zh-CN"/>
        </w:rPr>
        <w:t>1</w:t>
      </w:r>
      <w:r>
        <w:rPr>
          <w:rFonts w:ascii="宋体" w:hAnsi="宋体" w:eastAsia="宋体" w:cs="宋体"/>
          <w:color w:val="000000"/>
          <w:sz w:val="21"/>
          <w:szCs w:val="21"/>
          <w:lang w:val="en-US" w:eastAsia="zh-CN" w:bidi="zh-CN"/>
        </w:rPr>
        <w:t>.</w:t>
      </w:r>
      <w:r>
        <w:rPr>
          <w:rFonts w:hint="eastAsia" w:ascii="宋体" w:hAnsi="宋体" w:eastAsia="宋体" w:cs="宋体"/>
          <w:color w:val="000000"/>
          <w:sz w:val="21"/>
          <w:szCs w:val="21"/>
          <w:lang w:val="en-US" w:eastAsia="zh-CN" w:bidi="zh-CN"/>
        </w:rPr>
        <w:t>1-3</w:t>
      </w:r>
      <w:r>
        <w:rPr>
          <w:rFonts w:ascii="宋体" w:hAnsi="宋体" w:eastAsia="宋体" w:cs="宋体"/>
          <w:color w:val="000000"/>
          <w:sz w:val="21"/>
          <w:szCs w:val="21"/>
          <w:lang w:val="en-US" w:eastAsia="zh-CN" w:bidi="zh-CN"/>
        </w:rPr>
        <w:t>.</w:t>
      </w:r>
      <w:r>
        <w:rPr>
          <w:rFonts w:hint="eastAsia" w:ascii="宋体" w:hAnsi="宋体" w:eastAsia="宋体" w:cs="宋体"/>
          <w:color w:val="000000"/>
          <w:sz w:val="21"/>
          <w:szCs w:val="21"/>
          <w:lang w:val="en-US" w:eastAsia="zh-CN" w:bidi="zh-CN"/>
        </w:rPr>
        <w:t>1</w:t>
      </w:r>
      <w:r>
        <w:rPr>
          <w:rFonts w:ascii="宋体" w:hAnsi="宋体" w:eastAsia="宋体" w:cs="宋体"/>
          <w:color w:val="000000"/>
          <w:sz w:val="21"/>
          <w:szCs w:val="21"/>
          <w:lang w:val="en-US" w:eastAsia="zh-CN" w:bidi="zh-CN"/>
        </w:rPr>
        <w:t>.</w:t>
      </w:r>
      <w:r>
        <w:rPr>
          <w:rFonts w:hint="eastAsia" w:ascii="宋体" w:hAnsi="宋体" w:eastAsia="宋体" w:cs="宋体"/>
          <w:color w:val="000000"/>
          <w:sz w:val="21"/>
          <w:szCs w:val="21"/>
          <w:lang w:val="en-US" w:eastAsia="zh-CN" w:bidi="zh-CN"/>
        </w:rPr>
        <w:t>6</w:t>
      </w:r>
      <w:r>
        <w:rPr>
          <w:rFonts w:hint="eastAsia" w:ascii="宋体" w:hAnsi="宋体" w:eastAsia="宋体" w:cs="宋体"/>
          <w:color w:val="000000"/>
          <w:sz w:val="21"/>
          <w:szCs w:val="21"/>
          <w:lang w:val="zh-CN" w:eastAsia="zh-CN" w:bidi="zh-CN"/>
        </w:rPr>
        <w:t>【证明材料】</w:t>
      </w:r>
    </w:p>
    <w:p>
      <w:pPr>
        <w:keepNext w:val="0"/>
        <w:keepLines w:val="0"/>
        <w:pageBreakBefore w:val="0"/>
        <w:widowControl w:val="0"/>
        <w:kinsoku/>
        <w:wordWrap/>
        <w:overflowPunct/>
        <w:topLinePunct w:val="0"/>
        <w:autoSpaceDE/>
        <w:autoSpaceDN/>
        <w:bidi w:val="0"/>
        <w:adjustRightInd/>
        <w:snapToGrid/>
        <w:spacing w:before="181" w:beforeLines="50" w:line="360" w:lineRule="auto"/>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 xml:space="preserve">    规划设计阶段：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项目建设</w:t>
      </w:r>
      <w:r>
        <w:rPr>
          <w:rFonts w:hint="eastAsia" w:ascii="宋体" w:hAnsi="宋体" w:eastAsia="宋体" w:cs="宋体"/>
          <w:sz w:val="21"/>
          <w:szCs w:val="21"/>
          <w:lang w:val="zh-CN" w:eastAsia="zh-CN" w:bidi="zh-CN"/>
        </w:rPr>
        <w:t>用地</w:t>
      </w:r>
      <w:r>
        <w:rPr>
          <w:rFonts w:ascii="宋体" w:hAnsi="宋体" w:eastAsia="宋体" w:cs="宋体"/>
          <w:sz w:val="21"/>
          <w:szCs w:val="21"/>
          <w:lang w:val="zh-CN" w:eastAsia="zh-CN" w:bidi="zh-CN"/>
        </w:rPr>
        <w:t>规划许可证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项目建设工程规划许可证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施工图审查合格证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项目施工许可证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建设项目建议书的立项批复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01"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可行性研究报告的评估结论及批复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01"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项目（资金）申请报告的批复等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01"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项目节能评估报告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项目环境影响评价报告及批复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有效的产品生产许可证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符合行业准入条件、清洁生产标准、能耗限额要求及不属于淘汰目录的说明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控制性详细规划文件及招商文件（标准厂房）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全面评价阶段：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项目建设</w:t>
      </w:r>
      <w:r>
        <w:rPr>
          <w:rFonts w:hint="eastAsia" w:ascii="宋体" w:hAnsi="宋体" w:eastAsia="宋体" w:cs="宋体"/>
          <w:sz w:val="21"/>
          <w:szCs w:val="21"/>
          <w:lang w:val="zh-CN" w:eastAsia="zh-CN" w:bidi="zh-CN"/>
        </w:rPr>
        <w:t>用地</w:t>
      </w:r>
      <w:r>
        <w:rPr>
          <w:rFonts w:ascii="宋体" w:hAnsi="宋体" w:eastAsia="宋体" w:cs="宋体"/>
          <w:sz w:val="21"/>
          <w:szCs w:val="21"/>
          <w:lang w:val="zh-CN" w:eastAsia="zh-CN" w:bidi="zh-CN"/>
        </w:rPr>
        <w:t>规划许可证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项目建设工程规划许可证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施工图审查合格证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项目施工许可证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建设项目建议书的立项批复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可行性研究报告的评估结论及批复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项目（资金）申请报告的批复等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项目节能评估报告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项目竣工环境保护验收报告及批复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有效的产品生产许可证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符合行业准入条件、清洁生产标准、能耗限额要求及不属于淘汰目录的说明</w:t>
      </w:r>
    </w:p>
    <w:p>
      <w:pPr>
        <w:pStyle w:val="40"/>
        <w:spacing w:line="457" w:lineRule="exact"/>
        <w:jc w:val="both"/>
        <w:rPr>
          <w:sz w:val="21"/>
          <w:szCs w:val="21"/>
          <w:lang w:val="en-US"/>
        </w:rPr>
      </w:pP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58" w:name="_Toc113348632"/>
      <w:bookmarkStart w:id="159" w:name="_Toc113290652"/>
      <w:bookmarkStart w:id="160" w:name="_Toc113289498"/>
      <w:bookmarkStart w:id="161" w:name="_Toc113291486"/>
      <w:bookmarkStart w:id="162" w:name="_Toc113291168"/>
      <w:r>
        <w:rPr>
          <w:rFonts w:hint="eastAsia" w:ascii="宋体" w:hAnsi="宋体" w:eastAsia="宋体" w:cs="宋体"/>
          <w:b/>
          <w:bCs/>
          <w:lang w:val="en-US" w:eastAsia="zh-CN"/>
        </w:rPr>
        <w:t>3.2评价方法与等级划分</w:t>
      </w:r>
      <w:bookmarkEnd w:id="158"/>
      <w:bookmarkEnd w:id="159"/>
      <w:bookmarkEnd w:id="160"/>
      <w:bookmarkEnd w:id="161"/>
      <w:bookmarkEnd w:id="162"/>
    </w:p>
    <w:p>
      <w:pPr>
        <w:pStyle w:val="4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color w:val="auto"/>
          <w:sz w:val="21"/>
          <w:szCs w:val="21"/>
          <w:lang w:val="en-US" w:bidi="en-US"/>
        </w:rPr>
        <w:t>3.2.2</w:t>
      </w:r>
      <w:r>
        <w:rPr>
          <w:sz w:val="21"/>
          <w:szCs w:val="21"/>
        </w:rPr>
        <w:t>绿色工业建筑评价包括了从规划设计、建造、竣</w:t>
      </w:r>
      <w:r>
        <w:rPr>
          <w:rFonts w:hint="eastAsia"/>
          <w:sz w:val="21"/>
          <w:szCs w:val="21"/>
        </w:rPr>
        <w:t>工</w:t>
      </w:r>
      <w:r>
        <w:rPr>
          <w:sz w:val="21"/>
          <w:szCs w:val="21"/>
        </w:rPr>
        <w:t>验收、 运行管理直至拆除各个阶段,本标准按规划设计和全面评价两个阶段。</w:t>
      </w:r>
    </w:p>
    <w:p>
      <w:pPr>
        <w:pStyle w:val="4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color w:val="auto"/>
          <w:sz w:val="21"/>
          <w:szCs w:val="21"/>
          <w:lang w:val="en-US" w:bidi="en-US"/>
        </w:rPr>
        <w:t>3.2.</w:t>
      </w:r>
      <w:r>
        <w:rPr>
          <w:b/>
          <w:bCs/>
          <w:color w:val="auto"/>
          <w:sz w:val="21"/>
          <w:szCs w:val="21"/>
        </w:rPr>
        <w:t>3</w:t>
      </w:r>
      <w:r>
        <w:rPr>
          <w:sz w:val="21"/>
          <w:szCs w:val="21"/>
        </w:rPr>
        <w:t>绿色工业建筑的建设应对规划设计</w:t>
      </w:r>
      <w:r>
        <w:rPr>
          <w:rFonts w:hint="eastAsia"/>
          <w:sz w:val="21"/>
          <w:szCs w:val="21"/>
        </w:rPr>
        <w:t>与</w:t>
      </w:r>
      <w:r>
        <w:rPr>
          <w:sz w:val="21"/>
          <w:szCs w:val="21"/>
        </w:rPr>
        <w:t>运行管理进行过程控制。申请方应按本标准的评价指标和要求明确目标，进行过程控制，并形成相应阶段的过程控制报告</w:t>
      </w:r>
      <w:r>
        <w:rPr>
          <w:rFonts w:hint="eastAsia"/>
          <w:sz w:val="21"/>
          <w:szCs w:val="21"/>
          <w:lang w:val="en-US" w:bidi="en-US"/>
        </w:rPr>
        <w:t>，</w:t>
      </w:r>
      <w:r>
        <w:rPr>
          <w:sz w:val="21"/>
          <w:szCs w:val="21"/>
        </w:rPr>
        <w:t>同时还需提交评价所需的基础资料。绿色工业建筑评价机构对以上资料进行分析和研究，必</w:t>
      </w:r>
      <w:r>
        <w:rPr>
          <w:rFonts w:hint="eastAsia"/>
          <w:sz w:val="21"/>
          <w:szCs w:val="21"/>
        </w:rPr>
        <w:t>要</w:t>
      </w:r>
      <w:r>
        <w:rPr>
          <w:sz w:val="21"/>
          <w:szCs w:val="21"/>
        </w:rPr>
        <w:t>时还需结合项目现场实施勘察，最终出具评价报告。</w:t>
      </w:r>
    </w:p>
    <w:p>
      <w:pPr>
        <w:pStyle w:val="4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color w:val="auto"/>
          <w:sz w:val="21"/>
          <w:szCs w:val="21"/>
          <w:lang w:val="en-US" w:bidi="en-US"/>
        </w:rPr>
        <w:t>3.2.7</w:t>
      </w:r>
      <w:r>
        <w:rPr>
          <w:sz w:val="21"/>
          <w:szCs w:val="21"/>
        </w:rPr>
        <w:t>根据我</w:t>
      </w:r>
      <w:r>
        <w:rPr>
          <w:rFonts w:hint="eastAsia"/>
          <w:sz w:val="21"/>
          <w:szCs w:val="21"/>
          <w:lang w:val="en-US"/>
        </w:rPr>
        <w:t>省</w:t>
      </w:r>
      <w:r>
        <w:rPr>
          <w:sz w:val="21"/>
          <w:szCs w:val="21"/>
        </w:rPr>
        <w:t>目前工业建筑的发展水平，经编写组专家结合典型项目进行试评，确定</w:t>
      </w:r>
      <w:r>
        <w:rPr>
          <w:rFonts w:hint="eastAsia"/>
          <w:sz w:val="21"/>
          <w:szCs w:val="21"/>
          <w:lang w:val="en-US"/>
        </w:rPr>
        <w:t>三</w:t>
      </w:r>
      <w:r>
        <w:rPr>
          <w:sz w:val="21"/>
          <w:szCs w:val="21"/>
        </w:rPr>
        <w:t>个等级的分值要求。</w:t>
      </w:r>
    </w:p>
    <w:p>
      <w:pPr>
        <w:pStyle w:val="32"/>
        <w:keepNext/>
        <w:keepLines/>
        <w:pageBreakBefore w:val="0"/>
        <w:widowControl w:val="0"/>
        <w:kinsoku/>
        <w:wordWrap/>
        <w:overflowPunct/>
        <w:topLinePunct w:val="0"/>
        <w:autoSpaceDE/>
        <w:autoSpaceDN/>
        <w:bidi w:val="0"/>
        <w:adjustRightInd/>
        <w:snapToGrid/>
        <w:spacing w:before="1240" w:after="360" w:line="360" w:lineRule="auto"/>
        <w:textAlignment w:val="auto"/>
        <w:rPr>
          <w:rFonts w:ascii="Times New Roman" w:hAnsi="Times New Roman" w:eastAsia="Times New Roman" w:cs="Times New Roman"/>
          <w:b/>
          <w:bCs/>
          <w:sz w:val="21"/>
          <w:szCs w:val="21"/>
        </w:rPr>
        <w:sectPr>
          <w:headerReference r:id="rId39" w:type="default"/>
          <w:footerReference r:id="rId41" w:type="default"/>
          <w:headerReference r:id="rId40" w:type="even"/>
          <w:footerReference r:id="rId42" w:type="even"/>
          <w:pgSz w:w="11900" w:h="16840"/>
          <w:pgMar w:top="1349" w:right="1638" w:bottom="1524" w:left="1666"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val="en-US" w:eastAsia="zh-CN"/>
        </w:rPr>
      </w:pPr>
      <w:bookmarkStart w:id="163" w:name="_Toc113348633"/>
      <w:bookmarkStart w:id="164" w:name="_Toc113291487"/>
      <w:bookmarkStart w:id="165" w:name="_Toc113290653"/>
      <w:bookmarkStart w:id="166" w:name="_Toc113291169"/>
      <w:bookmarkStart w:id="167" w:name="_Toc113289499"/>
      <w:r>
        <w:rPr>
          <w:rFonts w:hint="eastAsia" w:ascii="宋体" w:hAnsi="宋体" w:eastAsia="宋体" w:cs="宋体"/>
          <w:b/>
          <w:bCs/>
          <w:sz w:val="28"/>
          <w:szCs w:val="28"/>
          <w:lang w:val="en-US" w:eastAsia="zh-CN"/>
        </w:rPr>
        <w:t>4 节地与可持续发展场地</w:t>
      </w:r>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68" w:name="_Toc113291170"/>
      <w:bookmarkStart w:id="169" w:name="_Toc113290654"/>
      <w:bookmarkStart w:id="170" w:name="_Toc113291488"/>
      <w:bookmarkStart w:id="171" w:name="_Toc113348634"/>
      <w:bookmarkStart w:id="172" w:name="_Toc113289500"/>
      <w:r>
        <w:rPr>
          <w:rFonts w:hint="eastAsia" w:ascii="宋体" w:hAnsi="宋体" w:eastAsia="宋体" w:cs="宋体"/>
          <w:b/>
          <w:bCs/>
          <w:lang w:val="en-US" w:eastAsia="zh-CN"/>
        </w:rPr>
        <w:t>4.1 总体规划与厂址选择</w:t>
      </w:r>
      <w:bookmarkEnd w:id="168"/>
      <w:bookmarkEnd w:id="169"/>
      <w:bookmarkEnd w:id="170"/>
      <w:bookmarkEnd w:id="171"/>
      <w:bookmarkEnd w:id="172"/>
    </w:p>
    <w:p>
      <w:pPr>
        <w:pStyle w:val="40"/>
        <w:keepNext w:val="0"/>
        <w:keepLines w:val="0"/>
        <w:pageBreakBefore w:val="0"/>
        <w:widowControl w:val="0"/>
        <w:tabs>
          <w:tab w:val="left" w:pos="330"/>
        </w:tabs>
        <w:kinsoku/>
        <w:wordWrap/>
        <w:overflowPunct/>
        <w:topLinePunct w:val="0"/>
        <w:autoSpaceDE/>
        <w:autoSpaceDN/>
        <w:bidi w:val="0"/>
        <w:adjustRightInd/>
        <w:snapToGrid/>
        <w:spacing w:line="360" w:lineRule="auto"/>
        <w:jc w:val="both"/>
        <w:textAlignment w:val="auto"/>
        <w:rPr>
          <w:rFonts w:hint="eastAsia"/>
          <w:sz w:val="21"/>
          <w:szCs w:val="21"/>
          <w:lang w:eastAsia="zh-CN"/>
        </w:rPr>
      </w:pPr>
      <w:r>
        <w:rPr>
          <w:rFonts w:hint="eastAsia"/>
          <w:b/>
          <w:bCs/>
          <w:color w:val="000000" w:themeColor="text1"/>
          <w:sz w:val="21"/>
          <w:szCs w:val="21"/>
          <w:lang w:val="en-US" w:bidi="en-US"/>
          <w14:textFill>
            <w14:solidFill>
              <w14:schemeClr w14:val="tx1"/>
            </w14:solidFill>
          </w14:textFill>
        </w:rPr>
        <w:t>4</w:t>
      </w:r>
      <w:r>
        <w:rPr>
          <w:b/>
          <w:bCs/>
          <w:color w:val="000000" w:themeColor="text1"/>
          <w:sz w:val="21"/>
          <w:szCs w:val="21"/>
          <w:lang w:val="en-US" w:bidi="en-US"/>
          <w14:textFill>
            <w14:solidFill>
              <w14:schemeClr w14:val="tx1"/>
            </w14:solidFill>
          </w14:textFill>
        </w:rPr>
        <w:t>.1.</w:t>
      </w:r>
      <w:r>
        <w:rPr>
          <w:rFonts w:hint="eastAsia"/>
          <w:b/>
          <w:bCs/>
          <w:color w:val="000000" w:themeColor="text1"/>
          <w:sz w:val="21"/>
          <w:szCs w:val="21"/>
          <w:lang w:val="en-US" w:eastAsia="zh-CN" w:bidi="en-US"/>
          <w14:textFill>
            <w14:solidFill>
              <w14:schemeClr w14:val="tx1"/>
            </w14:solidFill>
          </w14:textFill>
        </w:rPr>
        <w:t>1</w:t>
      </w:r>
      <w:r>
        <w:rPr>
          <w:rFonts w:hint="eastAsia"/>
          <w:sz w:val="21"/>
          <w:szCs w:val="21"/>
          <w:lang w:eastAsia="zh-CN"/>
        </w:rPr>
        <w:t>建设项目的性质、组成、规模以及建设用地均应符合《全国主体功能区规划》以及国家和省级现行的产业（行业）发展、区域发展、工业园区或产业聚集区规划的要求。这些规划都是贯彻执行生产方式由资源消耗型转向资源节约、保护环境与生态的国家方针，从根本上保证工业建筑的建设走可持续发展之路。</w:t>
      </w:r>
    </w:p>
    <w:p>
      <w:pPr>
        <w:pStyle w:val="40"/>
        <w:keepNext w:val="0"/>
        <w:keepLines w:val="0"/>
        <w:pageBreakBefore w:val="0"/>
        <w:widowControl w:val="0"/>
        <w:tabs>
          <w:tab w:val="left" w:pos="330"/>
        </w:tabs>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 xml:space="preserve">  建设项目对所在城市的产业经济结构、对当地社会的制约与发展的主要目标已经论证，并得到当地政府的审查批准。</w:t>
      </w:r>
    </w:p>
    <w:p>
      <w:pPr>
        <w:pStyle w:val="40"/>
        <w:keepNext w:val="0"/>
        <w:keepLines w:val="0"/>
        <w:pageBreakBefore w:val="0"/>
        <w:widowControl w:val="0"/>
        <w:tabs>
          <w:tab w:val="left" w:pos="330"/>
        </w:tabs>
        <w:kinsoku/>
        <w:wordWrap/>
        <w:overflowPunct/>
        <w:topLinePunct w:val="0"/>
        <w:autoSpaceDE/>
        <w:autoSpaceDN/>
        <w:bidi w:val="0"/>
        <w:adjustRightInd/>
        <w:snapToGrid/>
        <w:spacing w:line="360" w:lineRule="auto"/>
        <w:jc w:val="both"/>
        <w:textAlignment w:val="auto"/>
        <w:rPr>
          <w:sz w:val="21"/>
          <w:szCs w:val="21"/>
        </w:rPr>
      </w:pPr>
      <w:r>
        <w:rPr>
          <w:rFonts w:hint="eastAsia"/>
          <w:sz w:val="21"/>
          <w:szCs w:val="21"/>
        </w:rPr>
        <w:t>【证明材料】</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规划</w:t>
      </w:r>
      <w:r>
        <w:rPr>
          <w:rFonts w:hint="eastAsia" w:ascii="宋体" w:hAnsi="宋体" w:cs="宋体"/>
          <w:sz w:val="21"/>
          <w:szCs w:val="21"/>
          <w:lang w:val="zh-CN" w:eastAsia="zh-CN" w:bidi="zh-CN"/>
        </w:rPr>
        <w:t>治</w:t>
      </w:r>
      <w:r>
        <w:rPr>
          <w:rFonts w:hint="eastAsia" w:ascii="宋体" w:hAnsi="宋体" w:eastAsia="宋体" w:cs="宋体"/>
          <w:sz w:val="21"/>
          <w:szCs w:val="21"/>
          <w:lang w:val="zh-CN" w:eastAsia="zh-CN" w:bidi="zh-CN"/>
        </w:rPr>
        <w:t>理部门提供的标准地块规划现状图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项目建设</w:t>
      </w:r>
      <w:r>
        <w:rPr>
          <w:rFonts w:hint="eastAsia" w:ascii="宋体" w:hAnsi="宋体" w:eastAsia="宋体" w:cs="宋体"/>
          <w:sz w:val="21"/>
          <w:szCs w:val="21"/>
          <w:lang w:val="zh-CN" w:eastAsia="zh-CN" w:bidi="zh-CN"/>
        </w:rPr>
        <w:t>用地</w:t>
      </w:r>
      <w:r>
        <w:rPr>
          <w:rFonts w:ascii="宋体" w:hAnsi="宋体" w:eastAsia="宋体" w:cs="宋体"/>
          <w:sz w:val="21"/>
          <w:szCs w:val="21"/>
          <w:lang w:val="zh-CN" w:eastAsia="zh-CN" w:bidi="zh-CN"/>
        </w:rPr>
        <w:t>规划许可证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项目建设工程规划许可证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建设项目建议书的立项批复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可行性研究报告及批复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项目（资金）申请报告的批复等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项目所在开发区规划资料</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项目所在省市经济或社会发展规划相关资料</w:t>
      </w:r>
    </w:p>
    <w:p>
      <w:pPr>
        <w:pStyle w:val="40"/>
        <w:keepNext w:val="0"/>
        <w:keepLines w:val="0"/>
        <w:pageBreakBefore w:val="0"/>
        <w:widowControl w:val="0"/>
        <w:tabs>
          <w:tab w:val="left" w:pos="330"/>
        </w:tabs>
        <w:kinsoku/>
        <w:wordWrap/>
        <w:overflowPunct/>
        <w:topLinePunct w:val="0"/>
        <w:autoSpaceDE/>
        <w:autoSpaceDN/>
        <w:bidi w:val="0"/>
        <w:adjustRightInd/>
        <w:snapToGrid/>
        <w:spacing w:line="360" w:lineRule="auto"/>
        <w:jc w:val="both"/>
        <w:textAlignment w:val="auto"/>
        <w:rPr>
          <w:sz w:val="21"/>
          <w:szCs w:val="21"/>
        </w:rPr>
      </w:pPr>
      <w:r>
        <w:rPr>
          <w:rFonts w:hint="eastAsia"/>
          <w:b/>
          <w:bCs/>
          <w:color w:val="auto"/>
          <w:sz w:val="21"/>
          <w:szCs w:val="21"/>
          <w:lang w:val="en-US" w:bidi="en-US"/>
        </w:rPr>
        <w:t>4</w:t>
      </w:r>
      <w:r>
        <w:rPr>
          <w:b/>
          <w:bCs/>
          <w:color w:val="auto"/>
          <w:sz w:val="21"/>
          <w:szCs w:val="21"/>
          <w:lang w:val="en-US" w:bidi="en-US"/>
        </w:rPr>
        <w:t>.1.</w:t>
      </w:r>
      <w:r>
        <w:rPr>
          <w:rFonts w:hint="eastAsia"/>
          <w:b/>
          <w:bCs/>
          <w:color w:val="auto"/>
          <w:sz w:val="21"/>
          <w:szCs w:val="21"/>
          <w:lang w:val="en-US" w:eastAsia="zh-CN" w:bidi="en-US"/>
        </w:rPr>
        <w:t>2</w:t>
      </w:r>
      <w:r>
        <w:rPr>
          <w:sz w:val="21"/>
          <w:szCs w:val="21"/>
        </w:rPr>
        <w:t>绿色工业建筑首先要服从</w:t>
      </w:r>
      <w:r>
        <w:rPr>
          <w:rFonts w:hint="eastAsia"/>
          <w:sz w:val="21"/>
          <w:szCs w:val="21"/>
          <w:lang w:val="en-US"/>
        </w:rPr>
        <w:t>我省</w:t>
      </w:r>
      <w:r>
        <w:rPr>
          <w:sz w:val="21"/>
          <w:szCs w:val="21"/>
        </w:rPr>
        <w:t>安全和可持续发展的要求, 建设用地必须满足本条文所规定的条件。</w:t>
      </w:r>
    </w:p>
    <w:p>
      <w:pPr>
        <w:pStyle w:val="40"/>
        <w:keepNext w:val="0"/>
        <w:keepLines w:val="0"/>
        <w:pageBreakBefore w:val="0"/>
        <w:widowControl w:val="0"/>
        <w:tabs>
          <w:tab w:val="left" w:pos="330"/>
        </w:tabs>
        <w:kinsoku/>
        <w:wordWrap/>
        <w:overflowPunct/>
        <w:topLinePunct w:val="0"/>
        <w:autoSpaceDE/>
        <w:autoSpaceDN/>
        <w:bidi w:val="0"/>
        <w:adjustRightInd/>
        <w:snapToGrid/>
        <w:spacing w:line="360" w:lineRule="auto"/>
        <w:jc w:val="both"/>
        <w:textAlignment w:val="auto"/>
        <w:rPr>
          <w:rFonts w:hint="eastAsia"/>
          <w:sz w:val="21"/>
          <w:szCs w:val="21"/>
        </w:rPr>
      </w:pPr>
      <w:r>
        <w:rPr>
          <w:rFonts w:hint="eastAsia"/>
          <w:sz w:val="21"/>
          <w:szCs w:val="21"/>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规划设计阶段：</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规划</w:t>
      </w:r>
      <w:r>
        <w:rPr>
          <w:rFonts w:hint="eastAsia" w:ascii="宋体" w:hAnsi="宋体" w:cs="宋体"/>
          <w:sz w:val="21"/>
          <w:szCs w:val="21"/>
          <w:lang w:val="zh-CN" w:eastAsia="zh-CN" w:bidi="zh-CN"/>
        </w:rPr>
        <w:t>治</w:t>
      </w:r>
      <w:r>
        <w:rPr>
          <w:rFonts w:hint="eastAsia" w:ascii="宋体" w:hAnsi="宋体" w:eastAsia="宋体" w:cs="宋体"/>
          <w:sz w:val="21"/>
          <w:szCs w:val="21"/>
          <w:lang w:val="zh-CN" w:eastAsia="zh-CN" w:bidi="zh-CN"/>
        </w:rPr>
        <w:t>理部门提供的标准地块规划现状图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建设用地土地使用证</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建设</w:t>
      </w:r>
      <w:r>
        <w:rPr>
          <w:rFonts w:hint="eastAsia" w:ascii="宋体" w:hAnsi="宋体" w:cs="宋体"/>
          <w:sz w:val="21"/>
          <w:szCs w:val="21"/>
          <w:lang w:val="zh-CN" w:eastAsia="zh-CN" w:bidi="zh-CN"/>
        </w:rPr>
        <w:t>项目建议书的立项批复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可行性研究报告及批复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项目（资金）申请报告的批复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环境影响评判报告书（表）及批复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地址勘察报告及批复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项目区位图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总平面施工图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文物局、园林局、旅行局或自然保护区治理部门的相关证明文件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全面评价阶段：</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规划</w:t>
      </w:r>
      <w:r>
        <w:rPr>
          <w:rFonts w:hint="eastAsia" w:ascii="宋体" w:hAnsi="宋体" w:cs="宋体"/>
          <w:sz w:val="21"/>
          <w:szCs w:val="21"/>
          <w:lang w:val="zh-CN" w:eastAsia="zh-CN" w:bidi="zh-CN"/>
        </w:rPr>
        <w:t>治</w:t>
      </w:r>
      <w:r>
        <w:rPr>
          <w:rFonts w:hint="eastAsia" w:ascii="宋体" w:hAnsi="宋体" w:eastAsia="宋体" w:cs="宋体"/>
          <w:sz w:val="21"/>
          <w:szCs w:val="21"/>
          <w:lang w:val="zh-CN" w:eastAsia="zh-CN" w:bidi="zh-CN"/>
        </w:rPr>
        <w:t>理部门提供的标准地块规划现状图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建设用地土地使用证</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建设</w:t>
      </w:r>
      <w:r>
        <w:rPr>
          <w:rFonts w:hint="eastAsia" w:ascii="宋体" w:hAnsi="宋体" w:cs="宋体"/>
          <w:sz w:val="21"/>
          <w:szCs w:val="21"/>
          <w:lang w:val="zh-CN" w:eastAsia="zh-CN" w:bidi="zh-CN"/>
        </w:rPr>
        <w:t>项目建议书的立项批复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可行性研究报告及批复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项目（资金）申请报告的批复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项目竣工环境保护验收报告及批复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地址勘察报告及批复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项目区位图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总平面竣工图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en-US" w:eastAsia="zh-CN" w:bidi="zh-CN"/>
        </w:rPr>
        <w:t>文物局、园林局、旅行局或自然保护区治理部门的相关证明文件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eastAsia="宋体" w:cs="宋体"/>
          <w:b/>
          <w:bCs/>
          <w:color w:val="000000" w:themeColor="text1"/>
          <w:sz w:val="21"/>
          <w:szCs w:val="21"/>
          <w:lang w:val="en-US" w:bidi="en-US"/>
          <w14:textFill>
            <w14:solidFill>
              <w14:schemeClr w14:val="tx1"/>
            </w14:solidFill>
          </w14:textFill>
        </w:rPr>
        <w:t>4.1.</w:t>
      </w:r>
      <w:r>
        <w:rPr>
          <w:rFonts w:hint="eastAsia" w:ascii="宋体" w:hAnsi="宋体" w:cs="宋体"/>
          <w:b/>
          <w:bCs/>
          <w:color w:val="000000" w:themeColor="text1"/>
          <w:sz w:val="21"/>
          <w:szCs w:val="21"/>
          <w:lang w:val="en-US" w:eastAsia="zh-CN" w:bidi="en-US"/>
          <w14:textFill>
            <w14:solidFill>
              <w14:schemeClr w14:val="tx1"/>
            </w14:solidFill>
          </w14:textFill>
        </w:rPr>
        <w:t>3</w:t>
      </w:r>
      <w:r>
        <w:rPr>
          <w:rFonts w:hint="eastAsia" w:ascii="宋体" w:hAnsi="宋体" w:cs="宋体"/>
          <w:b w:val="0"/>
          <w:bCs w:val="0"/>
          <w:color w:val="000000" w:themeColor="text1"/>
          <w:sz w:val="21"/>
          <w:szCs w:val="21"/>
          <w:lang w:val="en-US" w:eastAsia="zh-CN" w:bidi="en-US"/>
          <w14:textFill>
            <w14:solidFill>
              <w14:schemeClr w14:val="tx1"/>
            </w14:solidFill>
          </w14:textFill>
        </w:rPr>
        <w:t>本条文除了参考了现行国家标准《工业企业总平面设计规范》GB50187和《建筑防火设计规范》GB50016外，还参考了《有色金属企业总图运输设计规范》GB50544、《化工企业总图运输设计规范》GB50489、《钢铁企业总图运输设计规范》GB50603等多个标准的有关规定，所列的地区或地段资源脆弱、或在环境变化是对建筑物场地和周边环境易造成毁灭性破坏，并引发次生灾害，为保障建设场地的安全，选址时应避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建设场地也不宜选在受洪水、潮水或内涝威胁的地带，当不可避免时，应有可靠的防洪排涝措施。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规划设计阶段：</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地质灾难评估报告</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地质勘察报告及批复</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项目区位图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w:t>
      </w:r>
      <w:r>
        <w:rPr>
          <w:rFonts w:hint="eastAsia" w:ascii="宋体" w:hAnsi="宋体" w:cs="宋体"/>
          <w:sz w:val="21"/>
          <w:szCs w:val="21"/>
          <w:lang w:val="zh-CN" w:eastAsia="zh-CN" w:bidi="zh-CN"/>
        </w:rPr>
        <w:t>场地原始地势图</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临山、临水工业建筑防护设施施工图及设计说明</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土壤氡浓度检测报告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全面评价阶段：</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地质灾难评估报告</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地质勘察报告及批复</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项目区位图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ascii="宋体" w:hAnsi="宋体" w:eastAsia="宋体" w:cs="宋体"/>
          <w:sz w:val="21"/>
          <w:szCs w:val="21"/>
          <w:lang w:val="zh-CN" w:eastAsia="zh-CN" w:bidi="zh-CN"/>
        </w:rPr>
        <w:t>项目</w:t>
      </w:r>
      <w:r>
        <w:rPr>
          <w:rFonts w:hint="eastAsia" w:ascii="宋体" w:hAnsi="宋体" w:cs="宋体"/>
          <w:sz w:val="21"/>
          <w:szCs w:val="21"/>
          <w:lang w:val="zh-CN" w:eastAsia="zh-CN" w:bidi="zh-CN"/>
        </w:rPr>
        <w:t>场地原始地势图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临山、临水工业建筑防护设施竣工图及相关影像资料</w:t>
      </w:r>
    </w:p>
    <w:p>
      <w:pPr>
        <w:pStyle w:val="40"/>
        <w:keepNext w:val="0"/>
        <w:keepLines w:val="0"/>
        <w:pageBreakBefore w:val="0"/>
        <w:widowControl w:val="0"/>
        <w:tabs>
          <w:tab w:val="left" w:pos="296"/>
        </w:tabs>
        <w:kinsoku/>
        <w:wordWrap/>
        <w:overflowPunct/>
        <w:topLinePunct w:val="0"/>
        <w:autoSpaceDE/>
        <w:autoSpaceDN/>
        <w:bidi w:val="0"/>
        <w:adjustRightInd/>
        <w:snapToGrid/>
        <w:spacing w:line="360" w:lineRule="auto"/>
        <w:jc w:val="both"/>
        <w:textAlignment w:val="auto"/>
        <w:rPr>
          <w:sz w:val="21"/>
          <w:szCs w:val="21"/>
        </w:rPr>
      </w:pPr>
      <w:r>
        <w:rPr>
          <w:rFonts w:hint="eastAsia"/>
          <w:b/>
          <w:bCs/>
          <w:color w:val="auto"/>
          <w:sz w:val="21"/>
          <w:szCs w:val="21"/>
          <w:lang w:val="en-US" w:bidi="en-US"/>
        </w:rPr>
        <w:t>4</w:t>
      </w:r>
      <w:r>
        <w:rPr>
          <w:b/>
          <w:bCs/>
          <w:color w:val="auto"/>
          <w:sz w:val="21"/>
          <w:szCs w:val="21"/>
          <w:lang w:val="en-US" w:bidi="en-US"/>
        </w:rPr>
        <w:t>.1.4</w:t>
      </w:r>
      <w:r>
        <w:rPr>
          <w:sz w:val="21"/>
          <w:szCs w:val="21"/>
        </w:rPr>
        <w:t>工业生产形成规模，往往不是一次到位，需随市场需求而多次建设，这就要求工业建设项目尤其要重视建设场地的总体规划</w:t>
      </w:r>
      <w:r>
        <w:rPr>
          <w:rFonts w:hint="eastAsia"/>
          <w:sz w:val="21"/>
          <w:szCs w:val="21"/>
        </w:rPr>
        <w:t>，</w:t>
      </w:r>
      <w:r>
        <w:rPr>
          <w:sz w:val="21"/>
          <w:szCs w:val="21"/>
        </w:rPr>
        <w:t>才能完美地实现近期建设</w:t>
      </w:r>
      <w:r>
        <w:rPr>
          <w:rFonts w:hint="eastAsia"/>
          <w:sz w:val="21"/>
          <w:szCs w:val="21"/>
        </w:rPr>
        <w:t>与</w:t>
      </w:r>
      <w:r>
        <w:rPr>
          <w:sz w:val="21"/>
          <w:szCs w:val="21"/>
        </w:rPr>
        <w:t>远期发展的结合。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规划设计阶段：</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ascii="宋体" w:hAnsi="宋体" w:eastAsia="宋体"/>
          <w:sz w:val="21"/>
          <w:szCs w:val="21"/>
          <w:lang w:eastAsia="zh-CN"/>
        </w:rPr>
        <w:t>建设项目建议书的立项批复</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ascii="宋体" w:hAnsi="宋体" w:eastAsia="宋体"/>
          <w:sz w:val="21"/>
          <w:szCs w:val="21"/>
        </w:rPr>
        <w:t>可行性研究报告及批复</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总平面施工图</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更新或改造的既有建筑项目原总平面施工图</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val="zh-CN" w:eastAsia="zh-CN"/>
        </w:rPr>
      </w:pPr>
      <w:r>
        <w:rPr>
          <w:rFonts w:hint="eastAsia" w:ascii="宋体" w:hAnsi="宋体" w:eastAsia="宋体"/>
          <w:sz w:val="21"/>
          <w:szCs w:val="21"/>
          <w:lang w:val="zh-CN" w:eastAsia="zh-CN"/>
        </w:rPr>
        <w:t>全面评价阶段：</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ascii="宋体" w:hAnsi="宋体" w:eastAsia="宋体"/>
          <w:sz w:val="21"/>
          <w:szCs w:val="21"/>
          <w:lang w:eastAsia="zh-CN"/>
        </w:rPr>
        <w:t>建设项目建议书的立项批复</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ascii="宋体" w:hAnsi="宋体" w:eastAsia="宋体"/>
          <w:sz w:val="21"/>
          <w:szCs w:val="21"/>
        </w:rPr>
        <w:t>可行性研究报告及批复</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总平面竣工图</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更新或改造的既有建筑项目原总平面竣工图及实景影像资料</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73" w:name="_Toc113289501"/>
      <w:bookmarkStart w:id="174" w:name="_Toc113348635"/>
      <w:bookmarkStart w:id="175" w:name="_Toc113290655"/>
      <w:bookmarkStart w:id="176" w:name="_Toc113291171"/>
      <w:bookmarkStart w:id="177" w:name="_Toc113291489"/>
      <w:r>
        <w:rPr>
          <w:rFonts w:hint="eastAsia" w:ascii="宋体" w:hAnsi="宋体" w:eastAsia="宋体" w:cs="宋体"/>
          <w:b/>
          <w:bCs/>
          <w:lang w:val="en-US" w:eastAsia="zh-CN"/>
        </w:rPr>
        <w:t>4.2节 地</w:t>
      </w:r>
      <w:bookmarkEnd w:id="173"/>
      <w:bookmarkEnd w:id="174"/>
      <w:bookmarkEnd w:id="175"/>
      <w:bookmarkEnd w:id="176"/>
      <w:bookmarkEnd w:id="177"/>
    </w:p>
    <w:p>
      <w:pPr>
        <w:pStyle w:val="40"/>
        <w:keepNext w:val="0"/>
        <w:keepLines w:val="0"/>
        <w:pageBreakBefore w:val="0"/>
        <w:widowControl w:val="0"/>
        <w:tabs>
          <w:tab w:val="left" w:pos="373"/>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4.</w:t>
      </w:r>
      <w:r>
        <w:rPr>
          <w:b/>
          <w:bCs/>
          <w:sz w:val="21"/>
          <w:szCs w:val="21"/>
          <w:lang w:val="en-US" w:bidi="en-US"/>
        </w:rPr>
        <w:t>2.1</w:t>
      </w:r>
      <w:r>
        <w:rPr>
          <w:sz w:val="21"/>
          <w:szCs w:val="21"/>
        </w:rPr>
        <w:t>我</w:t>
      </w:r>
      <w:r>
        <w:rPr>
          <w:rFonts w:hint="eastAsia"/>
          <w:sz w:val="21"/>
          <w:szCs w:val="21"/>
          <w:lang w:val="en-US"/>
        </w:rPr>
        <w:t>省</w:t>
      </w:r>
      <w:r>
        <w:rPr>
          <w:rFonts w:hint="eastAsia" w:ascii="Times New Roman" w:hAnsi="Times New Roman" w:cs="Times New Roman"/>
          <w:sz w:val="21"/>
          <w:szCs w:val="21"/>
          <w:lang w:val="en-US" w:bidi="en-US"/>
        </w:rPr>
        <w:t>目</w:t>
      </w:r>
      <w:r>
        <w:rPr>
          <w:sz w:val="21"/>
          <w:szCs w:val="21"/>
        </w:rPr>
        <w:t>前处于生产方式由资源消耗型向资源节约、环境友好型转型期，工业建筑合理用地是节约土地资源的重要举措。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项目建设工程规划许可证及附图</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总平面施工图</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项目用地指标计算书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地方或行业用地控制指标要求相关文件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项目建设工程规划许可证及附图</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总平面竣工图</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项目用地指标计算书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地方或行业用地控制指标要求相关文件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1"/>
          <w:szCs w:val="21"/>
          <w:lang w:val="en-US" w:eastAsia="zh-CN" w:bidi="en-US"/>
        </w:rPr>
      </w:pPr>
      <w:r>
        <w:rPr>
          <w:rFonts w:hint="eastAsia" w:ascii="宋体" w:hAnsi="宋体" w:eastAsia="宋体" w:cs="宋体"/>
          <w:b/>
          <w:bCs/>
          <w:color w:val="000000" w:themeColor="text1"/>
          <w:sz w:val="21"/>
          <w:szCs w:val="21"/>
          <w:lang w:val="en-US" w:bidi="en-US"/>
          <w14:textFill>
            <w14:solidFill>
              <w14:schemeClr w14:val="tx1"/>
            </w14:solidFill>
          </w14:textFill>
        </w:rPr>
        <w:t>4.2.</w:t>
      </w:r>
      <w:r>
        <w:rPr>
          <w:rFonts w:hint="eastAsia" w:ascii="宋体" w:hAnsi="宋体" w:cs="宋体"/>
          <w:b/>
          <w:bCs/>
          <w:color w:val="000000" w:themeColor="text1"/>
          <w:sz w:val="21"/>
          <w:szCs w:val="21"/>
          <w:lang w:val="en-US" w:eastAsia="zh-CN" w:bidi="en-US"/>
          <w14:textFill>
            <w14:solidFill>
              <w14:schemeClr w14:val="tx1"/>
            </w14:solidFill>
          </w14:textFill>
        </w:rPr>
        <w:t>2</w:t>
      </w:r>
      <w:r>
        <w:rPr>
          <w:rFonts w:hint="eastAsia" w:ascii="宋体" w:hAnsi="宋体" w:cs="宋体"/>
          <w:b w:val="0"/>
          <w:bCs w:val="0"/>
          <w:color w:val="auto"/>
          <w:sz w:val="21"/>
          <w:szCs w:val="21"/>
          <w:lang w:val="en-US" w:eastAsia="zh-CN" w:bidi="en-US"/>
        </w:rPr>
        <w:t>公用设施统一规划、合理共享，有助于减少重复建设及对场地的占用。公用设施包括场地内的动力公用设施（如变配电所、水泵房、锅炉房、污水和中水处理设施，地上、地下共用管廊和管沟槽等）、为员工服务的配套公用设施（如员工餐厨、公共活动用房、室外活动休闲广场等）和为生产服务的配套公用设施（如共用仓库、车库、办公用房、室外停车场、堆场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1"/>
          <w:szCs w:val="21"/>
          <w:lang w:val="en-US" w:eastAsia="zh-CN" w:bidi="en-US"/>
        </w:rPr>
      </w:pPr>
      <w:r>
        <w:rPr>
          <w:rFonts w:hint="eastAsia" w:ascii="宋体" w:hAnsi="宋体" w:cs="宋体"/>
          <w:b w:val="0"/>
          <w:bCs w:val="0"/>
          <w:color w:val="auto"/>
          <w:sz w:val="21"/>
          <w:szCs w:val="21"/>
          <w:lang w:val="en-US" w:eastAsia="zh-CN" w:bidi="en-US"/>
        </w:rPr>
        <w:t xml:space="preserve">  在满足生产工艺的前提下，采用联合厂房、多层建筑、高层建筑、地下建筑、利用地形高差的阶梯式建筑等。充分利用地上空间和地下空间。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1"/>
          <w:szCs w:val="21"/>
          <w:lang w:val="en-US" w:eastAsia="zh-CN" w:bidi="en-US"/>
        </w:rPr>
      </w:pPr>
      <w:r>
        <w:rPr>
          <w:rFonts w:hint="eastAsia" w:ascii="宋体" w:hAnsi="宋体" w:cs="宋体"/>
          <w:b w:val="0"/>
          <w:bCs w:val="0"/>
          <w:color w:val="auto"/>
          <w:sz w:val="28"/>
          <w:szCs w:val="28"/>
          <w:lang w:val="en-US" w:eastAsia="zh-CN" w:bidi="en-US"/>
        </w:rPr>
        <w:t xml:space="preserve"> </w:t>
      </w:r>
      <w:r>
        <w:rPr>
          <w:rFonts w:hint="eastAsia" w:ascii="宋体" w:hAnsi="宋体" w:cs="宋体"/>
          <w:b w:val="0"/>
          <w:bCs w:val="0"/>
          <w:color w:val="auto"/>
          <w:sz w:val="21"/>
          <w:szCs w:val="21"/>
          <w:lang w:val="en-US" w:eastAsia="zh-CN" w:bidi="en-US"/>
        </w:rPr>
        <w:t xml:space="preserve"> 合理规划建设场地，集中或成组布置各建（构）筑物、室外堆场，采用合理的建筑间距，整合零散空间，缩小先期开发用地范围，适度预留发展用地，不仅可有效提高建设场地的利用效率，而且有利于工厂的持续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1"/>
          <w:szCs w:val="21"/>
          <w:lang w:val="en-US" w:eastAsia="zh-CN" w:bidi="en-US"/>
        </w:rPr>
      </w:pPr>
      <w:r>
        <w:rPr>
          <w:rFonts w:hint="eastAsia" w:ascii="宋体" w:hAnsi="宋体" w:cs="宋体"/>
          <w:b w:val="0"/>
          <w:bCs w:val="0"/>
          <w:color w:val="auto"/>
          <w:sz w:val="21"/>
          <w:szCs w:val="21"/>
          <w:lang w:val="en-US" w:eastAsia="zh-CN" w:bidi="en-US"/>
        </w:rPr>
        <w:t xml:space="preserve">  通过以上一项或多项措施，促进土地资源的节约和集约使用。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总图、建筑、工艺专业施工图及设计说明</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工业企业厂区现状平面图</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建设场地原始地势图</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项目建设工程规划许可证及附图</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总图、建筑、工艺专业竣工图及设计说明</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工业企业厂区现状平面图</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建设场地原始地势图</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900" w:hanging="420"/>
        <w:jc w:val="both"/>
        <w:textAlignment w:val="auto"/>
        <w:rPr>
          <w:rFonts w:hint="default" w:ascii="宋体" w:hAnsi="宋体" w:cs="宋体"/>
          <w:b w:val="0"/>
          <w:bCs w:val="0"/>
          <w:color w:val="auto"/>
          <w:sz w:val="21"/>
          <w:szCs w:val="21"/>
          <w:lang w:val="en-US" w:eastAsia="zh-CN" w:bidi="en-US"/>
        </w:rPr>
      </w:pPr>
      <w:r>
        <w:rPr>
          <w:rFonts w:hint="eastAsia" w:ascii="宋体" w:hAnsi="宋体"/>
          <w:sz w:val="21"/>
          <w:szCs w:val="21"/>
          <w:lang w:eastAsia="zh-CN"/>
        </w:rPr>
        <w:t>项目建设工程规划许可证及附图</w:t>
      </w:r>
    </w:p>
    <w:p>
      <w:pPr>
        <w:pStyle w:val="40"/>
        <w:keepNext w:val="0"/>
        <w:keepLines w:val="0"/>
        <w:pageBreakBefore w:val="0"/>
        <w:widowControl w:val="0"/>
        <w:tabs>
          <w:tab w:val="left" w:pos="342"/>
        </w:tabs>
        <w:kinsoku/>
        <w:wordWrap/>
        <w:overflowPunct/>
        <w:topLinePunct w:val="0"/>
        <w:autoSpaceDE/>
        <w:autoSpaceDN/>
        <w:bidi w:val="0"/>
        <w:adjustRightInd/>
        <w:snapToGrid/>
        <w:spacing w:line="360" w:lineRule="auto"/>
        <w:jc w:val="both"/>
        <w:textAlignment w:val="auto"/>
        <w:rPr>
          <w:sz w:val="21"/>
          <w:szCs w:val="21"/>
        </w:rPr>
      </w:pPr>
      <w:r>
        <w:rPr>
          <w:rFonts w:hint="eastAsia"/>
          <w:b/>
          <w:bCs/>
          <w:color w:val="auto"/>
          <w:sz w:val="21"/>
          <w:szCs w:val="21"/>
          <w:lang w:val="en-US" w:bidi="en-US"/>
        </w:rPr>
        <w:t>4.</w:t>
      </w:r>
      <w:r>
        <w:rPr>
          <w:b/>
          <w:bCs/>
          <w:color w:val="auto"/>
          <w:sz w:val="21"/>
          <w:szCs w:val="21"/>
          <w:lang w:val="en-US" w:bidi="en-US"/>
        </w:rPr>
        <w:t>2.3</w:t>
      </w:r>
      <w:r>
        <w:rPr>
          <w:sz w:val="21"/>
          <w:szCs w:val="21"/>
        </w:rPr>
        <w:t>可再生地包括可以改造利用的城市废弃地（如裸岩、塌陷地、废弃坑等）、农林业生产难以使用地（如荒山、沙荒地、劣地、石砾地、盐碱地等）、工业废弃地（废弃厂房、仓库、堆场等），其用地指标相对宽松，地价相对便宜</w:t>
      </w:r>
      <w:r>
        <w:rPr>
          <w:rFonts w:hint="eastAsia"/>
          <w:sz w:val="21"/>
          <w:szCs w:val="21"/>
        </w:rPr>
        <w:t>，</w:t>
      </w:r>
      <w:r>
        <w:rPr>
          <w:sz w:val="21"/>
          <w:szCs w:val="21"/>
        </w:rPr>
        <w:t>征地较为容易。合理开发利用可再生地不但能节约城市已开发用地或生态环境好的土地</w:t>
      </w:r>
      <w:r>
        <w:rPr>
          <w:rFonts w:hint="eastAsia"/>
          <w:sz w:val="21"/>
          <w:szCs w:val="21"/>
        </w:rPr>
        <w:t>，</w:t>
      </w:r>
      <w:r>
        <w:rPr>
          <w:sz w:val="21"/>
          <w:szCs w:val="21"/>
        </w:rPr>
        <w:t>而且还可以改善城市的整体环境。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规划用地的原始地形图</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总平面施工图（应标明废料场、堆场位置）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项目区位图</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环境影响评价报告书（表）及批复</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cs="宋体"/>
          <w:sz w:val="21"/>
          <w:szCs w:val="21"/>
          <w:lang w:val="zh-CN" w:eastAsia="zh-CN" w:bidi="zh-CN"/>
        </w:rPr>
      </w:pPr>
      <w:r>
        <w:rPr>
          <w:rFonts w:hint="eastAsia" w:ascii="宋体" w:hAnsi="宋体" w:eastAsia="宋体" w:cs="宋体"/>
          <w:sz w:val="21"/>
          <w:szCs w:val="21"/>
          <w:lang w:val="zh-CN" w:eastAsia="zh-CN" w:bidi="zh-CN"/>
        </w:rPr>
        <w:t>建设项目土壤检测报告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规划用地的原始地形图</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总平面竣工图（应标明废料场、堆场位置）</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项目区位图</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环境影响评价报告书（表）及批复</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建设项目土壤检测报告</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78" w:name="_Toc113291172"/>
      <w:bookmarkStart w:id="179" w:name="_Toc113348636"/>
      <w:bookmarkStart w:id="180" w:name="_Toc113291490"/>
      <w:bookmarkStart w:id="181" w:name="_Toc113290656"/>
      <w:bookmarkStart w:id="182" w:name="_Toc113289502"/>
      <w:r>
        <w:rPr>
          <w:rFonts w:hint="eastAsia" w:ascii="宋体" w:hAnsi="宋体" w:eastAsia="宋体" w:cs="宋体"/>
          <w:b/>
          <w:bCs/>
          <w:lang w:val="en-US" w:eastAsia="zh-CN"/>
        </w:rPr>
        <w:t>4.3物流与交通运输</w:t>
      </w:r>
      <w:bookmarkEnd w:id="178"/>
      <w:bookmarkEnd w:id="179"/>
      <w:bookmarkEnd w:id="180"/>
      <w:bookmarkEnd w:id="181"/>
      <w:bookmarkEnd w:id="182"/>
    </w:p>
    <w:p>
      <w:pPr>
        <w:pStyle w:val="40"/>
        <w:keepNext w:val="0"/>
        <w:keepLines w:val="0"/>
        <w:pageBreakBefore w:val="0"/>
        <w:widowControl w:val="0"/>
        <w:tabs>
          <w:tab w:val="left" w:pos="402"/>
        </w:tabs>
        <w:kinsoku/>
        <w:wordWrap/>
        <w:overflowPunct/>
        <w:topLinePunct w:val="0"/>
        <w:autoSpaceDE/>
        <w:autoSpaceDN/>
        <w:bidi w:val="0"/>
        <w:spacing w:line="360" w:lineRule="auto"/>
        <w:jc w:val="both"/>
        <w:textAlignment w:val="auto"/>
        <w:rPr>
          <w:rFonts w:hint="eastAsia"/>
          <w:b w:val="0"/>
          <w:bCs w:val="0"/>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bidi="en-US"/>
          <w14:textFill>
            <w14:solidFill>
              <w14:schemeClr w14:val="tx1"/>
            </w14:solidFill>
          </w14:textFill>
        </w:rPr>
        <w:t>4.</w:t>
      </w:r>
      <w:r>
        <w:rPr>
          <w:b/>
          <w:bCs/>
          <w:color w:val="000000" w:themeColor="text1"/>
          <w:sz w:val="21"/>
          <w:szCs w:val="21"/>
          <w:lang w:val="en-US" w:bidi="en-US"/>
          <w14:textFill>
            <w14:solidFill>
              <w14:schemeClr w14:val="tx1"/>
            </w14:solidFill>
          </w14:textFill>
        </w:rPr>
        <w:t>3.</w:t>
      </w:r>
      <w:r>
        <w:rPr>
          <w:rFonts w:hint="eastAsia"/>
          <w:b/>
          <w:bCs/>
          <w:color w:val="000000" w:themeColor="text1"/>
          <w:sz w:val="21"/>
          <w:szCs w:val="21"/>
          <w:lang w:val="en-US" w:eastAsia="zh-CN" w:bidi="en-US"/>
          <w14:textFill>
            <w14:solidFill>
              <w14:schemeClr w14:val="tx1"/>
            </w14:solidFill>
          </w14:textFill>
        </w:rPr>
        <w:t>1</w:t>
      </w:r>
      <w:r>
        <w:rPr>
          <w:rFonts w:hint="eastAsia"/>
          <w:b w:val="0"/>
          <w:bCs w:val="0"/>
          <w:color w:val="000000" w:themeColor="text1"/>
          <w:sz w:val="21"/>
          <w:szCs w:val="21"/>
          <w:lang w:val="en-US" w:eastAsia="zh-CN" w:bidi="en-US"/>
          <w14:textFill>
            <w14:solidFill>
              <w14:schemeClr w14:val="tx1"/>
            </w14:solidFill>
          </w14:textFill>
        </w:rPr>
        <w:t>工业企业的物流运输减少资源消耗和污染物排放的根本出路在于共享社会资源。厂址选择时应靠近公路、铁路、水运码头或航空港，将企业的外部运输纳入社会综合运输体系。</w:t>
      </w:r>
    </w:p>
    <w:p>
      <w:pPr>
        <w:pStyle w:val="40"/>
        <w:keepNext w:val="0"/>
        <w:keepLines w:val="0"/>
        <w:pageBreakBefore w:val="0"/>
        <w:widowControl w:val="0"/>
        <w:tabs>
          <w:tab w:val="left" w:pos="402"/>
        </w:tabs>
        <w:kinsoku/>
        <w:wordWrap/>
        <w:overflowPunct/>
        <w:topLinePunct w:val="0"/>
        <w:autoSpaceDE/>
        <w:autoSpaceDN/>
        <w:bidi w:val="0"/>
        <w:spacing w:line="360" w:lineRule="auto"/>
        <w:jc w:val="both"/>
        <w:textAlignment w:val="auto"/>
        <w:rPr>
          <w:rFonts w:hint="eastAsia"/>
          <w:b w:val="0"/>
          <w:bCs w:val="0"/>
          <w:color w:val="000000" w:themeColor="text1"/>
          <w:sz w:val="21"/>
          <w:szCs w:val="21"/>
          <w:lang w:val="en-US" w:eastAsia="zh-CN" w:bidi="en-US"/>
          <w14:textFill>
            <w14:solidFill>
              <w14:schemeClr w14:val="tx1"/>
            </w14:solidFill>
          </w14:textFill>
        </w:rPr>
      </w:pPr>
      <w:r>
        <w:rPr>
          <w:rFonts w:hint="eastAsia"/>
          <w:b w:val="0"/>
          <w:bCs w:val="0"/>
          <w:color w:val="000000" w:themeColor="text1"/>
          <w:sz w:val="21"/>
          <w:szCs w:val="21"/>
          <w:lang w:val="en-US" w:eastAsia="zh-CN" w:bidi="en-US"/>
          <w14:textFill>
            <w14:solidFill>
              <w14:schemeClr w14:val="tx1"/>
            </w14:solidFill>
          </w14:textFill>
        </w:rPr>
        <w:t xml:space="preserve">  为全厂提供水、电、气等生产动力的公用变配电所、集中供热锅炉房、水泵房，输送的是特定的物流，合理靠近市政基础设施或负荷中心，能便捷地接受或提供市政供水、电、气、热资源、减少内耗。</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cs="宋体"/>
          <w:sz w:val="21"/>
          <w:szCs w:val="21"/>
          <w:lang w:val="zh-CN" w:eastAsia="zh-CN" w:bidi="zh-CN"/>
        </w:rPr>
      </w:pPr>
      <w:r>
        <w:rPr>
          <w:rFonts w:hint="eastAsia" w:ascii="宋体" w:hAnsi="宋体" w:cs="宋体"/>
          <w:sz w:val="21"/>
          <w:szCs w:val="21"/>
          <w:lang w:val="zh-CN" w:eastAsia="zh-CN" w:bidi="zh-CN"/>
        </w:rPr>
        <w:t>项目区位图（应标明项目距离铁路、高速公路、机场、港口的距离）</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cs="宋体"/>
          <w:sz w:val="21"/>
          <w:szCs w:val="21"/>
          <w:lang w:val="zh-CN" w:eastAsia="zh-CN" w:bidi="zh-CN"/>
        </w:rPr>
      </w:pPr>
      <w:r>
        <w:rPr>
          <w:rFonts w:hint="eastAsia" w:ascii="宋体" w:hAnsi="宋体" w:cs="宋体"/>
          <w:sz w:val="21"/>
          <w:szCs w:val="21"/>
          <w:lang w:val="zh-CN" w:eastAsia="zh-CN" w:bidi="zh-CN"/>
        </w:rPr>
        <w:t>企业内部原材料、在制品及产成品的运输方案或设计资料</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84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企业内部铁路线路的铺设托付合同</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840" w:hanging="420"/>
        <w:jc w:val="both"/>
        <w:textAlignment w:val="auto"/>
        <w:rPr>
          <w:rFonts w:ascii="宋体" w:hAnsi="宋体" w:eastAsia="宋体" w:cs="宋体"/>
          <w:sz w:val="21"/>
          <w:szCs w:val="21"/>
          <w:lang w:val="zh-CN" w:eastAsia="zh-CN" w:bidi="zh-CN"/>
        </w:rPr>
      </w:pPr>
      <w:r>
        <w:rPr>
          <w:rFonts w:hint="eastAsia" w:ascii="宋体" w:hAnsi="宋体" w:cs="宋体"/>
          <w:sz w:val="21"/>
          <w:szCs w:val="21"/>
          <w:lang w:val="zh-CN" w:eastAsia="zh-CN" w:bidi="zh-CN"/>
        </w:rPr>
        <w:t>总平面施工图</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sz w:val="21"/>
          <w:szCs w:val="21"/>
          <w:lang w:eastAsia="zh-CN"/>
        </w:rPr>
        <w:t>项目区位图（应标明项目距离铁路、高速公路、机场、港口的距离）</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sz w:val="21"/>
          <w:szCs w:val="21"/>
          <w:lang w:eastAsia="zh-CN"/>
        </w:rPr>
        <w:t>企业内部原材料、在制品及产成品的运输方案或设计资料</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sz w:val="21"/>
          <w:szCs w:val="21"/>
          <w:lang w:eastAsia="zh-CN"/>
        </w:rPr>
        <w:t>企业内部铁路线路的铺设托付合同</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企业内部铁路线路竣工图及竣工验收文件</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hint="default" w:ascii="宋体" w:hAnsi="宋体"/>
          <w:sz w:val="21"/>
          <w:szCs w:val="21"/>
          <w:lang w:val="en-US" w:eastAsia="zh-CN"/>
        </w:rPr>
      </w:pPr>
      <w:r>
        <w:rPr>
          <w:rFonts w:hint="eastAsia" w:ascii="宋体" w:hAnsi="宋体"/>
          <w:sz w:val="21"/>
          <w:szCs w:val="21"/>
          <w:lang w:val="en-US" w:eastAsia="zh-CN"/>
        </w:rPr>
        <w:t>总平面竣工图</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0" w:hanging="420"/>
        <w:jc w:val="both"/>
        <w:textAlignment w:val="auto"/>
        <w:rPr>
          <w:rFonts w:hint="default" w:ascii="宋体" w:hAnsi="宋体"/>
          <w:sz w:val="21"/>
          <w:szCs w:val="21"/>
          <w:lang w:val="en-US" w:eastAsia="zh-CN"/>
        </w:rPr>
      </w:pPr>
      <w:r>
        <w:rPr>
          <w:rFonts w:hint="eastAsia" w:ascii="宋体" w:hAnsi="宋体"/>
          <w:sz w:val="21"/>
          <w:szCs w:val="21"/>
          <w:lang w:val="en-US" w:eastAsia="zh-CN"/>
        </w:rPr>
        <w:t>企业实际与外部运输关联的组织记录</w:t>
      </w:r>
    </w:p>
    <w:p>
      <w:pPr>
        <w:pStyle w:val="40"/>
        <w:keepNext w:val="0"/>
        <w:keepLines w:val="0"/>
        <w:pageBreakBefore w:val="0"/>
        <w:widowControl w:val="0"/>
        <w:tabs>
          <w:tab w:val="left" w:pos="402"/>
        </w:tabs>
        <w:kinsoku/>
        <w:wordWrap/>
        <w:overflowPunct/>
        <w:topLinePunct w:val="0"/>
        <w:autoSpaceDE/>
        <w:autoSpaceDN/>
        <w:bidi w:val="0"/>
        <w:spacing w:line="360" w:lineRule="auto"/>
        <w:jc w:val="both"/>
        <w:textAlignment w:val="auto"/>
        <w:rPr>
          <w:sz w:val="21"/>
          <w:szCs w:val="21"/>
        </w:rPr>
      </w:pPr>
      <w:r>
        <w:rPr>
          <w:rFonts w:hint="eastAsia"/>
          <w:b/>
          <w:bCs/>
          <w:color w:val="auto"/>
          <w:sz w:val="21"/>
          <w:szCs w:val="21"/>
          <w:lang w:val="en-US" w:bidi="en-US"/>
        </w:rPr>
        <w:t>4.</w:t>
      </w:r>
      <w:r>
        <w:rPr>
          <w:b/>
          <w:bCs/>
          <w:color w:val="auto"/>
          <w:sz w:val="21"/>
          <w:szCs w:val="21"/>
          <w:lang w:val="en-US" w:bidi="en-US"/>
        </w:rPr>
        <w:t>3.</w:t>
      </w:r>
      <w:r>
        <w:rPr>
          <w:b/>
          <w:bCs/>
          <w:color w:val="auto"/>
          <w:sz w:val="21"/>
          <w:szCs w:val="21"/>
        </w:rPr>
        <w:t>2</w:t>
      </w:r>
      <w:r>
        <w:rPr>
          <w:sz w:val="21"/>
          <w:szCs w:val="21"/>
        </w:rPr>
        <w:t>场地内物流运输组织包括物流流线组织和运输路网组织。</w:t>
      </w:r>
    </w:p>
    <w:p>
      <w:pPr>
        <w:pStyle w:val="40"/>
        <w:keepNext w:val="0"/>
        <w:keepLines w:val="0"/>
        <w:pageBreakBefore w:val="0"/>
        <w:widowControl w:val="0"/>
        <w:kinsoku/>
        <w:wordWrap/>
        <w:overflowPunct/>
        <w:topLinePunct w:val="0"/>
        <w:autoSpaceDE/>
        <w:autoSpaceDN/>
        <w:bidi w:val="0"/>
        <w:spacing w:line="360" w:lineRule="auto"/>
        <w:ind w:firstLine="620"/>
        <w:jc w:val="both"/>
        <w:textAlignment w:val="auto"/>
        <w:rPr>
          <w:sz w:val="21"/>
          <w:szCs w:val="21"/>
        </w:rPr>
      </w:pPr>
      <w:r>
        <w:rPr>
          <w:sz w:val="21"/>
          <w:szCs w:val="21"/>
        </w:rPr>
        <w:t>各工业厂房、仓库、空外堆场、停</w:t>
      </w:r>
      <w:r>
        <w:rPr>
          <w:rFonts w:hint="eastAsia"/>
          <w:sz w:val="21"/>
          <w:szCs w:val="21"/>
          <w:lang w:val="en-US"/>
        </w:rPr>
        <w:t>车</w:t>
      </w:r>
      <w:r>
        <w:rPr>
          <w:sz w:val="21"/>
          <w:szCs w:val="21"/>
        </w:rPr>
        <w:t>场的相互位置满足生产要求</w:t>
      </w:r>
      <w:r>
        <w:rPr>
          <w:rFonts w:hint="eastAsia"/>
          <w:sz w:val="21"/>
          <w:szCs w:val="21"/>
        </w:rPr>
        <w:t>，</w:t>
      </w:r>
      <w:r>
        <w:rPr>
          <w:sz w:val="21"/>
          <w:szCs w:val="21"/>
        </w:rPr>
        <w:t>有利于物流运输流线顺畅、安仝、高效，物流运输不走回头路，少走弯路，从而减少物流运输的能耗，减少二氧化碳和其他污染物的排放量。</w:t>
      </w:r>
    </w:p>
    <w:p>
      <w:pPr>
        <w:pStyle w:val="40"/>
        <w:keepNext w:val="0"/>
        <w:keepLines w:val="0"/>
        <w:pageBreakBefore w:val="0"/>
        <w:widowControl w:val="0"/>
        <w:kinsoku/>
        <w:wordWrap/>
        <w:overflowPunct/>
        <w:topLinePunct w:val="0"/>
        <w:autoSpaceDE/>
        <w:autoSpaceDN/>
        <w:bidi w:val="0"/>
        <w:spacing w:line="360" w:lineRule="auto"/>
        <w:ind w:firstLine="620"/>
        <w:jc w:val="both"/>
        <w:textAlignment w:val="auto"/>
        <w:rPr>
          <w:sz w:val="21"/>
          <w:szCs w:val="21"/>
        </w:rPr>
      </w:pPr>
      <w:r>
        <w:rPr>
          <w:sz w:val="21"/>
          <w:szCs w:val="21"/>
        </w:rPr>
        <w:t>场地内道路和停车场的位置、宽度、走向、坡度</w:t>
      </w:r>
      <w:r>
        <w:rPr>
          <w:rFonts w:hint="eastAsia"/>
          <w:sz w:val="21"/>
          <w:szCs w:val="21"/>
        </w:rPr>
        <w:t>与</w:t>
      </w:r>
      <w:r>
        <w:rPr>
          <w:sz w:val="21"/>
          <w:szCs w:val="21"/>
        </w:rPr>
        <w:t>物流运输规模相匹配，可减少路网建设对土地的占用及环境质量的影响。</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ascii="宋体" w:hAnsi="宋体" w:eastAsia="宋体"/>
          <w:sz w:val="21"/>
          <w:szCs w:val="21"/>
          <w:lang w:eastAsia="zh-CN"/>
        </w:rPr>
        <w:t>企业内部原材料、在制品及产成品的运输</w:t>
      </w:r>
      <w:r>
        <w:rPr>
          <w:rFonts w:hint="eastAsia" w:ascii="宋体" w:hAnsi="宋体" w:eastAsia="宋体"/>
          <w:sz w:val="21"/>
          <w:szCs w:val="21"/>
          <w:lang w:eastAsia="zh-CN"/>
        </w:rPr>
        <w:t>方案或设计资料</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工艺专业施工图及设计说明</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ascii="宋体" w:hAnsi="宋体" w:eastAsia="宋体"/>
          <w:sz w:val="21"/>
          <w:szCs w:val="21"/>
        </w:rPr>
        <w:t>总平面</w:t>
      </w:r>
      <w:r>
        <w:rPr>
          <w:rFonts w:hint="eastAsia" w:ascii="宋体" w:hAnsi="宋体" w:eastAsia="宋体"/>
          <w:sz w:val="21"/>
          <w:szCs w:val="21"/>
        </w:rPr>
        <w:t>施工</w:t>
      </w:r>
      <w:r>
        <w:rPr>
          <w:rFonts w:ascii="宋体" w:hAnsi="宋体" w:eastAsia="宋体"/>
          <w:sz w:val="21"/>
          <w:szCs w:val="21"/>
        </w:rPr>
        <w:t>图</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物流专项设计资料</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企业内部实际运输的组织、方式、装备等记录</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工艺专业竣工图及设计说明</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ascii="宋体" w:hAnsi="宋体" w:eastAsia="宋体"/>
          <w:sz w:val="21"/>
          <w:szCs w:val="21"/>
        </w:rPr>
        <w:t>总平面</w:t>
      </w:r>
      <w:r>
        <w:rPr>
          <w:rFonts w:hint="eastAsia" w:ascii="宋体" w:hAnsi="宋体" w:eastAsia="宋体"/>
          <w:sz w:val="21"/>
          <w:szCs w:val="21"/>
        </w:rPr>
        <w:t>竣工</w:t>
      </w:r>
      <w:r>
        <w:rPr>
          <w:rFonts w:ascii="宋体" w:hAnsi="宋体" w:eastAsia="宋体"/>
          <w:sz w:val="21"/>
          <w:szCs w:val="21"/>
        </w:rPr>
        <w:t>图</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物流专项设计资料</w:t>
      </w:r>
    </w:p>
    <w:p>
      <w:pPr>
        <w:pStyle w:val="40"/>
        <w:keepNext w:val="0"/>
        <w:keepLines w:val="0"/>
        <w:pageBreakBefore w:val="0"/>
        <w:widowControl w:val="0"/>
        <w:tabs>
          <w:tab w:val="left" w:pos="402"/>
        </w:tabs>
        <w:kinsoku/>
        <w:wordWrap/>
        <w:overflowPunct/>
        <w:topLinePunct w:val="0"/>
        <w:autoSpaceDE/>
        <w:autoSpaceDN/>
        <w:bidi w:val="0"/>
        <w:spacing w:line="360" w:lineRule="auto"/>
        <w:jc w:val="both"/>
        <w:textAlignment w:val="auto"/>
        <w:rPr>
          <w:sz w:val="21"/>
          <w:szCs w:val="21"/>
        </w:rPr>
      </w:pPr>
      <w:r>
        <w:rPr>
          <w:rFonts w:hint="eastAsia"/>
          <w:b/>
          <w:bCs/>
          <w:color w:val="auto"/>
          <w:sz w:val="21"/>
          <w:szCs w:val="21"/>
          <w:lang w:val="en-US" w:bidi="en-US"/>
        </w:rPr>
        <w:t>4.</w:t>
      </w:r>
      <w:r>
        <w:rPr>
          <w:b/>
          <w:bCs/>
          <w:color w:val="auto"/>
          <w:sz w:val="21"/>
          <w:szCs w:val="21"/>
          <w:lang w:val="en-US" w:bidi="en-US"/>
        </w:rPr>
        <w:t>3.3</w:t>
      </w:r>
      <w:r>
        <w:rPr>
          <w:sz w:val="21"/>
          <w:szCs w:val="21"/>
        </w:rPr>
        <w:t>不同的物流运输方式对用地各种资源的消耗各不相同</w:t>
      </w:r>
      <w:r>
        <w:rPr>
          <w:rFonts w:hint="eastAsia"/>
          <w:sz w:val="21"/>
          <w:szCs w:val="21"/>
        </w:rPr>
        <w:t>，</w:t>
      </w:r>
      <w:r>
        <w:rPr>
          <w:sz w:val="21"/>
          <w:szCs w:val="21"/>
        </w:rPr>
        <w:t>选择合适的物流方式将会减少能源、</w:t>
      </w:r>
      <w:r>
        <w:rPr>
          <w:rFonts w:hint="eastAsia"/>
          <w:sz w:val="21"/>
          <w:szCs w:val="21"/>
        </w:rPr>
        <w:t>土</w:t>
      </w:r>
      <w:r>
        <w:rPr>
          <w:sz w:val="21"/>
          <w:szCs w:val="21"/>
        </w:rPr>
        <w:t>地、人员、资金等各种资源的消耗，减少污染物排放。</w:t>
      </w:r>
    </w:p>
    <w:p>
      <w:pPr>
        <w:pStyle w:val="40"/>
        <w:keepNext w:val="0"/>
        <w:keepLines w:val="0"/>
        <w:pageBreakBefore w:val="0"/>
        <w:widowControl w:val="0"/>
        <w:kinsoku/>
        <w:wordWrap/>
        <w:overflowPunct/>
        <w:topLinePunct w:val="0"/>
        <w:autoSpaceDE/>
        <w:autoSpaceDN/>
        <w:bidi w:val="0"/>
        <w:spacing w:line="360" w:lineRule="auto"/>
        <w:ind w:firstLine="600"/>
        <w:jc w:val="both"/>
        <w:textAlignment w:val="auto"/>
        <w:rPr>
          <w:sz w:val="21"/>
          <w:szCs w:val="21"/>
        </w:rPr>
      </w:pPr>
      <w:r>
        <w:rPr>
          <w:sz w:val="21"/>
          <w:szCs w:val="21"/>
        </w:rPr>
        <w:t>物流仓储无论采用立体高架方式和计算机管理，还是结合地势或建筑物高差，采用能耗小的物流运输方式，都能达到节约场地资源的目的。</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ascii="宋体" w:hAnsi="宋体" w:eastAsia="宋体"/>
          <w:sz w:val="21"/>
          <w:szCs w:val="21"/>
          <w:lang w:eastAsia="zh-CN"/>
        </w:rPr>
        <w:t>企业内部原材料、在制品及产成品的运输</w:t>
      </w:r>
      <w:r>
        <w:rPr>
          <w:rFonts w:hint="eastAsia" w:ascii="宋体" w:hAnsi="宋体" w:eastAsia="宋体"/>
          <w:sz w:val="21"/>
          <w:szCs w:val="21"/>
          <w:lang w:eastAsia="zh-CN"/>
        </w:rPr>
        <w:t>方案或设计资料</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工艺专业施工图及设计说明</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ascii="宋体" w:hAnsi="宋体" w:eastAsia="宋体"/>
          <w:sz w:val="21"/>
          <w:szCs w:val="21"/>
          <w:lang w:eastAsia="zh-CN"/>
        </w:rPr>
        <w:t>总平面</w:t>
      </w:r>
      <w:r>
        <w:rPr>
          <w:rFonts w:hint="eastAsia" w:ascii="宋体" w:hAnsi="宋体" w:eastAsia="宋体"/>
          <w:sz w:val="21"/>
          <w:szCs w:val="21"/>
          <w:lang w:eastAsia="zh-CN"/>
        </w:rPr>
        <w:t>施工图（应标明竖向标高）</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物流专项设计资料</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企业内部实际运输的组织、方式、装备等的记录</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工艺专业竣工图及设计说明</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总平面</w:t>
      </w:r>
      <w:r>
        <w:rPr>
          <w:rFonts w:hint="eastAsia" w:ascii="宋体" w:hAnsi="宋体" w:eastAsia="宋体"/>
          <w:sz w:val="21"/>
          <w:szCs w:val="21"/>
          <w:lang w:eastAsia="zh-CN"/>
        </w:rPr>
        <w:t>竣工图及设计说明（标明竖向标高）</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物流设计说明及图纸</w:t>
      </w:r>
    </w:p>
    <w:p>
      <w:pPr>
        <w:pStyle w:val="40"/>
        <w:keepNext w:val="0"/>
        <w:keepLines w:val="0"/>
        <w:pageBreakBefore w:val="0"/>
        <w:widowControl w:val="0"/>
        <w:kinsoku/>
        <w:wordWrap/>
        <w:overflowPunct/>
        <w:topLinePunct w:val="0"/>
        <w:autoSpaceDE/>
        <w:autoSpaceDN/>
        <w:bidi w:val="0"/>
        <w:spacing w:line="360" w:lineRule="auto"/>
        <w:jc w:val="both"/>
        <w:textAlignment w:val="auto"/>
        <w:rPr>
          <w:sz w:val="21"/>
          <w:szCs w:val="21"/>
        </w:rPr>
      </w:pPr>
      <w:r>
        <w:rPr>
          <w:b/>
          <w:bCs/>
          <w:sz w:val="21"/>
          <w:szCs w:val="21"/>
          <w:lang w:val="en-US" w:bidi="en-US"/>
        </w:rPr>
        <w:t>4.3.4</w:t>
      </w:r>
      <w:r>
        <w:rPr>
          <w:sz w:val="21"/>
          <w:szCs w:val="21"/>
        </w:rPr>
        <w:t>提倡公共交通优先，有利于减少城市交通拥堵和交通能耗，改善空气质量，减少企业对员工交通的投入，减少场地内的交通用地。</w:t>
      </w:r>
    </w:p>
    <w:p>
      <w:pPr>
        <w:pStyle w:val="40"/>
        <w:keepNext w:val="0"/>
        <w:keepLines w:val="0"/>
        <w:pageBreakBefore w:val="0"/>
        <w:widowControl w:val="0"/>
        <w:kinsoku/>
        <w:wordWrap/>
        <w:overflowPunct/>
        <w:topLinePunct w:val="0"/>
        <w:autoSpaceDE/>
        <w:autoSpaceDN/>
        <w:bidi w:val="0"/>
        <w:spacing w:line="360" w:lineRule="auto"/>
        <w:ind w:firstLine="600"/>
        <w:jc w:val="both"/>
        <w:textAlignment w:val="auto"/>
        <w:rPr>
          <w:sz w:val="21"/>
          <w:szCs w:val="21"/>
        </w:rPr>
      </w:pPr>
      <w:r>
        <w:rPr>
          <w:sz w:val="21"/>
          <w:szCs w:val="21"/>
        </w:rPr>
        <w:t>工业企业远离城市中心时，优先考虑利用城市交通、地铁</w:t>
      </w:r>
      <w:r>
        <w:rPr>
          <w:rFonts w:hint="eastAsia"/>
          <w:sz w:val="21"/>
          <w:szCs w:val="21"/>
        </w:rPr>
        <w:t>、</w:t>
      </w:r>
      <w:r>
        <w:rPr>
          <w:sz w:val="21"/>
          <w:szCs w:val="21"/>
        </w:rPr>
        <w:t>轻轨等公共交通工具；当城市公共交通工具无法利用或利用不便时，应配置满足员工上下班的交通班车及其停车场、站点，为员工配置机动车与非机动车停放场地。厂区内交通鼓励采用无污染交通工具。</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2"/>
        </w:numPr>
        <w:kinsoku/>
        <w:wordWrap/>
        <w:overflowPunct/>
        <w:topLinePunct w:val="0"/>
        <w:autoSpaceDE/>
        <w:autoSpaceDN/>
        <w:bidi w:val="0"/>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总平面施工图（应明确员工人数及自行车停放场地面积）</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公共交通协议</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总平面竣工图（应明确员工人数及自行车停放场地面积）</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员工交通专项报告（应说明乘坐通勤车的员工人数及比例、员工交通方案）</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企业通勤车数量及运营记录</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83" w:name="_Toc113348637"/>
      <w:bookmarkStart w:id="184" w:name="_Toc113290657"/>
      <w:bookmarkStart w:id="185" w:name="_Toc113291491"/>
      <w:bookmarkStart w:id="186" w:name="_Toc113289503"/>
      <w:bookmarkStart w:id="187" w:name="_Toc113291173"/>
      <w:r>
        <w:rPr>
          <w:rFonts w:hint="eastAsia" w:ascii="宋体" w:hAnsi="宋体" w:eastAsia="宋体" w:cs="宋体"/>
          <w:b/>
          <w:bCs/>
          <w:lang w:val="en-US" w:eastAsia="zh-CN"/>
        </w:rPr>
        <w:t>4.4场地资源保护与再生</w:t>
      </w:r>
      <w:bookmarkEnd w:id="183"/>
      <w:bookmarkEnd w:id="184"/>
      <w:bookmarkEnd w:id="185"/>
      <w:bookmarkEnd w:id="186"/>
      <w:bookmarkEnd w:id="187"/>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b/>
          <w:bCs/>
          <w:color w:val="000000" w:themeColor="text1"/>
          <w:sz w:val="21"/>
          <w:szCs w:val="21"/>
          <w:lang w:val="en-US" w:bidi="en-US"/>
          <w14:textFill>
            <w14:solidFill>
              <w14:schemeClr w14:val="tx1"/>
            </w14:solidFill>
          </w14:textFill>
        </w:rPr>
        <w:t>4.4.</w:t>
      </w:r>
      <w:r>
        <w:rPr>
          <w:rFonts w:hint="eastAsia"/>
          <w:b/>
          <w:bCs/>
          <w:color w:val="000000" w:themeColor="text1"/>
          <w:sz w:val="21"/>
          <w:szCs w:val="21"/>
          <w:lang w:val="en-US" w:eastAsia="zh-CN" w:bidi="en-US"/>
          <w14:textFill>
            <w14:solidFill>
              <w14:schemeClr w14:val="tx1"/>
            </w14:solidFill>
          </w14:textFill>
        </w:rPr>
        <w:t>1</w:t>
      </w:r>
      <w:r>
        <w:rPr>
          <w:rFonts w:hint="eastAsia"/>
          <w:b w:val="0"/>
          <w:bCs w:val="0"/>
          <w:sz w:val="21"/>
          <w:szCs w:val="21"/>
          <w:lang w:val="en-US" w:eastAsia="zh-CN" w:bidi="en-US"/>
        </w:rPr>
        <w:t>生产建设活动应当节约集约利用土地，不少或者少占耕地；对依法占用的土地应当采取有效措施，减少土地损毁面积，降低土地损毁程度。</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rFonts w:hint="eastAsia"/>
          <w:b w:val="0"/>
          <w:bCs w:val="0"/>
          <w:sz w:val="21"/>
          <w:szCs w:val="21"/>
          <w:lang w:val="en-US" w:eastAsia="zh-CN" w:bidi="en-US"/>
        </w:rPr>
        <w:t xml:space="preserve">  土地复垦，是指对生产建设活动、临时占用和工业生产或自然灾害损毁的土地，采取整治措施，使其达到可供利用状态的活动。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地方复垦制度相关资料</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土地复垦项目验收报告</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40" w:hanging="420"/>
        <w:jc w:val="both"/>
        <w:textAlignment w:val="auto"/>
        <w:rPr>
          <w:rFonts w:hint="default"/>
          <w:b w:val="0"/>
          <w:bCs w:val="0"/>
          <w:sz w:val="21"/>
          <w:szCs w:val="21"/>
          <w:lang w:val="en-US" w:eastAsia="zh-CN" w:bidi="en-US"/>
        </w:rPr>
      </w:pPr>
      <w:r>
        <w:rPr>
          <w:rFonts w:hint="eastAsia"/>
          <w:b w:val="0"/>
          <w:bCs w:val="0"/>
          <w:sz w:val="21"/>
          <w:szCs w:val="21"/>
          <w:lang w:val="en-US" w:eastAsia="zh-CN" w:bidi="en-US"/>
        </w:rPr>
        <w:t>项目竣工环境保护验收报告及批复</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b/>
          <w:bCs/>
          <w:color w:val="000000" w:themeColor="text1"/>
          <w:sz w:val="21"/>
          <w:szCs w:val="21"/>
          <w:lang w:val="en-US" w:bidi="en-US"/>
          <w14:textFill>
            <w14:solidFill>
              <w14:schemeClr w14:val="tx1"/>
            </w14:solidFill>
          </w14:textFill>
        </w:rPr>
        <w:t>4.4.</w:t>
      </w:r>
      <w:r>
        <w:rPr>
          <w:rFonts w:hint="eastAsia"/>
          <w:b/>
          <w:bCs/>
          <w:color w:val="000000" w:themeColor="text1"/>
          <w:sz w:val="21"/>
          <w:szCs w:val="21"/>
          <w:lang w:val="en-US" w:eastAsia="zh-CN" w:bidi="en-US"/>
          <w14:textFill>
            <w14:solidFill>
              <w14:schemeClr w14:val="tx1"/>
            </w14:solidFill>
          </w14:textFill>
        </w:rPr>
        <w:t>2</w:t>
      </w:r>
      <w:r>
        <w:rPr>
          <w:rFonts w:hint="eastAsia"/>
          <w:b w:val="0"/>
          <w:bCs w:val="0"/>
          <w:sz w:val="21"/>
          <w:szCs w:val="21"/>
          <w:lang w:val="en-US" w:eastAsia="zh-CN" w:bidi="en-US"/>
        </w:rPr>
        <w:t>不同的工业项目要生产出合格产品，对建设场地及其周边环境中的大气含尘、有害气体、化学污染物、振东、噪声强度、电磁场强、水质等要求是不一样的。如洁净厂房要求周边自然环境较好，大气含尘、有害气体或化学污染物浓度较低；电子芯片厂房、精密仪器仪表厂房等要求远离散发大量粉尘和有害气体或化学污染物严重、振动或噪声干扰或强电磁场的区域，当无法远离严重空气污染源时，应位于全年最小频率向下风侧；燃机电厂要避开空气经常受悬浮固体颗粒物严重污染的地区等。</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rFonts w:hint="eastAsia"/>
          <w:b w:val="0"/>
          <w:bCs w:val="0"/>
          <w:sz w:val="21"/>
          <w:szCs w:val="21"/>
          <w:lang w:val="en-US" w:eastAsia="zh-CN" w:bidi="en-US"/>
        </w:rPr>
        <w:t xml:space="preserve">  有些工业行业生产是会产生烟雾、粉尘、有害或刺激性气体，有的会产生噪声、振动。必须采取相应的防治措施，使所产生的有害物质满足国家现行有关标准的规定，还应满足所在行业和地方现行有关标准的规定，减小对周边环境造成不良影响。</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rFonts w:hint="eastAsia"/>
          <w:b w:val="0"/>
          <w:bCs w:val="0"/>
          <w:sz w:val="21"/>
          <w:szCs w:val="21"/>
          <w:lang w:val="en-US" w:eastAsia="zh-CN" w:bidi="en-US"/>
        </w:rPr>
        <w:t xml:space="preserve">  绿色工业建筑选址必须按国家现行有关标准的规定，还应满足所在行业的规定，并采取相应的环境保护错输，保持建设场地及其周边环境的质量达到国家现行环保卫生标准。</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rFonts w:hint="eastAsia"/>
          <w:b w:val="0"/>
          <w:bCs w:val="0"/>
          <w:sz w:val="21"/>
          <w:szCs w:val="21"/>
          <w:lang w:val="en-US" w:eastAsia="zh-CN" w:bidi="en-US"/>
        </w:rPr>
        <w:t xml:space="preserve">  建设场地应设置方便人员出入和转运的通道，为废气物分类、回收、处理设置专用设施和场所，并采取必要的隔离、防毒、防尘、防污染措施，为保护环境、再生材料资源创造条件。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废弃物回收方案及设计资料</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项目“三同时”相关文件</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总平面施工图</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废弃物回收方案及设计资料</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项目竣工环境保护验收报告及批复</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项目“三同时”相关文件</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hint="default"/>
          <w:b w:val="0"/>
          <w:bCs w:val="0"/>
          <w:sz w:val="21"/>
          <w:szCs w:val="21"/>
          <w:lang w:val="en-US" w:eastAsia="zh-CN" w:bidi="en-US"/>
        </w:rPr>
      </w:pPr>
      <w:r>
        <w:rPr>
          <w:rFonts w:hint="eastAsia"/>
          <w:b w:val="0"/>
          <w:bCs w:val="0"/>
          <w:sz w:val="21"/>
          <w:szCs w:val="21"/>
          <w:lang w:val="en-US" w:eastAsia="zh-CN" w:bidi="en-US"/>
        </w:rPr>
        <w:t>总平面竣工图</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hint="default"/>
          <w:b w:val="0"/>
          <w:bCs w:val="0"/>
          <w:sz w:val="21"/>
          <w:szCs w:val="21"/>
          <w:lang w:val="en-US" w:eastAsia="zh-CN" w:bidi="en-US"/>
        </w:rPr>
      </w:pPr>
      <w:r>
        <w:rPr>
          <w:rFonts w:hint="eastAsia"/>
          <w:b w:val="0"/>
          <w:bCs w:val="0"/>
          <w:sz w:val="21"/>
          <w:szCs w:val="21"/>
          <w:lang w:val="en-US" w:eastAsia="zh-CN" w:bidi="en-US"/>
        </w:rPr>
        <w:t>工艺过程中产生污染物的有关记录</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40" w:hanging="420"/>
        <w:jc w:val="both"/>
        <w:textAlignment w:val="auto"/>
        <w:rPr>
          <w:rFonts w:hint="default"/>
          <w:b w:val="0"/>
          <w:bCs w:val="0"/>
          <w:sz w:val="21"/>
          <w:szCs w:val="21"/>
          <w:lang w:val="en-US" w:eastAsia="zh-CN" w:bidi="en-US"/>
        </w:rPr>
      </w:pPr>
      <w:r>
        <w:rPr>
          <w:rFonts w:hint="eastAsia"/>
          <w:b w:val="0"/>
          <w:bCs w:val="0"/>
          <w:sz w:val="21"/>
          <w:szCs w:val="21"/>
          <w:lang w:val="en-US" w:eastAsia="zh-CN" w:bidi="en-US"/>
        </w:rPr>
        <w:t>项目“三同时”相关验收文件及检测报告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4.4.3</w:t>
      </w:r>
      <w:r>
        <w:rPr>
          <w:sz w:val="21"/>
          <w:szCs w:val="21"/>
        </w:rPr>
        <w:t>场地土方开挖时</w:t>
      </w:r>
      <w:r>
        <w:rPr>
          <w:rFonts w:hint="eastAsia"/>
          <w:sz w:val="21"/>
          <w:szCs w:val="21"/>
        </w:rPr>
        <w:t>，</w:t>
      </w:r>
      <w:r>
        <w:rPr>
          <w:sz w:val="21"/>
          <w:szCs w:val="21"/>
        </w:rPr>
        <w:t>应将适于种植的浅层土壤集中堆放</w:t>
      </w:r>
      <w:r>
        <w:rPr>
          <w:rFonts w:hint="eastAsia"/>
          <w:sz w:val="21"/>
          <w:szCs w:val="21"/>
        </w:rPr>
        <w:t>，</w:t>
      </w:r>
      <w:r>
        <w:rPr>
          <w:sz w:val="21"/>
          <w:szCs w:val="21"/>
        </w:rPr>
        <w:t>并于场地平整后返还作绿地表层。</w:t>
      </w:r>
    </w:p>
    <w:p>
      <w:pPr>
        <w:pStyle w:val="40"/>
        <w:keepNext w:val="0"/>
        <w:keepLines w:val="0"/>
        <w:pageBreakBefore w:val="0"/>
        <w:widowControl w:val="0"/>
        <w:kinsoku/>
        <w:wordWrap/>
        <w:overflowPunct/>
        <w:topLinePunct w:val="0"/>
        <w:autoSpaceDE/>
        <w:autoSpaceDN/>
        <w:bidi w:val="0"/>
        <w:adjustRightInd/>
        <w:snapToGrid/>
        <w:spacing w:line="360" w:lineRule="auto"/>
        <w:ind w:firstLine="620"/>
        <w:jc w:val="both"/>
        <w:textAlignment w:val="auto"/>
        <w:rPr>
          <w:sz w:val="21"/>
          <w:szCs w:val="21"/>
        </w:rPr>
      </w:pPr>
      <w:r>
        <w:rPr>
          <w:sz w:val="21"/>
          <w:szCs w:val="21"/>
        </w:rPr>
        <w:t>场地建设应尽可能保留场地内可利用的树木、植被、水塘、 洼地、水系.如破坏了与周边原有水系的关系，就有可能破坏水 域分配和场地涵养水源的能力，引起水土流失，污染地表和地下水层。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所在场地内古树资料</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所在地区原始地形、地貌图</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总平面</w:t>
      </w:r>
      <w:r>
        <w:rPr>
          <w:rFonts w:hint="eastAsia" w:ascii="宋体" w:hAnsi="宋体" w:eastAsia="宋体"/>
          <w:sz w:val="21"/>
          <w:szCs w:val="21"/>
          <w:lang w:eastAsia="zh-CN"/>
        </w:rPr>
        <w:t>施工</w:t>
      </w:r>
      <w:r>
        <w:rPr>
          <w:rFonts w:ascii="宋体" w:hAnsi="宋体" w:eastAsia="宋体"/>
          <w:sz w:val="21"/>
          <w:szCs w:val="21"/>
          <w:lang w:eastAsia="zh-CN"/>
        </w:rPr>
        <w:t>图（</w:t>
      </w:r>
      <w:r>
        <w:rPr>
          <w:rFonts w:hint="eastAsia" w:ascii="宋体" w:hAnsi="宋体" w:eastAsia="宋体"/>
          <w:sz w:val="21"/>
          <w:szCs w:val="21"/>
          <w:lang w:eastAsia="zh-CN"/>
        </w:rPr>
        <w:t>应标明竖向标高</w:t>
      </w:r>
      <w:r>
        <w:rPr>
          <w:rFonts w:ascii="宋体" w:hAnsi="宋体" w:eastAsia="宋体"/>
          <w:sz w:val="21"/>
          <w:szCs w:val="21"/>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ascii="宋体" w:hAnsi="宋体" w:eastAsia="宋体"/>
          <w:sz w:val="21"/>
          <w:szCs w:val="21"/>
        </w:rPr>
        <w:t>土方</w:t>
      </w:r>
      <w:r>
        <w:rPr>
          <w:rFonts w:hint="eastAsia" w:ascii="宋体" w:hAnsi="宋体" w:eastAsia="宋体"/>
          <w:sz w:val="21"/>
          <w:szCs w:val="21"/>
        </w:rPr>
        <w:t>量</w:t>
      </w:r>
      <w:r>
        <w:rPr>
          <w:rFonts w:ascii="宋体" w:hAnsi="宋体" w:eastAsia="宋体"/>
          <w:sz w:val="21"/>
          <w:szCs w:val="21"/>
        </w:rPr>
        <w:t>计算</w:t>
      </w:r>
      <w:r>
        <w:rPr>
          <w:rFonts w:hint="eastAsia" w:ascii="宋体" w:hAnsi="宋体" w:eastAsia="宋体"/>
          <w:sz w:val="21"/>
          <w:szCs w:val="21"/>
        </w:rPr>
        <w:t>书</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项目场地内现有古树资料及场地内建设前古树资料</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所在地区原始地形、地貌图</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总</w:t>
      </w:r>
      <w:r>
        <w:rPr>
          <w:rFonts w:ascii="宋体" w:hAnsi="宋体" w:eastAsia="宋体"/>
          <w:sz w:val="21"/>
          <w:szCs w:val="21"/>
          <w:lang w:eastAsia="zh-CN"/>
        </w:rPr>
        <w:t>平面</w:t>
      </w:r>
      <w:r>
        <w:rPr>
          <w:rFonts w:hint="eastAsia" w:ascii="宋体" w:hAnsi="宋体" w:eastAsia="宋体"/>
          <w:sz w:val="21"/>
          <w:szCs w:val="21"/>
          <w:lang w:eastAsia="zh-CN"/>
        </w:rPr>
        <w:t>竣工图及设计说明</w:t>
      </w:r>
      <w:r>
        <w:rPr>
          <w:rFonts w:ascii="宋体" w:hAnsi="宋体" w:eastAsia="宋体"/>
          <w:sz w:val="21"/>
          <w:szCs w:val="21"/>
          <w:lang w:eastAsia="zh-CN"/>
        </w:rPr>
        <w:t>（</w:t>
      </w:r>
      <w:r>
        <w:rPr>
          <w:rFonts w:hint="eastAsia" w:ascii="宋体" w:hAnsi="宋体" w:eastAsia="宋体"/>
          <w:sz w:val="21"/>
          <w:szCs w:val="21"/>
          <w:lang w:eastAsia="zh-CN"/>
        </w:rPr>
        <w:t>应标明竖向标高</w:t>
      </w:r>
      <w:r>
        <w:rPr>
          <w:rFonts w:ascii="宋体" w:hAnsi="宋体" w:eastAsia="宋体"/>
          <w:sz w:val="21"/>
          <w:szCs w:val="21"/>
          <w:lang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ascii="宋体" w:hAnsi="宋体" w:eastAsia="宋体"/>
          <w:sz w:val="21"/>
          <w:szCs w:val="21"/>
        </w:rPr>
        <w:t>土方</w:t>
      </w:r>
      <w:r>
        <w:rPr>
          <w:rFonts w:hint="eastAsia" w:ascii="宋体" w:hAnsi="宋体" w:eastAsia="宋体"/>
          <w:sz w:val="21"/>
          <w:szCs w:val="21"/>
        </w:rPr>
        <w:t>量</w:t>
      </w:r>
      <w:r>
        <w:rPr>
          <w:rFonts w:ascii="宋体" w:hAnsi="宋体" w:eastAsia="宋体"/>
          <w:sz w:val="21"/>
          <w:szCs w:val="21"/>
        </w:rPr>
        <w:t>计算</w:t>
      </w:r>
      <w:r>
        <w:rPr>
          <w:rFonts w:hint="eastAsia" w:ascii="宋体" w:hAnsi="宋体" w:eastAsia="宋体"/>
          <w:sz w:val="21"/>
          <w:szCs w:val="21"/>
        </w:rPr>
        <w:t>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eastAsia="宋体" w:cs="宋体"/>
          <w:b/>
          <w:bCs/>
          <w:color w:val="000000" w:themeColor="text1"/>
          <w:sz w:val="21"/>
          <w:szCs w:val="21"/>
          <w:lang w:val="en-US" w:bidi="en-US"/>
          <w14:textFill>
            <w14:solidFill>
              <w14:schemeClr w14:val="tx1"/>
            </w14:solidFill>
          </w14:textFill>
        </w:rPr>
        <w:t>4.4.</w:t>
      </w:r>
      <w:r>
        <w:rPr>
          <w:rFonts w:hint="eastAsia" w:ascii="宋体" w:hAnsi="宋体" w:cs="宋体"/>
          <w:b/>
          <w:bCs/>
          <w:color w:val="000000" w:themeColor="text1"/>
          <w:sz w:val="21"/>
          <w:szCs w:val="21"/>
          <w:lang w:val="en-US" w:eastAsia="zh-CN" w:bidi="en-US"/>
          <w14:textFill>
            <w14:solidFill>
              <w14:schemeClr w14:val="tx1"/>
            </w14:solidFill>
          </w14:textFill>
        </w:rPr>
        <w:t>4</w:t>
      </w:r>
      <w:r>
        <w:rPr>
          <w:rFonts w:hint="eastAsia" w:ascii="宋体" w:hAnsi="宋体" w:cs="宋体"/>
          <w:b w:val="0"/>
          <w:bCs w:val="0"/>
          <w:sz w:val="21"/>
          <w:szCs w:val="21"/>
          <w:lang w:val="en-US" w:eastAsia="zh-CN" w:bidi="en-US"/>
        </w:rPr>
        <w:t>透水地面是指自然裸露地、公共绿地、绿化地面和面积大于等于40%的镂空铺地（如植草砖）和透水砖等。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当场地为透水良好的地层时，使场地透水地面面积不小于室外人行地面总面积28%。通过采取减小地表径流的措施。如保留场地内水塘，绿化地面，收集屋面雨水并加以利用或直接排入绿地等，增加天然降水的渗透量，补充地下水资源，增加地下水的涵养量；同时这些措施还有助于减少表层土壤肥力丧失和水土流失，减少因地下水位下降造成的地面下陷。大雨时，以下措施有助于减少雨水高峰径流量，改善排水状况，减轻场地对市政基础设施排水系统的负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当场地为透水不良的地层时，通过对不少于8%的场地进行不小于1m深的良好土壤置换，形成透水地面或储水地面，以改良场地持水功能。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透水地面应根据室外场地的使用功能采取灵活的布置方式，可以连续，也可以间断，还可以采取硬地中间布置渗透坑等方式，且应根据实际透水效果，合理计算透水地面的面积。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此外，通过合理措施将屋面。不透水的道路、堆场、停车场、广场等位置的雨水、降雪引入绿地也有利于雨水、雪水下渗补充地下水量。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有污染隐患区域透水地面的构造、维护应不造成下渗水对地下水质的污染。当屋面雨水直接排入绿地时，与雨水接触的屋面表层材料不应为石棉、铅等材质。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通过上述措施，保护和再生场地的水资源，以利可持续使用。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 xml:space="preserve">  环境影响评价不允许场地采用透水构造时，本条文不参与评价。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总平面施工图</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地址勘察报告及批复</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给排水专业施工图及设计说明</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总图专业施工图及说明（应标明透水地面的位置、面积、比例、铺装材料）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总平面竣工图</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地址勘察报告及批复</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项目竣工环境保护验收报告及批复</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40" w:hanging="420"/>
        <w:jc w:val="both"/>
        <w:textAlignment w:val="auto"/>
        <w:rPr>
          <w:rFonts w:hint="default"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给排水专业竣工图及设计说明</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40" w:hanging="420"/>
        <w:jc w:val="both"/>
        <w:textAlignment w:val="auto"/>
        <w:rPr>
          <w:rFonts w:hint="default" w:ascii="宋体" w:hAnsi="宋体" w:cs="宋体"/>
          <w:b w:val="0"/>
          <w:bCs w:val="0"/>
          <w:sz w:val="21"/>
          <w:szCs w:val="21"/>
          <w:lang w:val="en-US" w:eastAsia="zh-CN" w:bidi="en-US"/>
        </w:rPr>
      </w:pPr>
      <w:r>
        <w:rPr>
          <w:rFonts w:hint="eastAsia" w:ascii="宋体" w:hAnsi="宋体" w:cs="宋体"/>
          <w:b w:val="0"/>
          <w:bCs w:val="0"/>
          <w:sz w:val="21"/>
          <w:szCs w:val="21"/>
          <w:lang w:val="en-US" w:eastAsia="zh-CN" w:bidi="en-US"/>
        </w:rPr>
        <w:t>透水地面竣工图及说明（标明透水地面的位置、面积、比例、铺装材料）</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4.4.5</w:t>
      </w:r>
      <w:r>
        <w:rPr>
          <w:sz w:val="21"/>
          <w:szCs w:val="21"/>
        </w:rPr>
        <w:t>绿化的本质在于发挥其改善生态环境质量的功能，而不单单是美化景观作用。植物能够吸收二氧化碳，释放氧气。绿化地而具有固定土壤、减少雨水水流冲刷速度从而减少场地侵蚀、减少地面蒸发等诸多功能,高大茂盛树群还具有吸尘、降噪、防 风、遮阳等作用，某些绿化物种还具有吸附或降解土壤中有害物质的作用。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国家或项目所在绿地率相关规定</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总平面施工图</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景观专业施工图及设计说明（应包括苗木表及种植详图）</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国家或项目所在绿地率相关规定</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eastAsia="宋体"/>
          <w:sz w:val="21"/>
          <w:szCs w:val="21"/>
        </w:rPr>
        <w:t>总平面竣工图</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景观专业设计竣工图及设计说明（应包括苗木表及种植详图）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eastAsia="宋体" w:cs="宋体"/>
          <w:b/>
          <w:bCs/>
          <w:color w:val="000000" w:themeColor="text1"/>
          <w:sz w:val="21"/>
          <w:szCs w:val="21"/>
          <w:lang w:val="en-US" w:bidi="en-US"/>
          <w14:textFill>
            <w14:solidFill>
              <w14:schemeClr w14:val="tx1"/>
            </w14:solidFill>
          </w14:textFill>
        </w:rPr>
        <w:t>4.4.</w:t>
      </w:r>
      <w:r>
        <w:rPr>
          <w:rFonts w:hint="eastAsia" w:ascii="宋体" w:hAnsi="宋体" w:cs="宋体"/>
          <w:b/>
          <w:bCs/>
          <w:color w:val="000000" w:themeColor="text1"/>
          <w:sz w:val="21"/>
          <w:szCs w:val="21"/>
          <w:lang w:val="en-US" w:eastAsia="zh-CN" w:bidi="en-US"/>
          <w14:textFill>
            <w14:solidFill>
              <w14:schemeClr w14:val="tx1"/>
            </w14:solidFill>
          </w14:textFill>
        </w:rPr>
        <w:t>6</w:t>
      </w:r>
      <w:r>
        <w:rPr>
          <w:rFonts w:hint="eastAsia" w:ascii="宋体" w:hAnsi="宋体" w:cs="宋体"/>
          <w:b w:val="0"/>
          <w:bCs w:val="0"/>
          <w:color w:val="000000" w:themeColor="text1"/>
          <w:sz w:val="21"/>
          <w:szCs w:val="21"/>
          <w:lang w:val="en-US" w:eastAsia="zh-CN" w:bidi="en-US"/>
          <w14:textFill>
            <w14:solidFill>
              <w14:schemeClr w14:val="tx1"/>
            </w14:solidFill>
          </w14:textFill>
        </w:rPr>
        <w:t>不同绿化物种的固碳、吸尘、散发有害物质等性能各不相同，要根据生产环境的要求选择绿化物种。如洁净厂房附近不应选用散发花絮、绒毛的物种；灰渣场、垃圾处理场等周围应选用能防风、吸尘的物种；易爆易燃厂房或仓库周围宜选择能减弱爆炸气浪和阻挡火灾蔓延的枝叶茂盛、含水分大的大乔木、灌木，而不应种植松柏等含油脂的针叶树种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景观专业施工图及设计说明（应包括苗木表及种植详图）</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所选植物适应性批判</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hint="eastAsia" w:ascii="宋体" w:hAnsi="宋体"/>
          <w:sz w:val="21"/>
          <w:szCs w:val="21"/>
          <w:lang w:eastAsia="zh-CN"/>
        </w:rPr>
        <w:t>景观专业竣工图及设计说明（应包括苗木表及种植详图）</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在有污染物逸出的厂房周围种植情形统计和描述</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hint="eastAsia" w:ascii="宋体" w:hAnsi="宋体"/>
          <w:sz w:val="21"/>
          <w:szCs w:val="21"/>
          <w:lang w:eastAsia="zh-CN"/>
        </w:rPr>
        <w:t>植物成活率记录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bCs/>
          <w:color w:val="FF0000"/>
          <w:sz w:val="21"/>
          <w:szCs w:val="21"/>
          <w:lang w:val="en-US" w:eastAsia="zh-CN" w:bidi="en-US"/>
        </w:rPr>
      </w:pPr>
      <w:r>
        <w:rPr>
          <w:rFonts w:hint="eastAsia" w:ascii="宋体" w:hAnsi="宋体" w:eastAsia="宋体"/>
          <w:sz w:val="21"/>
          <w:szCs w:val="21"/>
          <w:lang w:eastAsia="zh-CN"/>
        </w:rPr>
        <w:t>景观专业设计竣工图及设计说明（应包括苗木表及种植详图）</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4.4.7</w:t>
      </w:r>
      <w:r>
        <w:rPr>
          <w:sz w:val="21"/>
          <w:szCs w:val="21"/>
        </w:rPr>
        <w:t>将日光、太阳辐射热、风、空气等可再生能源在合适的气候时引入建筑物内</w:t>
      </w:r>
      <w:r>
        <w:rPr>
          <w:rFonts w:hint="eastAsia"/>
          <w:sz w:val="21"/>
          <w:szCs w:val="21"/>
        </w:rPr>
        <w:t>，</w:t>
      </w:r>
      <w:r>
        <w:rPr>
          <w:sz w:val="21"/>
          <w:szCs w:val="21"/>
        </w:rPr>
        <w:t>能有效地降低电、油、煤、气等不可再生能源的消耗</w:t>
      </w:r>
      <w:r>
        <w:rPr>
          <w:rFonts w:hint="eastAsia"/>
          <w:sz w:val="21"/>
          <w:szCs w:val="21"/>
        </w:rPr>
        <w:t>，</w:t>
      </w:r>
      <w:r>
        <w:rPr>
          <w:sz w:val="21"/>
          <w:szCs w:val="21"/>
        </w:rPr>
        <w:t>减少二氧化碳和废气等污染物排放量，减少投资费用和维护费用，提高室内空气舒适度和工作效率。</w:t>
      </w:r>
    </w:p>
    <w:p>
      <w:pPr>
        <w:pStyle w:val="40"/>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sz w:val="21"/>
          <w:szCs w:val="21"/>
        </w:rPr>
      </w:pPr>
      <w:r>
        <w:rPr>
          <w:sz w:val="21"/>
          <w:szCs w:val="21"/>
        </w:rPr>
        <w:t>为充分可持续利用叮再生能源，需要对场地整体规划，使各建筑物的位置、朝向、高度不要影响室内外自然通风、白然采光和太阳辐射热的利用,为绿化植物提供生长所需的光照，并有利 于严寒马寒冷地区的冬季挡风。</w:t>
      </w:r>
    </w:p>
    <w:p>
      <w:pPr>
        <w:pStyle w:val="40"/>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sz w:val="21"/>
          <w:szCs w:val="21"/>
        </w:rPr>
      </w:pPr>
      <w:r>
        <w:rPr>
          <w:sz w:val="21"/>
          <w:szCs w:val="21"/>
        </w:rPr>
        <w:t>拟采用太阳能、地热能、水能、风能等各类可再生能源以及生物质能源作为发电、热水、热源或冷源的项目，均宜先作当地该类资源评估，合适的地区采用，并在场地规划时为之提供无遮挡的场地。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rPr>
      </w:pPr>
      <w:r>
        <w:rPr>
          <w:rFonts w:ascii="宋体" w:hAnsi="宋体" w:eastAsia="宋体"/>
          <w:sz w:val="21"/>
          <w:szCs w:val="21"/>
        </w:rPr>
        <w:t>总平面</w:t>
      </w:r>
      <w:r>
        <w:rPr>
          <w:rFonts w:hint="eastAsia" w:ascii="宋体" w:hAnsi="宋体" w:eastAsia="宋体"/>
          <w:sz w:val="21"/>
          <w:szCs w:val="21"/>
        </w:rPr>
        <w:t>施工</w:t>
      </w:r>
      <w:r>
        <w:rPr>
          <w:rFonts w:ascii="宋体" w:hAnsi="宋体" w:eastAsia="宋体"/>
          <w:sz w:val="21"/>
          <w:szCs w:val="21"/>
        </w:rPr>
        <w:t>图</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可再生能源项目可研性报告</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840" w:hanging="420"/>
        <w:jc w:val="both"/>
        <w:textAlignment w:val="auto"/>
        <w:rPr>
          <w:rFonts w:ascii="宋体" w:hAnsi="宋体" w:eastAsia="宋体"/>
          <w:sz w:val="21"/>
          <w:szCs w:val="21"/>
          <w:lang w:eastAsia="zh-CN"/>
        </w:rPr>
      </w:pPr>
      <w:r>
        <w:rPr>
          <w:rFonts w:ascii="宋体" w:hAnsi="宋体" w:eastAsia="宋体"/>
          <w:sz w:val="21"/>
          <w:szCs w:val="21"/>
          <w:lang w:eastAsia="zh-CN"/>
        </w:rPr>
        <w:t>可再生能源系统施工图</w:t>
      </w:r>
      <w:r>
        <w:rPr>
          <w:rFonts w:hint="eastAsia" w:ascii="宋体" w:hAnsi="宋体" w:eastAsia="宋体"/>
          <w:sz w:val="21"/>
          <w:szCs w:val="21"/>
          <w:lang w:eastAsia="zh-CN"/>
        </w:rPr>
        <w:t>及</w:t>
      </w:r>
      <w:r>
        <w:rPr>
          <w:rFonts w:ascii="宋体" w:hAnsi="宋体" w:eastAsia="宋体"/>
          <w:sz w:val="21"/>
          <w:szCs w:val="21"/>
          <w:lang w:eastAsia="zh-CN"/>
        </w:rPr>
        <w:t>设计说明</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84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地质勘查报告及批复</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1"/>
          <w:szCs w:val="21"/>
          <w:lang w:eastAsia="zh-CN"/>
        </w:rPr>
      </w:pPr>
      <w:r>
        <w:rPr>
          <w:rFonts w:hint="eastAsia" w:ascii="宋体" w:hAnsi="宋体" w:eastAsia="宋体"/>
          <w:sz w:val="21"/>
          <w:szCs w:val="21"/>
          <w:lang w:eastAsia="zh-CN"/>
        </w:rPr>
        <w:t>全面评价阶段：</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0"/>
        <w:jc w:val="both"/>
        <w:textAlignment w:val="auto"/>
        <w:rPr>
          <w:rFonts w:ascii="宋体" w:hAnsi="宋体" w:eastAsia="宋体"/>
          <w:sz w:val="21"/>
          <w:szCs w:val="21"/>
        </w:rPr>
      </w:pPr>
      <w:r>
        <w:rPr>
          <w:rFonts w:hint="eastAsia" w:ascii="宋体" w:hAnsi="宋体" w:eastAsia="宋体"/>
          <w:sz w:val="21"/>
          <w:szCs w:val="21"/>
        </w:rPr>
        <w:t>总平面竣工图</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0"/>
        <w:jc w:val="both"/>
        <w:textAlignment w:val="auto"/>
        <w:rPr>
          <w:rFonts w:ascii="宋体" w:hAnsi="宋体" w:eastAsia="宋体"/>
          <w:sz w:val="21"/>
          <w:szCs w:val="21"/>
          <w:lang w:eastAsia="zh-CN"/>
        </w:rPr>
      </w:pPr>
      <w:r>
        <w:rPr>
          <w:rFonts w:hint="eastAsia" w:ascii="宋体" w:hAnsi="宋体" w:eastAsia="宋体"/>
          <w:sz w:val="21"/>
          <w:szCs w:val="21"/>
          <w:lang w:eastAsia="zh-CN"/>
        </w:rPr>
        <w:t>可再生能源系统竣工图及设计说明</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0"/>
        <w:jc w:val="both"/>
        <w:textAlignment w:val="auto"/>
        <w:rPr>
          <w:rFonts w:ascii="宋体" w:hAnsi="宋体" w:eastAsia="宋体"/>
          <w:sz w:val="21"/>
          <w:szCs w:val="21"/>
          <w:lang w:eastAsia="zh-CN"/>
        </w:rPr>
      </w:pPr>
      <w:r>
        <w:rPr>
          <w:rFonts w:ascii="宋体" w:hAnsi="宋体" w:eastAsia="宋体"/>
          <w:sz w:val="21"/>
          <w:szCs w:val="21"/>
          <w:lang w:eastAsia="zh-CN"/>
        </w:rPr>
        <w:t>可再生能源项目可研性报告</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0"/>
        <w:jc w:val="both"/>
        <w:textAlignment w:val="auto"/>
        <w:rPr>
          <w:rFonts w:ascii="宋体" w:hAnsi="宋体" w:eastAsia="宋体"/>
          <w:sz w:val="21"/>
          <w:szCs w:val="21"/>
        </w:rPr>
      </w:pPr>
      <w:r>
        <w:rPr>
          <w:rFonts w:hint="eastAsia" w:ascii="宋体" w:hAnsi="宋体" w:eastAsia="宋体"/>
          <w:sz w:val="21"/>
          <w:szCs w:val="21"/>
        </w:rPr>
        <w:t>地质勘查报告及批复</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jc w:val="both"/>
        <w:textAlignment w:val="auto"/>
        <w:rPr>
          <w:rFonts w:ascii="宋体" w:hAnsi="宋体" w:eastAsia="宋体"/>
          <w:sz w:val="28"/>
          <w:szCs w:val="28"/>
        </w:rPr>
        <w:sectPr>
          <w:headerReference r:id="rId43" w:type="default"/>
          <w:footerReference r:id="rId45" w:type="default"/>
          <w:headerReference r:id="rId44" w:type="even"/>
          <w:footerReference r:id="rId46" w:type="even"/>
          <w:pgSz w:w="11900" w:h="16840"/>
          <w:pgMar w:top="1408" w:right="1668" w:bottom="1484" w:left="1654"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188" w:name="_Toc113289504"/>
      <w:bookmarkStart w:id="189" w:name="_Toc113291492"/>
      <w:bookmarkStart w:id="190" w:name="_Toc113290658"/>
      <w:bookmarkStart w:id="191" w:name="_Toc113291174"/>
      <w:bookmarkStart w:id="192" w:name="_Toc113348638"/>
      <w:r>
        <w:rPr>
          <w:rFonts w:hint="eastAsia" w:ascii="宋体" w:hAnsi="宋体" w:eastAsia="宋体" w:cs="宋体"/>
          <w:b/>
          <w:bCs/>
          <w:sz w:val="28"/>
          <w:szCs w:val="28"/>
          <w:lang w:eastAsia="zh-CN"/>
        </w:rPr>
        <w:t>5节能与能源利用</w:t>
      </w:r>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193" w:name="_Toc113291493"/>
      <w:bookmarkStart w:id="194" w:name="_Toc113348639"/>
      <w:bookmarkStart w:id="195" w:name="_Toc113290659"/>
      <w:bookmarkStart w:id="196" w:name="_Toc113289505"/>
      <w:bookmarkStart w:id="197" w:name="_Toc113291175"/>
      <w:r>
        <w:rPr>
          <w:rFonts w:hint="eastAsia" w:ascii="宋体" w:hAnsi="宋体" w:eastAsia="宋体" w:cs="宋体"/>
          <w:b/>
          <w:bCs/>
          <w:lang w:val="en-US" w:eastAsia="zh-CN"/>
        </w:rPr>
        <w:t>5.1能源利用指标</w:t>
      </w:r>
      <w:bookmarkEnd w:id="193"/>
      <w:bookmarkEnd w:id="194"/>
      <w:bookmarkEnd w:id="195"/>
      <w:bookmarkEnd w:id="196"/>
      <w:bookmarkEnd w:id="197"/>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5.1.1</w:t>
      </w:r>
      <w:r>
        <w:rPr>
          <w:sz w:val="21"/>
          <w:szCs w:val="21"/>
        </w:rPr>
        <w:t>按行业清洁生产标准，工业综合能耗的水平分为国内基本水平、国内先进水平和国内领先水平三个等级</w:t>
      </w:r>
      <w:r>
        <w:rPr>
          <w:rFonts w:hint="eastAsia"/>
          <w:sz w:val="21"/>
          <w:szCs w:val="21"/>
        </w:rPr>
        <w:t>。</w:t>
      </w:r>
      <w:r>
        <w:rPr>
          <w:sz w:val="21"/>
          <w:szCs w:val="21"/>
        </w:rPr>
        <w:t>与之对应的行业单位产品或单位建筑面积的工业建筑能耗标准亦分为国内基本水平、国内先进水平和国内领先水平，评价时以上三款得分不累计</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暖通、动力、给排水和电气专业施工图及设计说明</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工业建筑能耗指标计算书，应包括各专业、各系统根据工艺确定的设计负荷及全年负荷系数、全年逐时计算条件说明和计算过程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暖通、动力、给排水和电气专业竣工图及设计说明</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项目建筑能耗运行记录</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项目建筑能耗指标统计分析报告</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项目建筑能源审计报告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eastAsia="宋体" w:cs="宋体"/>
          <w:b/>
          <w:bCs/>
          <w:color w:val="000000" w:themeColor="text1"/>
          <w:sz w:val="21"/>
          <w:szCs w:val="21"/>
          <w:lang w:val="en-US" w:bidi="en-US"/>
          <w14:textFill>
            <w14:solidFill>
              <w14:schemeClr w14:val="tx1"/>
            </w14:solidFill>
          </w14:textFill>
        </w:rPr>
        <w:t>5.1.</w:t>
      </w:r>
      <w:r>
        <w:rPr>
          <w:rFonts w:hint="eastAsia" w:ascii="宋体" w:hAnsi="宋体" w:cs="宋体"/>
          <w:b/>
          <w:bCs/>
          <w:color w:val="000000" w:themeColor="text1"/>
          <w:sz w:val="21"/>
          <w:szCs w:val="21"/>
          <w:lang w:val="en-US" w:eastAsia="zh-CN" w:bidi="en-US"/>
          <w14:textFill>
            <w14:solidFill>
              <w14:schemeClr w14:val="tx1"/>
            </w14:solidFill>
          </w14:textFill>
        </w:rPr>
        <w:t>2</w:t>
      </w:r>
      <w:r>
        <w:rPr>
          <w:rFonts w:hint="eastAsia" w:ascii="宋体" w:hAnsi="宋体" w:cs="宋体"/>
          <w:b w:val="0"/>
          <w:bCs w:val="0"/>
          <w:color w:val="000000" w:themeColor="text1"/>
          <w:sz w:val="21"/>
          <w:szCs w:val="21"/>
          <w:lang w:val="en-US" w:eastAsia="zh-CN" w:bidi="en-US"/>
          <w14:textFill>
            <w14:solidFill>
              <w14:schemeClr w14:val="tx1"/>
            </w14:solidFill>
          </w14:textFill>
        </w:rPr>
        <w:t>根据绿色工业建筑和下列标准的要求，并综合考虑我国的节能政策及产品发展水平，从科学、合理的角度出发，本条文规定了对不同设备能效值符合下列国家现行有关标准的要去：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《冷水机组能效限定值及能源效率等级》GB 19577；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《单元式空气调节机能效限定值及能源效率等级》GB/T 19576；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《多联式空调（热泵）机组能效限定值及能源效率等级》GB 21454；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《通风机能效限定值及节能评价值》GB 19761；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《清水离心泵能效限定值及节能评价值》GB 19762；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《工业锅炉能效限定值及能效等级》GB 24500；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cs="宋体"/>
          <w:b w:val="0"/>
          <w:bCs w:val="0"/>
          <w:color w:val="000000" w:themeColor="text1"/>
          <w:sz w:val="21"/>
          <w:szCs w:val="21"/>
          <w:lang w:val="en-US" w:eastAsia="zh-CN" w:bidi="en-US"/>
          <w14:textFill>
            <w14:solidFill>
              <w14:schemeClr w14:val="tx1"/>
            </w14:solidFill>
          </w14:textFill>
        </w:rPr>
        <w:t xml:space="preserve">  《电力变压器能效限定值及能效等级》GB 20052；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暖通、动力、给排水和电气专业施工图及设计说明</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各公用设备能效说明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暖通、动力、给排水和电气专业竣工图及设计说明</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900" w:hanging="420"/>
        <w:jc w:val="both"/>
        <w:textAlignment w:val="auto"/>
        <w:rPr>
          <w:rFonts w:hint="eastAsia"/>
          <w:sz w:val="21"/>
          <w:szCs w:val="21"/>
          <w:lang w:val="en-US"/>
        </w:rPr>
      </w:pPr>
      <w:r>
        <w:rPr>
          <w:rFonts w:hint="eastAsia" w:ascii="宋体" w:hAnsi="宋体"/>
          <w:sz w:val="21"/>
          <w:szCs w:val="21"/>
          <w:lang w:eastAsia="zh-CN"/>
        </w:rPr>
        <w:t>各公用设备能效值说明</w:t>
      </w:r>
      <w:bookmarkStart w:id="198" w:name="_Toc113290660"/>
      <w:bookmarkStart w:id="199" w:name="_Toc113291176"/>
      <w:bookmarkStart w:id="200" w:name="_Toc113291494"/>
      <w:bookmarkStart w:id="201" w:name="_Toc113348640"/>
      <w:bookmarkStart w:id="202" w:name="_Toc113289506"/>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5.2节 能</w:t>
      </w:r>
      <w:bookmarkEnd w:id="198"/>
      <w:bookmarkEnd w:id="199"/>
      <w:bookmarkEnd w:id="200"/>
      <w:bookmarkEnd w:id="201"/>
      <w:bookmarkEnd w:id="202"/>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b/>
          <w:bCs/>
          <w:color w:val="000000" w:themeColor="text1"/>
          <w:sz w:val="21"/>
          <w:szCs w:val="21"/>
          <w:lang w:val="en-US" w:bidi="en-US"/>
          <w14:textFill>
            <w14:solidFill>
              <w14:schemeClr w14:val="tx1"/>
            </w14:solidFill>
          </w14:textFill>
        </w:rPr>
        <w:t>5.</w:t>
      </w:r>
      <w:r>
        <w:rPr>
          <w:rFonts w:hint="eastAsia"/>
          <w:b/>
          <w:bCs/>
          <w:color w:val="000000" w:themeColor="text1"/>
          <w:sz w:val="21"/>
          <w:szCs w:val="21"/>
          <w:lang w:val="en-US" w:bidi="en-US"/>
          <w14:textFill>
            <w14:solidFill>
              <w14:schemeClr w14:val="tx1"/>
            </w14:solidFill>
          </w14:textFill>
        </w:rPr>
        <w:t>2</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eastAsia="zh-CN" w:bidi="en-US"/>
          <w14:textFill>
            <w14:solidFill>
              <w14:schemeClr w14:val="tx1"/>
            </w14:solidFill>
          </w14:textFill>
        </w:rPr>
        <w:t>1</w:t>
      </w:r>
      <w:r>
        <w:rPr>
          <w:rFonts w:hint="eastAsia"/>
          <w:b w:val="0"/>
          <w:bCs w:val="0"/>
          <w:sz w:val="21"/>
          <w:szCs w:val="21"/>
          <w:lang w:val="en-US" w:eastAsia="zh-CN" w:bidi="en-US"/>
        </w:rPr>
        <w:t>有温度或湿度要求的工业建筑物的建筑总能耗，在工业建筑全部能耗中所占比例大约在30</w:t>
      </w:r>
      <w:r>
        <w:rPr>
          <w:color w:val="000000"/>
          <w:spacing w:val="0"/>
          <w:w w:val="100"/>
          <w:position w:val="0"/>
          <w:sz w:val="21"/>
          <w:szCs w:val="21"/>
          <w:shd w:val="clear" w:color="auto" w:fill="auto"/>
        </w:rPr>
        <w:t>〜</w:t>
      </w:r>
      <w:r>
        <w:rPr>
          <w:rFonts w:hint="eastAsia"/>
          <w:b w:val="0"/>
          <w:bCs w:val="0"/>
          <w:sz w:val="21"/>
          <w:szCs w:val="21"/>
          <w:lang w:val="en-US" w:eastAsia="zh-CN" w:bidi="en-US"/>
        </w:rPr>
        <w:t>40%。此类建筑是能耗大户，更应强调围护结构的热工性能要求。</w:t>
      </w:r>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rFonts w:hint="eastAsia"/>
          <w:b w:val="0"/>
          <w:bCs w:val="0"/>
          <w:sz w:val="21"/>
          <w:szCs w:val="21"/>
          <w:lang w:val="en-US" w:eastAsia="zh-CN" w:bidi="en-US"/>
        </w:rPr>
        <w:t xml:space="preserve">  同围护结构的热工性能对工业建筑的节能降耗和生产使用功能具有重要影响。围护结构材料的选择，应以其全寿命为周期进行考量，保证其符合节能、环保和可循环利用的要求。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建筑专业施工图及设计说明（应包括热工运算书及围护结构做法详图）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外墙、屋面保温材料性能检验报告，外窗传热系数检验报告</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冷库、温室、烘房等的墙体和门的保温材料检验报告（必要时提供现场抽样检验报告）</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建筑专业竣工图及设计说明（应包括热工运算书及围护结构做法详图）</w:t>
      </w:r>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bidi="en-US"/>
        </w:rPr>
      </w:pPr>
      <w:r>
        <w:rPr>
          <w:b/>
          <w:bCs/>
          <w:color w:val="000000" w:themeColor="text1"/>
          <w:sz w:val="21"/>
          <w:szCs w:val="21"/>
          <w:lang w:val="en-US" w:bidi="en-US"/>
          <w14:textFill>
            <w14:solidFill>
              <w14:schemeClr w14:val="tx1"/>
            </w14:solidFill>
          </w14:textFill>
        </w:rPr>
        <w:t>5.</w:t>
      </w:r>
      <w:r>
        <w:rPr>
          <w:rFonts w:hint="eastAsia"/>
          <w:b/>
          <w:bCs/>
          <w:color w:val="000000" w:themeColor="text1"/>
          <w:sz w:val="21"/>
          <w:szCs w:val="21"/>
          <w:lang w:val="en-US" w:bidi="en-US"/>
          <w14:textFill>
            <w14:solidFill>
              <w14:schemeClr w14:val="tx1"/>
            </w14:solidFill>
          </w14:textFill>
        </w:rPr>
        <w:t>2</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eastAsia="zh-CN" w:bidi="en-US"/>
          <w14:textFill>
            <w14:solidFill>
              <w14:schemeClr w14:val="tx1"/>
            </w14:solidFill>
          </w14:textFill>
        </w:rPr>
        <w:t>2</w:t>
      </w:r>
      <w:r>
        <w:rPr>
          <w:rFonts w:hint="eastAsia"/>
          <w:b w:val="0"/>
          <w:bCs w:val="0"/>
          <w:sz w:val="21"/>
          <w:szCs w:val="21"/>
          <w:lang w:val="en-US" w:eastAsia="zh-CN" w:bidi="en-US"/>
        </w:rPr>
        <w:t>有温湿度要求的厂房，其外门、外窗的气密性和开启方式对于围护结构的保温、隔热具有重要影响。气密性差或者开启方式不当会增加室内外的热湿交换，改变室内的热湿负荷，需要严格控制室内外空气的热湿交换，建筑外门、外窗的气密性等级和开启方式应符合要求。在要求室内保持正压而必须通过门、窗缝隙向外渗出时，则不予考虑气密性等级，但必须考虑外门、外窗的开启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4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建筑专业施工图及设计说明</w:t>
      </w:r>
    </w:p>
    <w:p>
      <w:pPr>
        <w:keepNext w:val="0"/>
        <w:keepLines w:val="0"/>
        <w:pageBreakBefore w:val="0"/>
        <w:widowControl w:val="0"/>
        <w:numPr>
          <w:ilvl w:val="0"/>
          <w:numId w:val="4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外门、外窗产品说明书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外窗气密性检验报告、现场抽样检验报告</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外门、外窗产品说明书</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建筑专业竣工图及设计说明</w:t>
      </w:r>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w:t>
      </w:r>
      <w:r>
        <w:rPr>
          <w:rFonts w:hint="eastAsia"/>
          <w:b/>
          <w:bCs/>
          <w:sz w:val="21"/>
          <w:szCs w:val="21"/>
          <w:lang w:val="en-US" w:bidi="en-US"/>
        </w:rPr>
        <w:t>2</w:t>
      </w:r>
      <w:r>
        <w:rPr>
          <w:b/>
          <w:bCs/>
          <w:sz w:val="21"/>
          <w:szCs w:val="21"/>
          <w:lang w:val="en-US" w:bidi="en-US"/>
        </w:rPr>
        <w:t>.</w:t>
      </w:r>
      <w:r>
        <w:rPr>
          <w:rFonts w:hint="eastAsia"/>
          <w:b/>
          <w:bCs/>
          <w:sz w:val="21"/>
          <w:szCs w:val="21"/>
          <w:lang w:val="en-US" w:bidi="en-US"/>
        </w:rPr>
        <w:t>3</w:t>
      </w:r>
      <w:r>
        <w:rPr>
          <w:sz w:val="21"/>
          <w:szCs w:val="21"/>
        </w:rPr>
        <w:t>条件许可时，工业建筑合理利用自然通风是有效的节能途径，且可改善室内空气品质,特别对有余热的厂房，首先应采用</w:t>
      </w:r>
      <w:r>
        <w:rPr>
          <w:rFonts w:hint="eastAsia"/>
          <w:sz w:val="21"/>
          <w:szCs w:val="21"/>
          <w:lang w:val="en-US"/>
        </w:rPr>
        <w:t>自</w:t>
      </w:r>
      <w:r>
        <w:rPr>
          <w:sz w:val="21"/>
          <w:szCs w:val="21"/>
        </w:rPr>
        <w:t>然通风。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4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建筑专业施工图</w:t>
      </w:r>
      <w:r>
        <w:rPr>
          <w:rFonts w:hint="eastAsia" w:ascii="宋体" w:hAnsi="宋体" w:eastAsia="宋体"/>
          <w:sz w:val="21"/>
          <w:szCs w:val="21"/>
          <w:lang w:eastAsia="zh-CN"/>
        </w:rPr>
        <w:t>及设计说明</w:t>
      </w:r>
    </w:p>
    <w:p>
      <w:pPr>
        <w:keepNext w:val="0"/>
        <w:keepLines w:val="0"/>
        <w:pageBreakBefore w:val="0"/>
        <w:widowControl w:val="0"/>
        <w:numPr>
          <w:ilvl w:val="0"/>
          <w:numId w:val="45"/>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eastAsia="宋体" w:cs="宋体"/>
          <w:sz w:val="21"/>
          <w:szCs w:val="21"/>
        </w:rPr>
        <w:t>自然通风分析报告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建筑专业竣工图</w:t>
      </w:r>
      <w:r>
        <w:rPr>
          <w:rFonts w:hint="eastAsia" w:ascii="宋体" w:hAnsi="宋体" w:eastAsia="宋体"/>
          <w:sz w:val="21"/>
          <w:szCs w:val="21"/>
          <w:lang w:eastAsia="zh-CN"/>
        </w:rPr>
        <w:t>及设计说明</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现场效果测试结果或核查报告</w:t>
      </w:r>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w:t>
      </w:r>
      <w:r>
        <w:rPr>
          <w:rFonts w:hint="eastAsia"/>
          <w:b/>
          <w:bCs/>
          <w:sz w:val="21"/>
          <w:szCs w:val="21"/>
          <w:lang w:val="en-US" w:bidi="en-US"/>
        </w:rPr>
        <w:t>2</w:t>
      </w:r>
      <w:r>
        <w:rPr>
          <w:b/>
          <w:bCs/>
          <w:sz w:val="21"/>
          <w:szCs w:val="21"/>
          <w:lang w:val="en-US" w:bidi="en-US"/>
        </w:rPr>
        <w:t>.</w:t>
      </w:r>
      <w:r>
        <w:rPr>
          <w:rFonts w:hint="eastAsia"/>
          <w:b/>
          <w:bCs/>
          <w:sz w:val="21"/>
          <w:szCs w:val="21"/>
          <w:lang w:val="en-US" w:bidi="en-US"/>
        </w:rPr>
        <w:t>4</w:t>
      </w:r>
      <w:r>
        <w:rPr>
          <w:sz w:val="21"/>
          <w:szCs w:val="21"/>
        </w:rPr>
        <w:t>玻璃幕墙用于工业建筑的主要厂房、库房等，存在能耗 增大、易结露、造价高、光污染等诸多问题，因此不提倡在主要 生产及辅助</w:t>
      </w:r>
      <w:r>
        <w:rPr>
          <w:rFonts w:hint="eastAsia"/>
          <w:sz w:val="21"/>
          <w:szCs w:val="21"/>
          <w:lang w:eastAsia="zh-CN"/>
        </w:rPr>
        <w:t>车</w:t>
      </w:r>
      <w:r>
        <w:rPr>
          <w:sz w:val="21"/>
          <w:szCs w:val="21"/>
        </w:rPr>
        <w:t>间的外围护结构中采用。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建筑、工艺专业施工图及设计说明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建筑、工艺专业竣工图及设计说明</w:t>
      </w:r>
    </w:p>
    <w:p>
      <w:pPr>
        <w:pStyle w:val="40"/>
        <w:keepNext w:val="0"/>
        <w:keepLines w:val="0"/>
        <w:pageBreakBefore w:val="0"/>
        <w:widowControl w:val="0"/>
        <w:numPr>
          <w:ilvl w:val="0"/>
          <w:numId w:val="0"/>
        </w:numPr>
        <w:shd w:val="clear" w:color="auto" w:fill="auto"/>
        <w:tabs>
          <w:tab w:val="left" w:pos="107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5.2.5</w:t>
      </w:r>
      <w:r>
        <w:rPr>
          <w:color w:val="000000"/>
          <w:spacing w:val="0"/>
          <w:w w:val="100"/>
          <w:position w:val="0"/>
          <w:sz w:val="21"/>
          <w:szCs w:val="21"/>
          <w:shd w:val="clear" w:color="auto" w:fill="auto"/>
        </w:rPr>
        <w:t>电压偏差的影响：电压偏差过大，会给电气系统</w:t>
      </w:r>
      <w:r>
        <w:rPr>
          <w:rFonts w:hint="eastAsia"/>
          <w:color w:val="000000"/>
          <w:spacing w:val="0"/>
          <w:w w:val="100"/>
          <w:position w:val="0"/>
          <w:sz w:val="21"/>
          <w:szCs w:val="21"/>
          <w:shd w:val="clear" w:color="auto" w:fill="auto"/>
          <w:lang w:eastAsia="zh-CN"/>
        </w:rPr>
        <w:t>和</w:t>
      </w:r>
      <w:r>
        <w:rPr>
          <w:color w:val="000000"/>
          <w:spacing w:val="0"/>
          <w:w w:val="100"/>
          <w:position w:val="0"/>
          <w:sz w:val="21"/>
          <w:szCs w:val="21"/>
          <w:shd w:val="clear" w:color="auto" w:fill="auto"/>
        </w:rPr>
        <w:t>设备的运</w:t>
      </w:r>
      <w:r>
        <w:rPr>
          <w:rFonts w:hint="eastAsia"/>
          <w:color w:val="000000"/>
          <w:spacing w:val="0"/>
          <w:w w:val="100"/>
          <w:position w:val="0"/>
          <w:sz w:val="21"/>
          <w:szCs w:val="21"/>
          <w:shd w:val="clear" w:color="auto" w:fill="auto"/>
          <w:lang w:eastAsia="zh-CN"/>
        </w:rPr>
        <w:t>行</w:t>
      </w:r>
      <w:r>
        <w:rPr>
          <w:color w:val="000000"/>
          <w:spacing w:val="0"/>
          <w:w w:val="100"/>
          <w:position w:val="0"/>
          <w:sz w:val="21"/>
          <w:szCs w:val="21"/>
          <w:shd w:val="clear" w:color="auto" w:fill="auto"/>
        </w:rPr>
        <w:t>带来一系列的危害。电压升高对变压器、</w:t>
      </w:r>
      <w:r>
        <w:rPr>
          <w:rFonts w:hint="eastAsia"/>
          <w:color w:val="000000"/>
          <w:spacing w:val="0"/>
          <w:w w:val="100"/>
          <w:position w:val="0"/>
          <w:sz w:val="21"/>
          <w:szCs w:val="21"/>
          <w:shd w:val="clear" w:color="auto" w:fill="auto"/>
          <w:lang w:eastAsia="zh-CN"/>
        </w:rPr>
        <w:t>互</w:t>
      </w:r>
      <w:r>
        <w:rPr>
          <w:color w:val="000000"/>
          <w:spacing w:val="0"/>
          <w:w w:val="100"/>
          <w:position w:val="0"/>
          <w:sz w:val="21"/>
          <w:szCs w:val="21"/>
          <w:shd w:val="clear" w:color="auto" w:fill="auto"/>
        </w:rPr>
        <w:t>感器的影响主要为两个方面：一是励磁电流增大，铁芯温升增加；二是绝缘老化加快。电压降低时，传输同样功率绕组损耗将增大。</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三相电压不平衡的影响：使变压器严重发热,造成附加损耗</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引起电网损耗的增加；影响设备正常工作，缩短其使用寿命。不对称负荷常导致三相电压的不平衡，故在配电系统设计 时，各相负荷宜分配平衡，且不应超过规定的限定值。</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电力谐波在电力系统和用户的电气设备上会造成附加损耗。谐波功率完全是损耗，从而增大了网损。会产生谐波的常见设备有换流设备、电弧炉、铁芯设备、照明设备等非线性电气设备。通过选择低谐波类型的设备可减少电力谐波的产生；同时，对所选用装置不可避免产生的电力谐波，采用配置“谐波治理模块”等手段来减少或消除谐波。公用电网谐波电压（相电压）应不高于谐波电压限值。用户注入高低压电网的谐波电流分量应不高于谐波电流的允许值。</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功率因数是指有功功率与视在功率的比值。功率因数是衡量电气设备效率高低的一个系数，功率因数越高，用电系统运行的效率越高。国务院《关于进一步加强节油节电工作的通知》国发〔</w:t>
      </w:r>
      <w:r>
        <w:rPr>
          <w:rFonts w:ascii="Times New Roman" w:hAnsi="Times New Roman" w:eastAsia="Times New Roman" w:cs="Times New Roman"/>
          <w:color w:val="000000"/>
          <w:spacing w:val="0"/>
          <w:w w:val="100"/>
          <w:position w:val="0"/>
          <w:sz w:val="21"/>
          <w:szCs w:val="21"/>
          <w:shd w:val="clear" w:color="auto" w:fill="auto"/>
        </w:rPr>
        <w:t>2008</w:t>
      </w:r>
      <w:r>
        <w:rPr>
          <w:color w:val="000000"/>
          <w:spacing w:val="0"/>
          <w:w w:val="100"/>
          <w:position w:val="0"/>
          <w:sz w:val="21"/>
          <w:szCs w:val="21"/>
          <w:shd w:val="clear" w:color="auto" w:fill="auto"/>
        </w:rPr>
        <w:t>〕</w:t>
      </w:r>
      <w:r>
        <w:rPr>
          <w:rFonts w:ascii="Times New Roman" w:hAnsi="Times New Roman" w:eastAsia="Times New Roman" w:cs="Times New Roman"/>
          <w:color w:val="000000"/>
          <w:spacing w:val="0"/>
          <w:w w:val="100"/>
          <w:position w:val="0"/>
          <w:sz w:val="21"/>
          <w:szCs w:val="21"/>
          <w:shd w:val="clear" w:color="auto" w:fill="auto"/>
        </w:rPr>
        <w:t>23</w:t>
      </w:r>
      <w:r>
        <w:rPr>
          <w:color w:val="000000"/>
          <w:spacing w:val="0"/>
          <w:w w:val="100"/>
          <w:position w:val="0"/>
          <w:sz w:val="21"/>
          <w:szCs w:val="21"/>
          <w:shd w:val="clear" w:color="auto" w:fill="auto"/>
        </w:rPr>
        <w:t>号文件规定：“变压器总容量在</w:t>
      </w:r>
      <w:r>
        <w:rPr>
          <w:rFonts w:ascii="Times New Roman" w:hAnsi="Times New Roman" w:eastAsia="Times New Roman" w:cs="Times New Roman"/>
          <w:color w:val="000000"/>
          <w:spacing w:val="0"/>
          <w:w w:val="100"/>
          <w:position w:val="0"/>
          <w:sz w:val="21"/>
          <w:szCs w:val="21"/>
          <w:shd w:val="clear" w:color="auto" w:fill="auto"/>
        </w:rPr>
        <w:t>100</w:t>
      </w:r>
      <w:r>
        <w:rPr>
          <w:color w:val="000000"/>
          <w:spacing w:val="0"/>
          <w:w w:val="100"/>
          <w:position w:val="0"/>
          <w:sz w:val="21"/>
          <w:szCs w:val="21"/>
          <w:shd w:val="clear" w:color="auto" w:fill="auto"/>
        </w:rPr>
        <w:t>千伏安以上的高 电压等级用电企业的功率因数要达到</w:t>
      </w:r>
      <w:r>
        <w:rPr>
          <w:rFonts w:ascii="Times New Roman" w:hAnsi="Times New Roman" w:eastAsia="Times New Roman" w:cs="Times New Roman"/>
          <w:color w:val="000000"/>
          <w:spacing w:val="0"/>
          <w:w w:val="100"/>
          <w:position w:val="0"/>
          <w:sz w:val="21"/>
          <w:szCs w:val="21"/>
          <w:shd w:val="clear" w:color="auto" w:fill="auto"/>
          <w:lang w:val="en-US" w:eastAsia="en-US" w:bidi="en-US"/>
        </w:rPr>
        <w:t>0.</w:t>
      </w:r>
      <w:r>
        <w:rPr>
          <w:rFonts w:ascii="Times New Roman" w:hAnsi="Times New Roman" w:eastAsia="Times New Roman" w:cs="Times New Roman"/>
          <w:color w:val="000000"/>
          <w:spacing w:val="0"/>
          <w:w w:val="100"/>
          <w:position w:val="0"/>
          <w:sz w:val="21"/>
          <w:szCs w:val="21"/>
          <w:shd w:val="clear" w:color="auto" w:fill="auto"/>
        </w:rPr>
        <w:t>95</w:t>
      </w:r>
      <w:r>
        <w:rPr>
          <w:color w:val="000000"/>
          <w:spacing w:val="0"/>
          <w:w w:val="100"/>
          <w:position w:val="0"/>
          <w:sz w:val="21"/>
          <w:szCs w:val="21"/>
          <w:shd w:val="clear" w:color="auto" w:fill="auto"/>
        </w:rPr>
        <w:t>以上，其他用电企业 的功率因数要达到</w:t>
      </w:r>
      <w:r>
        <w:rPr>
          <w:rFonts w:hint="eastAsia"/>
          <w:color w:val="000000"/>
          <w:spacing w:val="0"/>
          <w:w w:val="100"/>
          <w:position w:val="0"/>
          <w:sz w:val="21"/>
          <w:szCs w:val="21"/>
          <w:shd w:val="clear" w:color="auto" w:fill="auto"/>
          <w:lang w:val="en-US" w:eastAsia="zh-CN"/>
        </w:rPr>
        <w:t>0.</w:t>
      </w:r>
      <w:r>
        <w:rPr>
          <w:rFonts w:ascii="Times New Roman" w:hAnsi="Times New Roman" w:eastAsia="Times New Roman" w:cs="Times New Roman"/>
          <w:color w:val="000000"/>
          <w:spacing w:val="0"/>
          <w:w w:val="100"/>
          <w:position w:val="0"/>
          <w:sz w:val="21"/>
          <w:szCs w:val="21"/>
          <w:shd w:val="clear" w:color="auto" w:fill="auto"/>
        </w:rPr>
        <w:t>9</w:t>
      </w:r>
      <w:r>
        <w:rPr>
          <w:color w:val="000000"/>
          <w:spacing w:val="0"/>
          <w:w w:val="100"/>
          <w:position w:val="0"/>
          <w:sz w:val="21"/>
          <w:szCs w:val="21"/>
          <w:shd w:val="clear" w:color="auto" w:fill="auto"/>
        </w:rPr>
        <w:t>以上”。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电能质量应满足《电能质量 供电电压偏差》</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12323</w:t>
      </w:r>
      <w:r>
        <w:rPr>
          <w:color w:val="000000"/>
          <w:spacing w:val="0"/>
          <w:w w:val="100"/>
          <w:position w:val="0"/>
          <w:sz w:val="21"/>
          <w:szCs w:val="21"/>
          <w:shd w:val="clear" w:color="auto" w:fill="auto"/>
        </w:rPr>
        <w:t>、《电能质量三相电压不平衡》</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15543</w:t>
      </w:r>
      <w:r>
        <w:rPr>
          <w:color w:val="000000"/>
          <w:spacing w:val="0"/>
          <w:w w:val="100"/>
          <w:position w:val="0"/>
          <w:sz w:val="21"/>
          <w:szCs w:val="21"/>
          <w:shd w:val="clear" w:color="auto" w:fill="auto"/>
        </w:rPr>
        <w:t>、《电能质量公用 电网谐波》</w:t>
      </w:r>
      <w:r>
        <w:rPr>
          <w:rFonts w:ascii="Times New Roman" w:hAnsi="Times New Roman" w:eastAsia="Times New Roman" w:cs="Times New Roman"/>
          <w:color w:val="000000"/>
          <w:spacing w:val="0"/>
          <w:w w:val="100"/>
          <w:position w:val="0"/>
          <w:sz w:val="21"/>
          <w:szCs w:val="21"/>
          <w:shd w:val="clear" w:color="auto" w:fill="auto"/>
          <w:lang w:val="en-US" w:eastAsia="en-US" w:bidi="en-US"/>
        </w:rPr>
        <w:t>GB/T14349</w:t>
      </w:r>
      <w:r>
        <w:rPr>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《电能质量 公用电网间谐波》</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24337</w:t>
      </w:r>
      <w:r>
        <w:rPr>
          <w:color w:val="000000"/>
          <w:spacing w:val="0"/>
          <w:w w:val="100"/>
          <w:position w:val="0"/>
          <w:sz w:val="21"/>
          <w:szCs w:val="21"/>
          <w:shd w:val="clear" w:color="auto" w:fill="auto"/>
        </w:rPr>
        <w:t>等现行国家标准以及国家及地方相关规定的要求。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电气专业施工图及设计说明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电气专业竣工图及设计说明</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pacing w:val="0"/>
          <w:w w:val="100"/>
          <w:position w:val="0"/>
          <w:sz w:val="21"/>
          <w:szCs w:val="21"/>
          <w:shd w:val="clear" w:color="auto" w:fill="auto"/>
        </w:rPr>
      </w:pPr>
      <w:r>
        <w:rPr>
          <w:rFonts w:hint="eastAsia"/>
          <w:b/>
          <w:bCs/>
          <w:color w:val="000000" w:themeColor="text1"/>
          <w:sz w:val="21"/>
          <w:szCs w:val="21"/>
          <w:lang w:val="en-US" w:eastAsia="zh-CN" w:bidi="en-US"/>
          <w14:textFill>
            <w14:solidFill>
              <w14:schemeClr w14:val="tx1"/>
            </w14:solidFill>
          </w14:textFill>
        </w:rPr>
        <w:t>5.2.6</w:t>
      </w:r>
      <w:r>
        <w:rPr>
          <w:color w:val="000000"/>
          <w:spacing w:val="0"/>
          <w:w w:val="100"/>
          <w:position w:val="0"/>
          <w:sz w:val="21"/>
          <w:szCs w:val="21"/>
          <w:shd w:val="clear" w:color="auto" w:fill="auto"/>
        </w:rPr>
        <w:t>自然采光有许多优点：有最好的显色性，为提高生产效率和产品、生活质量创造条件；可节省照明电力；有利于人员的身心健康.是人</w:t>
      </w:r>
      <w:r>
        <w:rPr>
          <w:rFonts w:hint="eastAsia"/>
          <w:color w:val="000000"/>
          <w:spacing w:val="0"/>
          <w:w w:val="100"/>
          <w:position w:val="0"/>
          <w:sz w:val="21"/>
          <w:szCs w:val="21"/>
          <w:shd w:val="clear" w:color="auto" w:fill="auto"/>
          <w:lang w:eastAsia="zh-CN"/>
        </w:rPr>
        <w:t>与</w:t>
      </w:r>
      <w:r>
        <w:rPr>
          <w:color w:val="000000"/>
          <w:spacing w:val="0"/>
          <w:w w:val="100"/>
          <w:position w:val="0"/>
          <w:sz w:val="21"/>
          <w:szCs w:val="21"/>
          <w:shd w:val="clear" w:color="auto" w:fill="auto"/>
        </w:rPr>
        <w:t>自然和谐共处的重要内容。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5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建筑专业施工图及设计说明</w:t>
      </w:r>
    </w:p>
    <w:p>
      <w:pPr>
        <w:keepNext w:val="0"/>
        <w:keepLines w:val="0"/>
        <w:pageBreakBefore w:val="0"/>
        <w:widowControl w:val="0"/>
        <w:numPr>
          <w:ilvl w:val="0"/>
          <w:numId w:val="5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自然采光和日射得热分析报告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建筑专业竣工图及设计说明</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自然采光和日射得热分析报告</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典型区域采光系数检测报告</w:t>
      </w:r>
    </w:p>
    <w:p>
      <w:pPr>
        <w:pStyle w:val="40"/>
        <w:keepNext w:val="0"/>
        <w:keepLines w:val="0"/>
        <w:pageBreakBefore w:val="0"/>
        <w:widowControl w:val="0"/>
        <w:numPr>
          <w:ilvl w:val="0"/>
          <w:numId w:val="0"/>
        </w:numPr>
        <w:shd w:val="clear" w:color="auto" w:fill="auto"/>
        <w:tabs>
          <w:tab w:val="left" w:pos="107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5.2.7</w:t>
      </w:r>
      <w:r>
        <w:rPr>
          <w:color w:val="000000"/>
          <w:spacing w:val="0"/>
          <w:w w:val="100"/>
          <w:position w:val="0"/>
          <w:sz w:val="21"/>
          <w:szCs w:val="21"/>
          <w:shd w:val="clear" w:color="auto" w:fill="auto"/>
        </w:rPr>
        <w:t>照明功率密度应符合现行国家有关标准的规定,还应符合行业和地方有关标准的规定。</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在满足眩光限制和配光要求的条件下，优先采用高效光源、灯具和镇流器。</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为保证工艺生产的正常进行（如原料的分拣、在制品的质量检验、产成品的验收等）.往往对光源的显色性有所要求。应在满足</w:t>
      </w:r>
      <w:r>
        <w:rPr>
          <w:rFonts w:hint="eastAsia"/>
          <w:color w:val="000000"/>
          <w:spacing w:val="0"/>
          <w:w w:val="100"/>
          <w:position w:val="0"/>
          <w:sz w:val="21"/>
          <w:szCs w:val="21"/>
          <w:shd w:val="clear" w:color="auto" w:fill="auto"/>
          <w:lang w:eastAsia="zh-CN"/>
        </w:rPr>
        <w:t>显</w:t>
      </w:r>
      <w:r>
        <w:rPr>
          <w:color w:val="000000"/>
          <w:spacing w:val="0"/>
          <w:w w:val="100"/>
          <w:position w:val="0"/>
          <w:sz w:val="21"/>
          <w:szCs w:val="21"/>
          <w:shd w:val="clear" w:color="auto" w:fill="auto"/>
        </w:rPr>
        <w:t>色的前提下，选择符合国家现行有关能效等级标准的光源，灯具应满足《建筑照明</w:t>
      </w:r>
      <w:r>
        <w:rPr>
          <w:rFonts w:hint="eastAsia"/>
          <w:color w:val="000000"/>
          <w:spacing w:val="0"/>
          <w:w w:val="100"/>
          <w:position w:val="0"/>
          <w:sz w:val="21"/>
          <w:szCs w:val="21"/>
          <w:shd w:val="clear" w:color="auto" w:fill="auto"/>
          <w:lang w:eastAsia="zh-CN"/>
        </w:rPr>
        <w:t>设</w:t>
      </w:r>
      <w:r>
        <w:rPr>
          <w:color w:val="000000"/>
          <w:spacing w:val="0"/>
          <w:w w:val="100"/>
          <w:position w:val="0"/>
          <w:sz w:val="21"/>
          <w:szCs w:val="21"/>
          <w:shd w:val="clear" w:color="auto" w:fill="auto"/>
        </w:rPr>
        <w:t>计标准》</w:t>
      </w:r>
      <w:r>
        <w:rPr>
          <w:rFonts w:hint="eastAsia" w:ascii="Times New Roman" w:hAnsi="Times New Roman" w:eastAsia="宋体" w:cs="Times New Roman"/>
          <w:color w:val="000000"/>
          <w:spacing w:val="0"/>
          <w:w w:val="100"/>
          <w:position w:val="0"/>
          <w:sz w:val="21"/>
          <w:szCs w:val="21"/>
          <w:shd w:val="clear" w:color="auto" w:fill="auto"/>
          <w:lang w:val="en-US" w:eastAsia="en-US"/>
        </w:rPr>
        <w:t>GB</w:t>
      </w:r>
      <w:r>
        <w:rPr>
          <w:rFonts w:hint="eastAsia" w:ascii="Times New Roman" w:hAnsi="Times New Roman" w:eastAsia="宋体" w:cs="Times New Roman"/>
          <w:color w:val="000000"/>
          <w:spacing w:val="0"/>
          <w:w w:val="100"/>
          <w:position w:val="0"/>
          <w:sz w:val="21"/>
          <w:szCs w:val="21"/>
          <w:shd w:val="clear" w:color="auto" w:fill="auto"/>
          <w:lang w:val="en-US" w:eastAsia="zh-CN"/>
        </w:rPr>
        <w:t xml:space="preserve"> 5</w:t>
      </w:r>
      <w:r>
        <w:rPr>
          <w:rFonts w:ascii="Times New Roman" w:hAnsi="Times New Roman" w:eastAsia="Times New Roman" w:cs="Times New Roman"/>
          <w:color w:val="000000"/>
          <w:spacing w:val="0"/>
          <w:w w:val="100"/>
          <w:position w:val="0"/>
          <w:sz w:val="21"/>
          <w:szCs w:val="21"/>
          <w:shd w:val="clear" w:color="auto" w:fill="auto"/>
        </w:rPr>
        <w:t>0034</w:t>
      </w:r>
      <w:r>
        <w:rPr>
          <w:rFonts w:hint="eastAsia" w:ascii="Times New Roman" w:hAnsi="Times New Roman" w:eastAsia="宋体" w:cs="Times New Roman"/>
          <w:color w:val="000000"/>
          <w:spacing w:val="0"/>
          <w:w w:val="100"/>
          <w:position w:val="0"/>
          <w:sz w:val="21"/>
          <w:szCs w:val="21"/>
          <w:shd w:val="clear" w:color="auto" w:fill="auto"/>
          <w:lang w:eastAsia="zh-CN"/>
        </w:rPr>
        <w:t>及《建筑节能与可再生能源利用通用规范》</w:t>
      </w:r>
      <w:r>
        <w:rPr>
          <w:rFonts w:hint="eastAsia" w:ascii="Times New Roman" w:hAnsi="Times New Roman" w:eastAsia="宋体" w:cs="Times New Roman"/>
          <w:color w:val="000000"/>
          <w:spacing w:val="0"/>
          <w:w w:val="100"/>
          <w:position w:val="0"/>
          <w:sz w:val="21"/>
          <w:szCs w:val="21"/>
          <w:shd w:val="clear" w:color="auto" w:fill="auto"/>
          <w:lang w:val="en-US" w:eastAsia="zh-CN"/>
        </w:rPr>
        <w:t>GB55015</w:t>
      </w:r>
      <w:r>
        <w:rPr>
          <w:color w:val="000000"/>
          <w:spacing w:val="0"/>
          <w:w w:val="100"/>
          <w:position w:val="0"/>
          <w:sz w:val="21"/>
          <w:szCs w:val="21"/>
          <w:shd w:val="clear" w:color="auto" w:fill="auto"/>
        </w:rPr>
        <w:t>中有关规定要求。镇流器应满足相关性能标准和能效标准。</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生产场所的人工照明按车间、工段或工序分组；灯列控制应与侧窗平</w:t>
      </w:r>
      <w:r>
        <w:rPr>
          <w:rFonts w:hint="eastAsia"/>
          <w:color w:val="000000"/>
          <w:spacing w:val="0"/>
          <w:w w:val="100"/>
          <w:position w:val="0"/>
          <w:sz w:val="21"/>
          <w:szCs w:val="21"/>
          <w:shd w:val="clear" w:color="auto" w:fill="auto"/>
          <w:lang w:eastAsia="zh-CN"/>
        </w:rPr>
        <w:t>行</w:t>
      </w:r>
      <w:r>
        <w:rPr>
          <w:color w:val="000000"/>
          <w:spacing w:val="0"/>
          <w:w w:val="100"/>
          <w:position w:val="0"/>
          <w:sz w:val="21"/>
          <w:szCs w:val="21"/>
          <w:shd w:val="clear" w:color="auto" w:fill="auto"/>
        </w:rPr>
        <w:t>。当室外光线强时，室内的人工照明应按人工照明的照度标准自动关闭部分灯具。这种根据室内照度和使用要求，自动调节人工光源的开关（或分区开关），可较好地节能。有条件时，可考虑采用智能照明系统，如路灯采用光敏探测及时钟控制技术，即根据自然光强及时间自动开关照明灯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5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电气专业施工图及设计说明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54"/>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电气专业竣工图及设计说明</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default"/>
          <w:color w:val="000000"/>
          <w:spacing w:val="0"/>
          <w:w w:val="100"/>
          <w:position w:val="0"/>
          <w:sz w:val="21"/>
          <w:szCs w:val="21"/>
          <w:shd w:val="clear" w:color="auto" w:fill="auto"/>
          <w:lang w:val="en-US" w:eastAsia="zh-CN"/>
        </w:rPr>
      </w:pPr>
      <w:r>
        <w:rPr>
          <w:rFonts w:hint="eastAsia" w:ascii="宋体" w:hAnsi="宋体"/>
          <w:sz w:val="21"/>
          <w:szCs w:val="21"/>
          <w:lang w:eastAsia="zh-CN"/>
        </w:rPr>
        <w:t>典型区域采光系数检测报告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5.2.8</w:t>
      </w:r>
      <w:r>
        <w:rPr>
          <w:sz w:val="21"/>
          <w:szCs w:val="21"/>
        </w:rPr>
        <w:t>风机、水泵等输送流体的设备，其能耗在工业建筑能耗中占有较大的比例.尤其当建筑大部分时间在部分负荷下使用时，输送能耗所占比例更大。因此针对风机、水泵等输送流体的设备.采用流牡调节措施，不仅叮适应建筑负荷的变化，还可有效</w:t>
      </w:r>
      <w:r>
        <w:rPr>
          <w:rFonts w:hint="eastAsia"/>
          <w:sz w:val="21"/>
          <w:szCs w:val="21"/>
          <w:lang w:val="en-US"/>
        </w:rPr>
        <w:t>节</w:t>
      </w:r>
      <w:r>
        <w:rPr>
          <w:sz w:val="21"/>
          <w:szCs w:val="21"/>
        </w:rPr>
        <w:t>约输送能耗。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暖通、动力和电气专业施工图及设计说明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暖通、动力和电气专业竣工图及设计说明</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5.2.9</w:t>
      </w:r>
      <w:r>
        <w:rPr>
          <w:sz w:val="21"/>
          <w:szCs w:val="21"/>
        </w:rPr>
        <w:t>分区计量是指按建筑单体和建筑功能进行分别计量；分类计量是指按消耗的能源种类进行计量;分项计量是指按用途 （如工艺设备、照明、空调、采暖、通风除尘等）进行计量。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5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暖通、动力、给排水和电气专业施工图及设计说明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暖通、动力、给排水和电气专业竣工图及设计说明</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能耗分区和分项计量记录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5.2.10</w:t>
      </w:r>
      <w:r>
        <w:rPr>
          <w:color w:val="000000"/>
          <w:spacing w:val="0"/>
          <w:w w:val="100"/>
          <w:position w:val="0"/>
          <w:sz w:val="21"/>
          <w:szCs w:val="21"/>
          <w:shd w:val="clear" w:color="auto" w:fill="auto"/>
        </w:rPr>
        <w:t>工艺性空调的</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的是满足生产和科学研究等的需要，此时空调设计是以保证工艺要求和人员健康为主，室内人员的舒适感是次要的。比如：有的厂房洁净度</w:t>
      </w:r>
      <w:r>
        <w:rPr>
          <w:rFonts w:ascii="Times New Roman" w:hAnsi="Times New Roman" w:eastAsia="Times New Roman" w:cs="Times New Roman"/>
          <w:color w:val="000000"/>
          <w:spacing w:val="0"/>
          <w:w w:val="100"/>
          <w:position w:val="0"/>
          <w:sz w:val="21"/>
          <w:szCs w:val="21"/>
          <w:shd w:val="clear" w:color="auto" w:fill="auto"/>
        </w:rPr>
        <w:t>1</w:t>
      </w:r>
      <w:r>
        <w:rPr>
          <w:rFonts w:hint="eastAsia" w:ascii="Times New Roman" w:hAnsi="Times New Roman" w:cs="Times New Roman"/>
          <w:color w:val="000000"/>
          <w:spacing w:val="0"/>
          <w:w w:val="100"/>
          <w:position w:val="0"/>
          <w:sz w:val="21"/>
          <w:szCs w:val="21"/>
          <w:shd w:val="clear" w:color="auto" w:fill="auto"/>
          <w:lang w:val="en-US" w:eastAsia="zh-CN"/>
        </w:rPr>
        <w:t>0</w:t>
      </w:r>
      <w:r>
        <w:rPr>
          <w:color w:val="000000"/>
          <w:spacing w:val="0"/>
          <w:w w:val="100"/>
          <w:position w:val="0"/>
          <w:sz w:val="21"/>
          <w:szCs w:val="21"/>
          <w:shd w:val="clear" w:color="auto" w:fill="auto"/>
        </w:rPr>
        <w:t>万级就能满足生产要求.就没有必要任意提高洁净度的等级；还有此机械厂</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室内温度全年设计为</w:t>
      </w:r>
      <w:r>
        <w:rPr>
          <w:rFonts w:ascii="Times New Roman" w:hAnsi="Times New Roman" w:eastAsia="Times New Roman" w:cs="Times New Roman"/>
          <w:color w:val="000000"/>
          <w:spacing w:val="0"/>
          <w:w w:val="100"/>
          <w:position w:val="0"/>
          <w:sz w:val="21"/>
          <w:szCs w:val="21"/>
          <w:shd w:val="clear" w:color="auto" w:fill="auto"/>
        </w:rPr>
        <w:t>20</w:t>
      </w:r>
      <w:r>
        <w:rPr>
          <w:rFonts w:hint="eastAsia" w:ascii="Times New Roman" w:hAnsi="Times New Roman" w:cs="Times New Roman"/>
          <w:color w:val="000000"/>
          <w:spacing w:val="0"/>
          <w:w w:val="100"/>
          <w:position w:val="0"/>
          <w:sz w:val="21"/>
          <w:szCs w:val="21"/>
          <w:shd w:val="clear" w:color="auto" w:fill="auto"/>
          <w:lang w:eastAsia="zh-CN"/>
        </w:rPr>
        <w:t>℃</w:t>
      </w:r>
      <w:r>
        <w:rPr>
          <w:rFonts w:ascii="Times New Roman" w:hAnsi="Times New Roman" w:eastAsia="Times New Roman" w:cs="Times New Roman"/>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实际生产时，夏季可能</w:t>
      </w:r>
      <w:r>
        <w:rPr>
          <w:rFonts w:ascii="Times New Roman" w:hAnsi="Times New Roman" w:eastAsia="Times New Roman" w:cs="Times New Roman"/>
          <w:color w:val="000000"/>
          <w:spacing w:val="0"/>
          <w:w w:val="100"/>
          <w:position w:val="0"/>
          <w:sz w:val="21"/>
          <w:szCs w:val="21"/>
          <w:shd w:val="clear" w:color="auto" w:fill="auto"/>
        </w:rPr>
        <w:t>24</w:t>
      </w:r>
      <w:r>
        <w:rPr>
          <w:rFonts w:hint="eastAsia" w:ascii="Times New Roman" w:hAnsi="Times New Roman" w:cs="Times New Roman"/>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就能完全满足生产工艺要求。对于这类厂房,在满足生产和人员健康前提下，可考虑适当降低对室内空气参数的要求.但要证实这种调整是有明显节能效果的。</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同样</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系统的风</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（包括新风</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w:t>
      </w:r>
      <w:r>
        <w:rPr>
          <w:rFonts w:hint="eastAsia"/>
          <w:color w:val="000000"/>
          <w:spacing w:val="0"/>
          <w:w w:val="100"/>
          <w:position w:val="0"/>
          <w:sz w:val="21"/>
          <w:szCs w:val="21"/>
          <w:shd w:val="clear" w:color="auto" w:fill="auto"/>
          <w:lang w:eastAsia="zh-CN"/>
        </w:rPr>
        <w:t>与</w:t>
      </w:r>
      <w:r>
        <w:rPr>
          <w:color w:val="000000"/>
          <w:spacing w:val="0"/>
          <w:w w:val="100"/>
          <w:position w:val="0"/>
          <w:sz w:val="21"/>
          <w:szCs w:val="21"/>
          <w:shd w:val="clear" w:color="auto" w:fill="auto"/>
        </w:rPr>
        <w:t>能耗关系密切，只要能满足生产和人员的健康要求,采用较小的风</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（包括新风</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）就可起到降低</w:t>
      </w:r>
      <w:r>
        <w:rPr>
          <w:rFonts w:hint="eastAsia"/>
          <w:color w:val="000000"/>
          <w:spacing w:val="0"/>
          <w:w w:val="100"/>
          <w:position w:val="0"/>
          <w:sz w:val="21"/>
          <w:szCs w:val="21"/>
          <w:shd w:val="clear" w:color="auto" w:fill="auto"/>
          <w:lang w:eastAsia="zh-CN"/>
        </w:rPr>
        <w:t>能耗</w:t>
      </w:r>
      <w:r>
        <w:rPr>
          <w:color w:val="000000"/>
          <w:spacing w:val="0"/>
          <w:w w:val="100"/>
          <w:position w:val="0"/>
          <w:sz w:val="21"/>
          <w:szCs w:val="21"/>
          <w:shd w:val="clear" w:color="auto" w:fill="auto"/>
        </w:rPr>
        <w:t>的作用。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5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暖通</w:t>
      </w:r>
      <w:r>
        <w:rPr>
          <w:rFonts w:hint="eastAsia" w:ascii="宋体" w:hAnsi="宋体" w:cs="宋体"/>
          <w:sz w:val="21"/>
          <w:szCs w:val="21"/>
          <w:lang w:eastAsia="zh-CN"/>
        </w:rPr>
        <w:t>专业施工图及设计说明</w:t>
      </w:r>
    </w:p>
    <w:p>
      <w:pPr>
        <w:keepNext w:val="0"/>
        <w:keepLines w:val="0"/>
        <w:pageBreakBefore w:val="0"/>
        <w:widowControl w:val="0"/>
        <w:numPr>
          <w:ilvl w:val="0"/>
          <w:numId w:val="5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cs="宋体"/>
          <w:sz w:val="21"/>
          <w:szCs w:val="21"/>
          <w:lang w:eastAsia="zh-CN"/>
        </w:rPr>
        <w:t>设计参数优化报告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暖通</w:t>
      </w:r>
      <w:r>
        <w:rPr>
          <w:rFonts w:hint="eastAsia" w:ascii="宋体" w:hAnsi="宋体" w:cs="宋体"/>
          <w:sz w:val="21"/>
          <w:szCs w:val="21"/>
          <w:lang w:eastAsia="zh-CN"/>
        </w:rPr>
        <w:t>专业竣工图及设计说明</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设计参数优化报告</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调试报告、运行记录、检测报告或能耗计量记录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5.2.11</w:t>
      </w:r>
      <w:r>
        <w:rPr>
          <w:color w:val="000000"/>
          <w:spacing w:val="0"/>
          <w:w w:val="100"/>
          <w:position w:val="0"/>
          <w:sz w:val="21"/>
          <w:szCs w:val="21"/>
          <w:shd w:val="clear" w:color="auto" w:fill="auto"/>
        </w:rPr>
        <w:t>采用分</w:t>
      </w:r>
      <w:r>
        <w:rPr>
          <w:rFonts w:hint="eastAsia"/>
          <w:color w:val="000000"/>
          <w:spacing w:val="0"/>
          <w:w w:val="100"/>
          <w:position w:val="0"/>
          <w:sz w:val="21"/>
          <w:szCs w:val="21"/>
          <w:shd w:val="clear" w:color="auto" w:fill="auto"/>
          <w:lang w:eastAsia="zh-CN"/>
        </w:rPr>
        <w:t>步</w:t>
      </w:r>
      <w:r>
        <w:rPr>
          <w:color w:val="000000"/>
          <w:spacing w:val="0"/>
          <w:w w:val="100"/>
          <w:position w:val="0"/>
          <w:sz w:val="21"/>
          <w:szCs w:val="21"/>
          <w:shd w:val="clear" w:color="auto" w:fill="auto"/>
        </w:rPr>
        <w:t>式热电冷联供技术</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实现能源的梯级利用</w:t>
      </w:r>
      <w:r>
        <w:rPr>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能源利用效率可达到</w:t>
      </w:r>
      <w:r>
        <w:rPr>
          <w:rFonts w:ascii="Times New Roman" w:hAnsi="Times New Roman" w:eastAsia="Times New Roman" w:cs="Times New Roman"/>
          <w:color w:val="000000"/>
          <w:spacing w:val="0"/>
          <w:w w:val="100"/>
          <w:position w:val="0"/>
          <w:sz w:val="21"/>
          <w:szCs w:val="21"/>
          <w:shd w:val="clear" w:color="auto" w:fill="auto"/>
        </w:rPr>
        <w:t>8</w:t>
      </w:r>
      <w:r>
        <w:rPr>
          <w:rFonts w:hint="eastAsia" w:ascii="Times New Roman" w:hAnsi="Times New Roman" w:cs="Times New Roman"/>
          <w:color w:val="000000"/>
          <w:spacing w:val="0"/>
          <w:w w:val="100"/>
          <w:position w:val="0"/>
          <w:sz w:val="21"/>
          <w:szCs w:val="21"/>
          <w:shd w:val="clear" w:color="auto" w:fill="auto"/>
          <w:lang w:val="en-US" w:eastAsia="zh-CN"/>
        </w:rPr>
        <w:t>0</w:t>
      </w:r>
      <w:r>
        <w:rPr>
          <w:color w:val="000000"/>
          <w:spacing w:val="0"/>
          <w:w w:val="100"/>
          <w:position w:val="0"/>
          <w:sz w:val="21"/>
          <w:szCs w:val="21"/>
          <w:shd w:val="clear" w:color="auto" w:fill="auto"/>
        </w:rPr>
        <w:t>％以</w:t>
      </w:r>
      <w:r>
        <w:rPr>
          <w:rFonts w:hint="eastAsia"/>
          <w:color w:val="000000"/>
          <w:spacing w:val="0"/>
          <w:w w:val="100"/>
          <w:position w:val="0"/>
          <w:sz w:val="21"/>
          <w:szCs w:val="21"/>
          <w:shd w:val="clear" w:color="auto" w:fill="auto"/>
          <w:lang w:eastAsia="zh-CN"/>
        </w:rPr>
        <w:t>上，</w:t>
      </w:r>
      <w:r>
        <w:rPr>
          <w:color w:val="000000"/>
          <w:spacing w:val="0"/>
          <w:w w:val="100"/>
          <w:position w:val="0"/>
          <w:sz w:val="21"/>
          <w:szCs w:val="21"/>
          <w:shd w:val="clear" w:color="auto" w:fill="auto"/>
        </w:rPr>
        <w:t>但较大</w:t>
      </w:r>
      <w:r>
        <w:rPr>
          <w:rFonts w:hint="eastAsia"/>
          <w:color w:val="000000"/>
          <w:spacing w:val="0"/>
          <w:w w:val="100"/>
          <w:position w:val="0"/>
          <w:sz w:val="21"/>
          <w:szCs w:val="21"/>
          <w:shd w:val="clear" w:color="auto" w:fill="auto"/>
          <w:lang w:eastAsia="zh-CN"/>
        </w:rPr>
        <w:t>且</w:t>
      </w:r>
      <w:r>
        <w:rPr>
          <w:color w:val="000000"/>
          <w:spacing w:val="0"/>
          <w:w w:val="100"/>
          <w:position w:val="0"/>
          <w:sz w:val="21"/>
          <w:szCs w:val="21"/>
          <w:shd w:val="clear" w:color="auto" w:fill="auto"/>
        </w:rPr>
        <w:t>稳定的热需求是分布式热电冷联供技术运用的前提条件，还应考虑</w:t>
      </w:r>
      <w:r>
        <w:rPr>
          <w:rFonts w:hint="eastAsia"/>
          <w:color w:val="000000"/>
          <w:spacing w:val="0"/>
          <w:w w:val="100"/>
          <w:position w:val="0"/>
          <w:sz w:val="21"/>
          <w:szCs w:val="21"/>
          <w:shd w:val="clear" w:color="auto" w:fill="auto"/>
          <w:lang w:eastAsia="zh-CN"/>
        </w:rPr>
        <w:t>入</w:t>
      </w:r>
      <w:r>
        <w:rPr>
          <w:color w:val="000000"/>
          <w:spacing w:val="0"/>
          <w:w w:val="100"/>
          <w:position w:val="0"/>
          <w:sz w:val="21"/>
          <w:szCs w:val="21"/>
          <w:shd w:val="clear" w:color="auto" w:fill="auto"/>
        </w:rPr>
        <w:t>网、并网等条件。</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又如空调冷冻水的梯级利用等技术也是提高能源利用效率的措施。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动力、电气、暖通专业施工图及设计说明</w:t>
      </w:r>
    </w:p>
    <w:p>
      <w:pPr>
        <w:keepNext w:val="0"/>
        <w:keepLines w:val="0"/>
        <w:pageBreakBefore w:val="0"/>
        <w:widowControl w:val="0"/>
        <w:numPr>
          <w:ilvl w:val="0"/>
          <w:numId w:val="0"/>
        </w:numPr>
        <w:tabs>
          <w:tab w:val="center" w:pos="4289"/>
        </w:tabs>
        <w:kinsoku/>
        <w:wordWrap/>
        <w:overflowPunct/>
        <w:topLinePunct w:val="0"/>
        <w:autoSpaceDE/>
        <w:autoSpaceDN/>
        <w:bidi w:val="0"/>
        <w:adjustRightInd/>
        <w:snapToGrid/>
        <w:spacing w:line="360" w:lineRule="auto"/>
        <w:ind w:left="480" w:leftChars="0"/>
        <w:jc w:val="both"/>
        <w:textAlignment w:val="auto"/>
        <w:rPr>
          <w:rFonts w:ascii="宋体" w:hAnsi="宋体" w:eastAsia="宋体"/>
          <w:sz w:val="21"/>
          <w:szCs w:val="21"/>
          <w:lang w:eastAsia="zh-CN"/>
        </w:rPr>
      </w:pPr>
      <w:r>
        <w:rPr>
          <w:rFonts w:hint="eastAsia" w:ascii="宋体" w:hAnsi="宋体"/>
          <w:sz w:val="21"/>
          <w:szCs w:val="21"/>
          <w:lang w:val="en-US" w:eastAsia="zh-CN"/>
        </w:rPr>
        <w:t xml:space="preserve">2  </w:t>
      </w:r>
      <w:r>
        <w:rPr>
          <w:rFonts w:hint="eastAsia" w:ascii="宋体" w:hAnsi="宋体"/>
          <w:sz w:val="21"/>
          <w:szCs w:val="21"/>
          <w:lang w:eastAsia="zh-CN"/>
        </w:rPr>
        <w:t>能源利用率和技术经济分析报告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6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动力、电气、暖通专业竣工图及设计说明</w:t>
      </w:r>
    </w:p>
    <w:p>
      <w:pPr>
        <w:keepNext w:val="0"/>
        <w:keepLines w:val="0"/>
        <w:pageBreakBefore w:val="0"/>
        <w:widowControl w:val="0"/>
        <w:numPr>
          <w:ilvl w:val="0"/>
          <w:numId w:val="6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运行能耗记录</w:t>
      </w:r>
    </w:p>
    <w:p>
      <w:pPr>
        <w:keepNext w:val="0"/>
        <w:keepLines w:val="0"/>
        <w:pageBreakBefore w:val="0"/>
        <w:widowControl w:val="0"/>
        <w:numPr>
          <w:ilvl w:val="0"/>
          <w:numId w:val="6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统计分析报告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pacing w:val="0"/>
          <w:w w:val="100"/>
          <w:position w:val="0"/>
          <w:sz w:val="21"/>
          <w:szCs w:val="21"/>
          <w:shd w:val="clear" w:color="auto" w:fill="auto"/>
        </w:rPr>
      </w:pPr>
      <w:r>
        <w:rPr>
          <w:rFonts w:hint="eastAsia"/>
          <w:b/>
          <w:bCs/>
          <w:color w:val="000000" w:themeColor="text1"/>
          <w:sz w:val="21"/>
          <w:szCs w:val="21"/>
          <w:lang w:val="en-US" w:eastAsia="zh-CN" w:bidi="en-US"/>
          <w14:textFill>
            <w14:solidFill>
              <w14:schemeClr w14:val="tx1"/>
            </w14:solidFill>
          </w14:textFill>
        </w:rPr>
        <w:t>5.2.12</w:t>
      </w:r>
      <w:r>
        <w:rPr>
          <w:color w:val="000000"/>
          <w:spacing w:val="0"/>
          <w:w w:val="100"/>
          <w:position w:val="0"/>
          <w:sz w:val="21"/>
          <w:szCs w:val="21"/>
          <w:shd w:val="clear" w:color="auto" w:fill="auto"/>
        </w:rPr>
        <w:t>因传统的采暖效果较差且浪费能源，传统的散热器采暖不适用于高大工业厂房（指层高高</w:t>
      </w:r>
      <w:r>
        <w:rPr>
          <w:b w:val="0"/>
          <w:bCs w:val="0"/>
          <w:color w:val="000000"/>
          <w:spacing w:val="0"/>
          <w:w w:val="100"/>
          <w:position w:val="0"/>
          <w:sz w:val="21"/>
          <w:szCs w:val="21"/>
          <w:shd w:val="clear" w:color="auto" w:fill="auto"/>
        </w:rPr>
        <w:t>于</w:t>
      </w:r>
      <w:r>
        <w:rPr>
          <w:b w:val="0"/>
          <w:bCs w:val="0"/>
          <w:color w:val="000000"/>
          <w:spacing w:val="0"/>
          <w:w w:val="100"/>
          <w:position w:val="0"/>
          <w:sz w:val="21"/>
          <w:szCs w:val="21"/>
          <w:shd w:val="clear" w:color="auto" w:fill="auto"/>
          <w:lang w:val="en-US" w:eastAsia="en-US" w:bidi="en-US"/>
        </w:rPr>
        <w:t>10m,</w:t>
      </w:r>
      <w:r>
        <w:rPr>
          <w:b w:val="0"/>
          <w:bCs w:val="0"/>
          <w:color w:val="000000"/>
          <w:spacing w:val="0"/>
          <w:w w:val="100"/>
          <w:position w:val="0"/>
          <w:sz w:val="21"/>
          <w:szCs w:val="21"/>
          <w:shd w:val="clear" w:color="auto" w:fill="auto"/>
        </w:rPr>
        <w:t>体积大于</w:t>
      </w:r>
      <w:r>
        <w:rPr>
          <w:b w:val="0"/>
          <w:bCs w:val="0"/>
          <w:color w:val="000000"/>
          <w:spacing w:val="0"/>
          <w:w w:val="100"/>
          <w:position w:val="0"/>
          <w:sz w:val="21"/>
          <w:szCs w:val="21"/>
          <w:shd w:val="clear" w:color="auto" w:fill="auto"/>
          <w:lang w:val="en-US" w:eastAsia="en-US" w:bidi="en-US"/>
        </w:rPr>
        <w:t>lOOOO</w:t>
      </w:r>
      <w:r>
        <w:rPr>
          <w:rFonts w:hint="eastAsia"/>
          <w:b w:val="0"/>
          <w:bCs w:val="0"/>
          <w:color w:val="000000"/>
          <w:spacing w:val="0"/>
          <w:w w:val="100"/>
          <w:position w:val="0"/>
          <w:sz w:val="21"/>
          <w:szCs w:val="21"/>
          <w:shd w:val="clear" w:color="auto" w:fill="auto"/>
          <w:lang w:val="en-US" w:eastAsia="zh-CN" w:bidi="en-US"/>
        </w:rPr>
        <w:t>m³</w:t>
      </w:r>
      <w:r>
        <w:rPr>
          <w:color w:val="000000"/>
          <w:spacing w:val="0"/>
          <w:w w:val="100"/>
          <w:position w:val="0"/>
          <w:sz w:val="21"/>
          <w:szCs w:val="21"/>
          <w:shd w:val="clear" w:color="auto" w:fill="auto"/>
        </w:rPr>
        <w:t>的厂房）</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而采用（红外线）辐射采暖方式效果较好。有天然气供应且无需</w:t>
      </w:r>
      <w:r>
        <w:rPr>
          <w:b w:val="0"/>
          <w:bCs w:val="0"/>
          <w:color w:val="000000"/>
          <w:spacing w:val="0"/>
          <w:w w:val="100"/>
          <w:position w:val="0"/>
          <w:sz w:val="21"/>
          <w:szCs w:val="21"/>
          <w:shd w:val="clear" w:color="auto" w:fill="auto"/>
          <w:lang w:val="en-US" w:eastAsia="en-US" w:bidi="en-US"/>
        </w:rPr>
        <w:t>24h</w:t>
      </w:r>
      <w:r>
        <w:rPr>
          <w:color w:val="000000"/>
          <w:spacing w:val="0"/>
          <w:w w:val="100"/>
          <w:position w:val="0"/>
          <w:sz w:val="21"/>
          <w:szCs w:val="21"/>
          <w:shd w:val="clear" w:color="auto" w:fill="auto"/>
        </w:rPr>
        <w:t>供暖的工业厂房采用（燃气）红外线辐射采暖方式，易实现随机调节控制，节能、舒适、安全、方便。辐射采暖系统已成功地应用于大型工业建筑。但是本条辐射采暖不包含电辐射采暖。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暖通专业施工图及设计说明</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项目采用辐射采暖可行性分析报告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64"/>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暖通专业竣工图及设计说明</w:t>
      </w:r>
    </w:p>
    <w:p>
      <w:pPr>
        <w:keepNext w:val="0"/>
        <w:keepLines w:val="0"/>
        <w:pageBreakBefore w:val="0"/>
        <w:widowControl w:val="0"/>
        <w:numPr>
          <w:ilvl w:val="0"/>
          <w:numId w:val="64"/>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项目采用辐射采暖可行性分析报告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5.2.13</w:t>
      </w:r>
      <w:r>
        <w:rPr>
          <w:sz w:val="21"/>
          <w:szCs w:val="21"/>
        </w:rPr>
        <w:t>设有空调的车间除负荷计算合理外.根据实际情况选择恰当的空调系统是空调节能的关键。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暖通、动力专业施工图及设计说明</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方案比较及节能分析报告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暖通、动力专业竣工图及设计说明</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方案比较及节能分析报告</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运行能耗记录和统计分析报告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5.2.14</w:t>
      </w:r>
      <w:r>
        <w:rPr>
          <w:color w:val="000000"/>
          <w:spacing w:val="0"/>
          <w:w w:val="100"/>
          <w:position w:val="0"/>
          <w:sz w:val="21"/>
          <w:szCs w:val="21"/>
          <w:shd w:val="clear" w:color="auto" w:fill="auto"/>
        </w:rPr>
        <w:t>空调制冷系统合理地利用天然冷源.可大量减少能耗。</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利用天然冷源至少有下列几种常用的方式.项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要根据工艺生产需要、允许条件和室内外气象参数等因素进行选择。有多种方式可用且情况复杂时</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可经技术经济比选后确定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例如：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b/>
          <w:bCs/>
          <w:color w:val="000000"/>
          <w:spacing w:val="0"/>
          <w:w w:val="100"/>
          <w:position w:val="0"/>
          <w:sz w:val="21"/>
          <w:szCs w:val="21"/>
          <w:shd w:val="clear" w:color="auto" w:fill="auto"/>
        </w:rPr>
        <w:t>1</w:t>
      </w:r>
      <w:r>
        <w:rPr>
          <w:color w:val="000000"/>
          <w:spacing w:val="0"/>
          <w:w w:val="100"/>
          <w:position w:val="0"/>
          <w:sz w:val="21"/>
          <w:szCs w:val="21"/>
          <w:shd w:val="clear" w:color="auto" w:fill="auto"/>
        </w:rPr>
        <w:t>采用“冷却塔直接供冷”：有条件</w:t>
      </w:r>
      <w:r>
        <w:rPr>
          <w:rFonts w:hint="eastAsia"/>
          <w:color w:val="000000"/>
          <w:spacing w:val="0"/>
          <w:w w:val="100"/>
          <w:position w:val="0"/>
          <w:sz w:val="21"/>
          <w:szCs w:val="21"/>
          <w:shd w:val="clear" w:color="auto" w:fill="auto"/>
          <w:lang w:eastAsia="zh-CN"/>
        </w:rPr>
        <w:t>且</w:t>
      </w:r>
      <w:r>
        <w:rPr>
          <w:color w:val="000000"/>
          <w:spacing w:val="0"/>
          <w:w w:val="100"/>
          <w:position w:val="0"/>
          <w:sz w:val="21"/>
          <w:szCs w:val="21"/>
          <w:shd w:val="clear" w:color="auto" w:fill="auto"/>
        </w:rPr>
        <w:t>工艺生产允许时，可借助冷却塔和换热器.利用室外的低温空气进行自然冷却,给空调的末端设备提供冷冻水等；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b/>
          <w:bCs/>
          <w:color w:val="000000"/>
          <w:spacing w:val="0"/>
          <w:w w:val="100"/>
          <w:position w:val="0"/>
          <w:sz w:val="21"/>
          <w:szCs w:val="21"/>
          <w:shd w:val="clear" w:color="auto" w:fill="auto"/>
        </w:rPr>
        <w:t>2</w:t>
      </w:r>
      <w:r>
        <w:rPr>
          <w:color w:val="000000"/>
          <w:spacing w:val="0"/>
          <w:w w:val="100"/>
          <w:position w:val="0"/>
          <w:sz w:val="21"/>
          <w:szCs w:val="21"/>
          <w:shd w:val="clear" w:color="auto" w:fill="auto"/>
        </w:rPr>
        <w:t>运用地道风：有条件且工艺生产（特别是卫生）许可时,运用地道风进行温度的调节是一项节能措施；</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rFonts w:ascii="Times New Roman" w:hAnsi="Times New Roman" w:eastAsia="Times New Roman" w:cs="Times New Roman"/>
          <w:color w:val="000000"/>
          <w:spacing w:val="0"/>
          <w:w w:val="100"/>
          <w:position w:val="0"/>
          <w:sz w:val="21"/>
          <w:szCs w:val="21"/>
          <w:shd w:val="clear" w:color="auto" w:fill="auto"/>
        </w:rPr>
        <w:t>3</w:t>
      </w:r>
      <w:r>
        <w:rPr>
          <w:color w:val="000000"/>
          <w:spacing w:val="0"/>
          <w:w w:val="100"/>
          <w:position w:val="0"/>
          <w:sz w:val="21"/>
          <w:szCs w:val="21"/>
          <w:shd w:val="clear" w:color="auto" w:fill="auto"/>
        </w:rPr>
        <w:t>空调系统采用全新风运行或可调新风比运行等：空调系统设计时，不仅要考虑设计工况，而且还应顾及空调系统全年的运行模式。在一定的室内外气象条件下并能满足工艺生产要求时，空调系统采用全新风或</w:t>
      </w:r>
      <w:r>
        <w:rPr>
          <w:rFonts w:hint="eastAsia"/>
          <w:color w:val="000000"/>
          <w:spacing w:val="0"/>
          <w:w w:val="100"/>
          <w:position w:val="0"/>
          <w:sz w:val="21"/>
          <w:szCs w:val="21"/>
          <w:shd w:val="clear" w:color="auto" w:fill="auto"/>
          <w:lang w:eastAsia="zh-CN"/>
        </w:rPr>
        <w:t>可</w:t>
      </w:r>
      <w:r>
        <w:rPr>
          <w:color w:val="000000"/>
          <w:spacing w:val="0"/>
          <w:w w:val="100"/>
          <w:position w:val="0"/>
          <w:sz w:val="21"/>
          <w:szCs w:val="21"/>
          <w:shd w:val="clear" w:color="auto" w:fill="auto"/>
        </w:rPr>
        <w:t>调新风比运行，可有效地改善空调区域内的空气品质</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大量节约空气处理所需消耗的能量。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动力、暖通专业施工图及设计说明</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技术措施分析报告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68"/>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动力、暖通专业竣工图及设计说明</w:t>
      </w:r>
    </w:p>
    <w:p>
      <w:pPr>
        <w:keepNext w:val="0"/>
        <w:keepLines w:val="0"/>
        <w:pageBreakBefore w:val="0"/>
        <w:widowControl w:val="0"/>
        <w:numPr>
          <w:ilvl w:val="0"/>
          <w:numId w:val="68"/>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技术措施分析报告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pacing w:val="0"/>
          <w:w w:val="100"/>
          <w:position w:val="0"/>
          <w:sz w:val="21"/>
          <w:szCs w:val="21"/>
          <w:shd w:val="clear" w:color="auto" w:fill="auto"/>
        </w:rPr>
      </w:pPr>
      <w:r>
        <w:rPr>
          <w:rFonts w:hint="eastAsia"/>
          <w:b/>
          <w:bCs/>
          <w:color w:val="000000" w:themeColor="text1"/>
          <w:sz w:val="21"/>
          <w:szCs w:val="21"/>
          <w:lang w:val="en-US" w:eastAsia="zh-CN" w:bidi="en-US"/>
          <w14:textFill>
            <w14:solidFill>
              <w14:schemeClr w14:val="tx1"/>
            </w14:solidFill>
          </w14:textFill>
        </w:rPr>
        <w:t>5.2.15</w:t>
      </w:r>
      <w:r>
        <w:rPr>
          <w:color w:val="000000"/>
          <w:spacing w:val="0"/>
          <w:w w:val="100"/>
          <w:position w:val="0"/>
          <w:sz w:val="21"/>
          <w:szCs w:val="21"/>
          <w:shd w:val="clear" w:color="auto" w:fill="auto"/>
        </w:rPr>
        <w:t>标准工况是空调、冷冻设备的产品设计和性能参数比较的基准和依据，此时冷冻水的供回水温度是</w:t>
      </w:r>
      <w:r>
        <w:rPr>
          <w:rFonts w:ascii="Times New Roman" w:hAnsi="Times New Roman" w:eastAsia="Times New Roman" w:cs="Times New Roman"/>
          <w:color w:val="000000"/>
          <w:spacing w:val="0"/>
          <w:w w:val="100"/>
          <w:position w:val="0"/>
          <w:sz w:val="21"/>
          <w:szCs w:val="21"/>
          <w:shd w:val="clear" w:color="auto" w:fill="auto"/>
        </w:rPr>
        <w:t>7/12</w:t>
      </w:r>
      <w:r>
        <w:rPr>
          <w:rFonts w:hint="eastAsia" w:ascii="Times New Roman" w:hAnsi="Times New Roman" w:cs="Times New Roman"/>
          <w:color w:val="000000"/>
          <w:spacing w:val="0"/>
          <w:w w:val="100"/>
          <w:position w:val="0"/>
          <w:sz w:val="21"/>
          <w:szCs w:val="21"/>
          <w:shd w:val="clear" w:color="auto" w:fill="auto"/>
          <w:lang w:eastAsia="zh-CN"/>
        </w:rPr>
        <w:t>℃</w:t>
      </w:r>
      <w:r>
        <w:rPr>
          <w:rFonts w:ascii="Times New Roman" w:hAnsi="Times New Roman" w:eastAsia="Times New Roman" w:cs="Times New Roman"/>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但这不一定就是工业建筑空调系统最佳的供回水温度。很多情况下，空调供水温度不但可以而且应该高于</w:t>
      </w:r>
      <w:r>
        <w:rPr>
          <w:rFonts w:ascii="Times New Roman" w:hAnsi="Times New Roman" w:eastAsia="Times New Roman" w:cs="Times New Roman"/>
          <w:color w:val="000000"/>
          <w:spacing w:val="0"/>
          <w:w w:val="100"/>
          <w:position w:val="0"/>
          <w:sz w:val="21"/>
          <w:szCs w:val="21"/>
          <w:shd w:val="clear" w:color="auto" w:fill="auto"/>
          <w:lang w:val="en-US" w:eastAsia="en-US" w:bidi="en-US"/>
        </w:rPr>
        <w:t>7</w:t>
      </w:r>
      <w:r>
        <w:rPr>
          <w:rFonts w:hint="eastAsia" w:ascii="Times New Roman" w:hAnsi="Times New Roman" w:cs="Times New Roman"/>
          <w:color w:val="000000"/>
          <w:spacing w:val="0"/>
          <w:w w:val="100"/>
          <w:position w:val="0"/>
          <w:sz w:val="21"/>
          <w:szCs w:val="21"/>
          <w:shd w:val="clear" w:color="auto" w:fill="auto"/>
          <w:lang w:val="en-US" w:eastAsia="zh-CN" w:bidi="en-US"/>
        </w:rPr>
        <w:t>℃</w:t>
      </w:r>
      <w:r>
        <w:rPr>
          <w:rFonts w:ascii="Times New Roman" w:hAnsi="Times New Roman" w:eastAsia="Times New Roman" w:cs="Times New Roman"/>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甚至还可以通过提高热交换设备的换热效果而使空调冷冻水的供回水温差大于</w:t>
      </w:r>
      <w:r>
        <w:rPr>
          <w:rFonts w:ascii="Times New Roman" w:hAnsi="Times New Roman" w:eastAsia="Times New Roman" w:cs="Times New Roman"/>
          <w:color w:val="000000"/>
          <w:spacing w:val="0"/>
          <w:w w:val="100"/>
          <w:position w:val="0"/>
          <w:sz w:val="21"/>
          <w:szCs w:val="21"/>
          <w:shd w:val="clear" w:color="auto" w:fill="auto"/>
          <w:lang w:val="en-US" w:eastAsia="en-US" w:bidi="en-US"/>
        </w:rPr>
        <w:t>5</w:t>
      </w:r>
      <w:r>
        <w:rPr>
          <w:rFonts w:hint="eastAsia" w:ascii="Times New Roman" w:hAnsi="Times New Roman" w:cs="Times New Roman"/>
          <w:color w:val="000000"/>
          <w:spacing w:val="0"/>
          <w:w w:val="100"/>
          <w:position w:val="0"/>
          <w:sz w:val="21"/>
          <w:szCs w:val="21"/>
          <w:shd w:val="clear" w:color="auto" w:fill="auto"/>
          <w:lang w:val="en-US" w:eastAsia="zh-CN" w:bidi="en-US"/>
        </w:rPr>
        <w:t>℃</w:t>
      </w:r>
      <w:r>
        <w:rPr>
          <w:color w:val="000000"/>
          <w:spacing w:val="0"/>
          <w:w w:val="100"/>
          <w:position w:val="0"/>
          <w:sz w:val="21"/>
          <w:szCs w:val="21"/>
          <w:shd w:val="clear" w:color="auto" w:fill="auto"/>
        </w:rPr>
        <w:t>（相应冷冻水量减少，水泵功率减小，水泵节能），此时空调设备的能效比将显著提高。因此，无论设计阶段还是运行阶段，正确选用或合理设定冷冻水的供回水温度，提高能效比，是空调系统节能的有效措施。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6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动力、暖通专业施工图及设计说明</w:t>
      </w:r>
    </w:p>
    <w:p>
      <w:pPr>
        <w:keepNext w:val="0"/>
        <w:keepLines w:val="0"/>
        <w:pageBreakBefore w:val="0"/>
        <w:widowControl w:val="0"/>
        <w:numPr>
          <w:ilvl w:val="0"/>
          <w:numId w:val="6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冷冻水温度确定运算书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7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动力、暖通专业竣工图及设计说明</w:t>
      </w:r>
    </w:p>
    <w:p>
      <w:pPr>
        <w:keepNext w:val="0"/>
        <w:keepLines w:val="0"/>
        <w:pageBreakBefore w:val="0"/>
        <w:widowControl w:val="0"/>
        <w:numPr>
          <w:ilvl w:val="0"/>
          <w:numId w:val="7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冷冻水温度确定运算书</w:t>
      </w:r>
    </w:p>
    <w:p>
      <w:pPr>
        <w:keepNext w:val="0"/>
        <w:keepLines w:val="0"/>
        <w:pageBreakBefore w:val="0"/>
        <w:widowControl w:val="0"/>
        <w:numPr>
          <w:ilvl w:val="0"/>
          <w:numId w:val="70"/>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冷水机组运行记录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5.2.16</w:t>
      </w:r>
      <w:r>
        <w:rPr>
          <w:color w:val="000000"/>
          <w:spacing w:val="0"/>
          <w:w w:val="100"/>
          <w:position w:val="0"/>
          <w:sz w:val="21"/>
          <w:szCs w:val="21"/>
          <w:shd w:val="clear" w:color="auto" w:fill="auto"/>
        </w:rPr>
        <w:t>高大厂房（通常指层高高于</w:t>
      </w:r>
      <w:r>
        <w:rPr>
          <w:rFonts w:ascii="Times New Roman" w:hAnsi="Times New Roman" w:eastAsia="Times New Roman" w:cs="Times New Roman"/>
          <w:color w:val="000000"/>
          <w:spacing w:val="0"/>
          <w:w w:val="100"/>
          <w:position w:val="0"/>
          <w:sz w:val="21"/>
          <w:szCs w:val="21"/>
          <w:shd w:val="clear" w:color="auto" w:fill="auto"/>
          <w:lang w:val="en-US" w:eastAsia="en-US" w:bidi="en-US"/>
        </w:rPr>
        <w:t>10m,</w:t>
      </w:r>
      <w:r>
        <w:rPr>
          <w:color w:val="000000"/>
          <w:spacing w:val="0"/>
          <w:w w:val="100"/>
          <w:position w:val="0"/>
          <w:sz w:val="21"/>
          <w:szCs w:val="21"/>
          <w:shd w:val="clear" w:color="auto" w:fill="auto"/>
        </w:rPr>
        <w:t>体积大于</w:t>
      </w:r>
      <w:r>
        <w:rPr>
          <w:rFonts w:ascii="Times New Roman" w:hAnsi="Times New Roman" w:eastAsia="Times New Roman" w:cs="Times New Roman"/>
          <w:color w:val="000000"/>
          <w:spacing w:val="0"/>
          <w:w w:val="100"/>
          <w:position w:val="0"/>
          <w:sz w:val="21"/>
          <w:szCs w:val="21"/>
          <w:shd w:val="clear" w:color="auto" w:fill="auto"/>
          <w:lang w:val="en-US" w:eastAsia="en-US" w:bidi="en-US"/>
        </w:rPr>
        <w:t>l</w:t>
      </w:r>
      <w:r>
        <w:rPr>
          <w:rFonts w:hint="eastAsia" w:ascii="Times New Roman" w:hAnsi="Times New Roman" w:cs="Times New Roman"/>
          <w:color w:val="000000"/>
          <w:spacing w:val="0"/>
          <w:w w:val="100"/>
          <w:position w:val="0"/>
          <w:sz w:val="21"/>
          <w:szCs w:val="21"/>
          <w:shd w:val="clear" w:color="auto" w:fill="auto"/>
          <w:lang w:val="en-US" w:eastAsia="zh-CN" w:bidi="en-US"/>
        </w:rPr>
        <w:t>0000m³</w:t>
      </w:r>
      <w:r>
        <w:rPr>
          <w:color w:val="000000"/>
          <w:spacing w:val="0"/>
          <w:w w:val="100"/>
          <w:position w:val="0"/>
          <w:sz w:val="21"/>
          <w:szCs w:val="21"/>
          <w:shd w:val="clear" w:color="auto" w:fill="auto"/>
        </w:rPr>
        <w:t>的厂房）采用分层空调方式可节约冷负荷约</w:t>
      </w:r>
      <w:r>
        <w:rPr>
          <w:rFonts w:ascii="Times New Roman" w:hAnsi="Times New Roman" w:eastAsia="Times New Roman" w:cs="Times New Roman"/>
          <w:color w:val="000000"/>
          <w:spacing w:val="0"/>
          <w:w w:val="100"/>
          <w:position w:val="0"/>
          <w:sz w:val="21"/>
          <w:szCs w:val="21"/>
          <w:shd w:val="clear" w:color="auto" w:fill="auto"/>
        </w:rPr>
        <w:t>30%</w:t>
      </w:r>
      <w:r>
        <w:rPr>
          <w:color w:val="000000"/>
          <w:spacing w:val="0"/>
          <w:w w:val="100"/>
          <w:position w:val="0"/>
          <w:sz w:val="21"/>
          <w:szCs w:val="21"/>
          <w:shd w:val="clear" w:color="auto" w:fill="auto"/>
        </w:rPr>
        <w:t>左右。对只要求维持工作区域空调的厂房，分层空调是值得推荐的一种节能空调方式。</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很多工业建筑，如纺织厂因生产工艺的特殊性，也可采用灵活的空调形式，如“工位空调”或“区域空调”等，既可满足空调要求，又较节能。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7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暖通专业竣工图及设计说明</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空调系统调试报告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pacing w:val="0"/>
          <w:w w:val="100"/>
          <w:position w:val="0"/>
          <w:sz w:val="21"/>
          <w:szCs w:val="21"/>
          <w:shd w:val="clear" w:color="auto" w:fill="auto"/>
        </w:rPr>
      </w:pPr>
      <w:r>
        <w:rPr>
          <w:rFonts w:hint="eastAsia"/>
          <w:b/>
          <w:bCs/>
          <w:color w:val="000000" w:themeColor="text1"/>
          <w:sz w:val="21"/>
          <w:szCs w:val="21"/>
          <w:lang w:val="en-US" w:eastAsia="zh-CN" w:bidi="en-US"/>
          <w14:textFill>
            <w14:solidFill>
              <w14:schemeClr w14:val="tx1"/>
            </w14:solidFill>
          </w14:textFill>
        </w:rPr>
        <w:t>5.2.17</w:t>
      </w:r>
      <w:r>
        <w:rPr>
          <w:color w:val="000000"/>
          <w:spacing w:val="0"/>
          <w:w w:val="100"/>
          <w:position w:val="0"/>
          <w:sz w:val="21"/>
          <w:szCs w:val="21"/>
          <w:shd w:val="clear" w:color="auto" w:fill="auto"/>
        </w:rPr>
        <w:t>锅炉、空调冷冻设备、水泵机组、风机等公用设备（系统）和电气设备（系统）并不会始终在满负荷状态下运行。合理采用有效的节能调节措施（如采用设备变频技术、智能控制技术、设备群控技术等），可取得明显的节能效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动力、电气、给排水、暖通专业施工图及设计说明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sz w:val="21"/>
          <w:szCs w:val="21"/>
          <w:lang w:eastAsia="zh-CN"/>
        </w:rPr>
        <w:t>动力、电气、给排水、暖通专业竣工图及设计说明</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公用和电气设备系统运行操作保护手册</w:t>
      </w:r>
    </w:p>
    <w:p>
      <w:pPr>
        <w:keepNext w:val="0"/>
        <w:keepLines w:val="0"/>
        <w:pageBreakBefore w:val="0"/>
        <w:widowControl w:val="0"/>
        <w:numPr>
          <w:ilvl w:val="0"/>
          <w:numId w:val="74"/>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公用和电气设备系统调试报告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b/>
          <w:bCs/>
          <w:color w:val="000000" w:themeColor="text1"/>
          <w:sz w:val="21"/>
          <w:szCs w:val="21"/>
          <w:lang w:val="en-US" w:eastAsia="zh-CN" w:bidi="en-US"/>
          <w14:textFill>
            <w14:solidFill>
              <w14:schemeClr w14:val="tx1"/>
            </w14:solidFill>
          </w14:textFill>
        </w:rPr>
        <w:t>5.2.18</w:t>
      </w:r>
      <w:r>
        <w:rPr>
          <w:color w:val="000000"/>
          <w:spacing w:val="0"/>
          <w:w w:val="100"/>
          <w:position w:val="0"/>
          <w:sz w:val="21"/>
          <w:szCs w:val="21"/>
          <w:shd w:val="clear" w:color="auto" w:fill="auto"/>
        </w:rPr>
        <w:t>本条款涉及的节能调试不同于根据《通风与空调工程施工质量验收规范》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50243</w:t>
      </w:r>
      <w:r>
        <w:rPr>
          <w:color w:val="000000"/>
          <w:spacing w:val="0"/>
          <w:w w:val="100"/>
          <w:position w:val="0"/>
          <w:sz w:val="21"/>
          <w:szCs w:val="21"/>
          <w:shd w:val="clear" w:color="auto" w:fill="auto"/>
        </w:rPr>
        <w:t>而进行的系统竣工调试，而是为了使制冷、空调、采暖、通风、除尘等系统处于最佳节能运行工况</w:t>
      </w:r>
      <w:r>
        <w:rPr>
          <w:rFonts w:hint="eastAsia"/>
          <w:color w:val="000000"/>
          <w:spacing w:val="0"/>
          <w:w w:val="100"/>
          <w:position w:val="0"/>
          <w:sz w:val="21"/>
          <w:szCs w:val="21"/>
          <w:shd w:val="clear" w:color="auto" w:fill="auto"/>
          <w:lang w:eastAsia="zh-CN"/>
        </w:rPr>
        <w:t>点而</w:t>
      </w:r>
      <w:r>
        <w:rPr>
          <w:color w:val="000000"/>
          <w:spacing w:val="0"/>
          <w:w w:val="100"/>
          <w:position w:val="0"/>
          <w:sz w:val="21"/>
          <w:szCs w:val="21"/>
          <w:shd w:val="clear" w:color="auto" w:fill="auto"/>
        </w:rPr>
        <w:t>进行的节能调试且调节功能正常。调试工作由除甲方.和施工方外的仃资质的笫厂方进行</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并提供详细的节能调试报告书。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7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实施单位的调试组织计划和调试报告</w:t>
      </w:r>
    </w:p>
    <w:p>
      <w:pPr>
        <w:keepNext w:val="0"/>
        <w:keepLines w:val="0"/>
        <w:pageBreakBefore w:val="0"/>
        <w:widowControl w:val="0"/>
        <w:numPr>
          <w:ilvl w:val="0"/>
          <w:numId w:val="75"/>
        </w:numPr>
        <w:kinsoku/>
        <w:wordWrap/>
        <w:overflowPunct/>
        <w:topLinePunct w:val="0"/>
        <w:autoSpaceDE/>
        <w:autoSpaceDN/>
        <w:bidi w:val="0"/>
        <w:adjustRightInd/>
        <w:snapToGrid/>
        <w:spacing w:line="360" w:lineRule="auto"/>
        <w:jc w:val="both"/>
        <w:textAlignment w:val="auto"/>
        <w:rPr>
          <w:b/>
          <w:bCs/>
          <w:lang w:val="en-US" w:bidi="en-US"/>
        </w:rPr>
      </w:pPr>
      <w:r>
        <w:rPr>
          <w:rFonts w:hint="eastAsia" w:ascii="宋体" w:hAnsi="宋体" w:cs="宋体"/>
          <w:sz w:val="21"/>
          <w:szCs w:val="21"/>
          <w:lang w:eastAsia="zh-CN"/>
        </w:rPr>
        <w:t>第三方检测报告</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03" w:name="_Toc113290661"/>
      <w:bookmarkStart w:id="204" w:name="_Toc113291495"/>
      <w:bookmarkStart w:id="205" w:name="_Toc113348641"/>
      <w:bookmarkStart w:id="206" w:name="_Toc113289507"/>
      <w:bookmarkStart w:id="207" w:name="_Toc113291177"/>
      <w:r>
        <w:rPr>
          <w:rFonts w:hint="eastAsia" w:ascii="宋体" w:hAnsi="宋体" w:eastAsia="宋体" w:cs="宋体"/>
          <w:b/>
          <w:bCs/>
          <w:lang w:val="en-US" w:eastAsia="zh-CN"/>
        </w:rPr>
        <w:t>5.3能量回收</w:t>
      </w:r>
      <w:bookmarkEnd w:id="203"/>
      <w:bookmarkEnd w:id="204"/>
      <w:bookmarkEnd w:id="205"/>
      <w:bookmarkEnd w:id="206"/>
      <w:bookmarkEnd w:id="207"/>
    </w:p>
    <w:p>
      <w:pPr>
        <w:pStyle w:val="40"/>
        <w:keepNext w:val="0"/>
        <w:keepLines w:val="0"/>
        <w:pageBreakBefore w:val="0"/>
        <w:tabs>
          <w:tab w:val="left" w:pos="1079"/>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w:t>
      </w:r>
      <w:r>
        <w:rPr>
          <w:rFonts w:hint="eastAsia"/>
          <w:b/>
          <w:bCs/>
          <w:sz w:val="21"/>
          <w:szCs w:val="21"/>
          <w:lang w:val="en-US" w:bidi="en-US"/>
        </w:rPr>
        <w:t>3</w:t>
      </w:r>
      <w:r>
        <w:rPr>
          <w:b/>
          <w:bCs/>
          <w:sz w:val="21"/>
          <w:szCs w:val="21"/>
          <w:lang w:val="en-US" w:bidi="en-US"/>
        </w:rPr>
        <w:t>.1</w:t>
      </w:r>
      <w:r>
        <w:rPr>
          <w:sz w:val="21"/>
          <w:szCs w:val="21"/>
        </w:rPr>
        <w:t>工业生产过程中往往存在大批中、低温的余（废）热</w:t>
      </w:r>
      <w:r>
        <w:rPr>
          <w:rFonts w:hint="eastAsia"/>
          <w:sz w:val="21"/>
          <w:szCs w:val="21"/>
        </w:rPr>
        <w:t>，</w:t>
      </w:r>
      <w:r>
        <w:rPr>
          <w:sz w:val="21"/>
          <w:szCs w:val="21"/>
        </w:rPr>
        <w:t>这部分热</w:t>
      </w:r>
      <w:r>
        <w:rPr>
          <w:rFonts w:hint="eastAsia" w:ascii="Times New Roman" w:hAnsi="Times New Roman" w:cs="Times New Roman"/>
          <w:sz w:val="21"/>
          <w:szCs w:val="21"/>
          <w:lang w:val="en-US" w:bidi="en-US"/>
        </w:rPr>
        <w:t>量</w:t>
      </w:r>
      <w:r>
        <w:rPr>
          <w:sz w:val="21"/>
          <w:szCs w:val="21"/>
        </w:rPr>
        <w:t>由于品位较低</w:t>
      </w:r>
      <w:r>
        <w:rPr>
          <w:rFonts w:hint="eastAsia"/>
          <w:sz w:val="21"/>
          <w:szCs w:val="21"/>
          <w:lang w:val="en-US" w:bidi="en-US"/>
        </w:rPr>
        <w:t>，一</w:t>
      </w:r>
      <w:r>
        <w:rPr>
          <w:sz w:val="21"/>
          <w:szCs w:val="21"/>
        </w:rPr>
        <w:t>般很难在工艺流程中点接被利用。 鼓励将这些余（废）热用于</w:t>
      </w:r>
      <w:r>
        <w:rPr>
          <w:rFonts w:hint="eastAsia"/>
          <w:sz w:val="21"/>
          <w:szCs w:val="21"/>
        </w:rPr>
        <w:t>工</w:t>
      </w:r>
      <w:r>
        <w:rPr>
          <w:sz w:val="21"/>
          <w:szCs w:val="21"/>
        </w:rPr>
        <w:t>业建筑的空调、采暖及生活热水等。当余（废）热堆较大时</w:t>
      </w:r>
      <w:r>
        <w:rPr>
          <w:rFonts w:hint="eastAsia"/>
          <w:sz w:val="21"/>
          <w:szCs w:val="21"/>
          <w:lang w:val="en-US" w:bidi="en-US"/>
        </w:rPr>
        <w:t>，</w:t>
      </w:r>
      <w:r>
        <w:rPr>
          <w:sz w:val="21"/>
          <w:szCs w:val="21"/>
        </w:rPr>
        <w:t>可考虑在厂区建立集中的热能回收供热站,以对周边建筑集中供热。</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工艺、</w:t>
      </w:r>
      <w:r>
        <w:rPr>
          <w:rFonts w:hint="eastAsia" w:ascii="宋体" w:hAnsi="宋体" w:eastAsia="宋体" w:cs="宋体"/>
          <w:sz w:val="21"/>
          <w:szCs w:val="21"/>
          <w:lang w:eastAsia="zh-CN"/>
        </w:rPr>
        <w:t>动力、暖通专业施工图及设计说明</w:t>
      </w:r>
    </w:p>
    <w:p>
      <w:pPr>
        <w:keepNext w:val="0"/>
        <w:keepLines w:val="0"/>
        <w:pageBreakBefore w:val="0"/>
        <w:numPr>
          <w:ilvl w:val="0"/>
          <w:numId w:val="7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项目余热回收系统分析报告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全面评价阶段：</w:t>
      </w:r>
    </w:p>
    <w:p>
      <w:pPr>
        <w:keepNext w:val="0"/>
        <w:keepLines w:val="0"/>
        <w:pageBreakBefore w:val="0"/>
        <w:widowControl/>
        <w:numPr>
          <w:ilvl w:val="0"/>
          <w:numId w:val="77"/>
        </w:numPr>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工艺、</w:t>
      </w:r>
      <w:r>
        <w:rPr>
          <w:rFonts w:hint="eastAsia" w:ascii="宋体" w:hAnsi="宋体" w:eastAsia="宋体" w:cs="宋体"/>
          <w:sz w:val="21"/>
          <w:szCs w:val="21"/>
          <w:lang w:eastAsia="zh-CN"/>
        </w:rPr>
        <w:t>动力、暖通专业竣工图及设计说明</w:t>
      </w:r>
    </w:p>
    <w:p>
      <w:pPr>
        <w:keepNext w:val="0"/>
        <w:keepLines w:val="0"/>
        <w:pageBreakBefore w:val="0"/>
        <w:numPr>
          <w:ilvl w:val="0"/>
          <w:numId w:val="7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项目余热回收系统运行记录及分析报告</w:t>
      </w:r>
    </w:p>
    <w:p>
      <w:pPr>
        <w:pStyle w:val="40"/>
        <w:keepNext w:val="0"/>
        <w:keepLines w:val="0"/>
        <w:pageBreakBefore w:val="0"/>
        <w:widowControl w:val="0"/>
        <w:numPr>
          <w:ilvl w:val="0"/>
          <w:numId w:val="0"/>
        </w:numPr>
        <w:shd w:val="clear" w:color="auto" w:fill="auto"/>
        <w:tabs>
          <w:tab w:val="left" w:pos="1079"/>
        </w:tabs>
        <w:kinsoku/>
        <w:wordWrap/>
        <w:overflowPunct/>
        <w:topLinePunct w:val="0"/>
        <w:autoSpaceDE/>
        <w:autoSpaceDN/>
        <w:bidi w:val="0"/>
        <w:adjustRightInd/>
        <w:snapToGrid/>
        <w:spacing w:before="0" w:after="0" w:line="360" w:lineRule="auto"/>
        <w:ind w:leftChars="0" w:right="0" w:rightChars="0"/>
        <w:jc w:val="both"/>
        <w:textAlignment w:val="auto"/>
        <w:rPr>
          <w:rFonts w:hint="eastAsia" w:eastAsia="宋体"/>
          <w:sz w:val="21"/>
          <w:szCs w:val="21"/>
          <w:lang w:eastAsia="zh-CN"/>
        </w:rPr>
      </w:pPr>
      <w:r>
        <w:rPr>
          <w:rFonts w:hint="eastAsia" w:ascii="宋体" w:hAnsi="宋体" w:eastAsia="宋体" w:cs="宋体"/>
          <w:b/>
          <w:bCs/>
          <w:color w:val="000000" w:themeColor="text1"/>
          <w:sz w:val="21"/>
          <w:szCs w:val="21"/>
          <w:lang w:val="en-US" w:bidi="en-US"/>
          <w14:textFill>
            <w14:solidFill>
              <w14:schemeClr w14:val="tx1"/>
            </w14:solidFill>
          </w14:textFill>
        </w:rPr>
        <w:t>5.3.</w:t>
      </w:r>
      <w:r>
        <w:rPr>
          <w:rFonts w:hint="eastAsia" w:ascii="宋体" w:hAnsi="宋体" w:cs="宋体"/>
          <w:b/>
          <w:bCs/>
          <w:color w:val="000000" w:themeColor="text1"/>
          <w:sz w:val="21"/>
          <w:szCs w:val="21"/>
          <w:lang w:val="en-US" w:eastAsia="zh-CN" w:bidi="en-US"/>
          <w14:textFill>
            <w14:solidFill>
              <w14:schemeClr w14:val="tx1"/>
            </w14:solidFill>
          </w14:textFill>
        </w:rPr>
        <w:t>2</w:t>
      </w:r>
      <w:r>
        <w:rPr>
          <w:color w:val="000000"/>
          <w:spacing w:val="0"/>
          <w:w w:val="100"/>
          <w:position w:val="0"/>
          <w:sz w:val="21"/>
          <w:szCs w:val="21"/>
          <w:shd w:val="clear" w:color="auto" w:fill="auto"/>
        </w:rPr>
        <w:t>工业建筑的空调、通风（含除尘）系统的排风，往往风量大、相对湿度高、排风温度与室内温度差距明显，蕴藏着很大的能</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。有条件时，可依托热回收技术，通过设置全热或显热交换器</w:t>
      </w:r>
      <w:r>
        <w:rPr>
          <w:rFonts w:hint="eastAsia"/>
          <w:color w:val="000000"/>
          <w:spacing w:val="0"/>
          <w:w w:val="100"/>
          <w:position w:val="0"/>
          <w:sz w:val="21"/>
          <w:szCs w:val="21"/>
          <w:shd w:val="clear" w:color="auto" w:fill="auto"/>
          <w:lang w:eastAsia="zh-CN"/>
        </w:rPr>
        <w:t>回</w:t>
      </w:r>
      <w:r>
        <w:rPr>
          <w:color w:val="000000"/>
          <w:spacing w:val="0"/>
          <w:w w:val="100"/>
          <w:position w:val="0"/>
          <w:sz w:val="21"/>
          <w:szCs w:val="21"/>
          <w:shd w:val="clear" w:color="auto" w:fill="auto"/>
        </w:rPr>
        <w:t>收能量,用于新风的预热（冷）或（经必要的净化处理）用于空调的回风</w:t>
      </w:r>
      <w:r>
        <w:rPr>
          <w:rFonts w:hint="eastAsia"/>
          <w:color w:val="000000"/>
          <w:spacing w:val="0"/>
          <w:w w:val="100"/>
          <w:position w:val="0"/>
          <w:sz w:val="21"/>
          <w:szCs w:val="21"/>
          <w:shd w:val="clear" w:color="auto" w:fill="auto"/>
          <w:lang w:eastAsia="zh-CN"/>
        </w:rPr>
        <w:t>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热回收装置目前在国外的空调、通风系统已普遍采用，我国工业建筑中也</w:t>
      </w:r>
      <w:r>
        <w:rPr>
          <w:rFonts w:hint="eastAsia"/>
          <w:color w:val="000000"/>
          <w:spacing w:val="0"/>
          <w:w w:val="100"/>
          <w:position w:val="0"/>
          <w:sz w:val="21"/>
          <w:szCs w:val="21"/>
          <w:shd w:val="clear" w:color="auto" w:fill="auto"/>
          <w:lang w:eastAsia="zh-CN"/>
        </w:rPr>
        <w:t>已</w:t>
      </w:r>
      <w:r>
        <w:rPr>
          <w:color w:val="000000"/>
          <w:spacing w:val="0"/>
          <w:w w:val="100"/>
          <w:position w:val="0"/>
          <w:sz w:val="21"/>
          <w:szCs w:val="21"/>
          <w:shd w:val="clear" w:color="auto" w:fill="auto"/>
        </w:rPr>
        <w:t>逐步推广。</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numPr>
          <w:ilvl w:val="0"/>
          <w:numId w:val="78"/>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暖通专业施工图及设计说明</w:t>
      </w:r>
    </w:p>
    <w:p>
      <w:pPr>
        <w:keepNext w:val="0"/>
        <w:keepLines w:val="0"/>
        <w:pageBreakBefore w:val="0"/>
        <w:numPr>
          <w:ilvl w:val="0"/>
          <w:numId w:val="78"/>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技术措施技术经济分析报告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numPr>
          <w:ilvl w:val="0"/>
          <w:numId w:val="7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暖通专业竣工图及设计说明</w:t>
      </w:r>
    </w:p>
    <w:p>
      <w:pPr>
        <w:keepNext w:val="0"/>
        <w:keepLines w:val="0"/>
        <w:pageBreakBefore w:val="0"/>
        <w:numPr>
          <w:ilvl w:val="0"/>
          <w:numId w:val="7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技术措施技术经济分析报告热回收系统主要工况性能测试报告和分析报告</w:t>
      </w:r>
    </w:p>
    <w:p>
      <w:pPr>
        <w:pStyle w:val="40"/>
        <w:keepNext w:val="0"/>
        <w:keepLines w:val="0"/>
        <w:pageBreakBefore w:val="0"/>
        <w:widowControl w:val="0"/>
        <w:numPr>
          <w:ilvl w:val="0"/>
          <w:numId w:val="0"/>
        </w:numPr>
        <w:shd w:val="clear" w:color="auto" w:fill="auto"/>
        <w:tabs>
          <w:tab w:val="left" w:pos="1079"/>
        </w:tabs>
        <w:kinsoku/>
        <w:wordWrap/>
        <w:overflowPunct/>
        <w:topLinePunct w:val="0"/>
        <w:autoSpaceDE/>
        <w:autoSpaceDN/>
        <w:bidi w:val="0"/>
        <w:adjustRightInd/>
        <w:snapToGrid/>
        <w:spacing w:before="0" w:after="200" w:line="360" w:lineRule="auto"/>
        <w:ind w:leftChars="0" w:right="0" w:rightChars="0"/>
        <w:jc w:val="both"/>
        <w:textAlignment w:val="auto"/>
        <w:rPr>
          <w:color w:val="000000"/>
          <w:spacing w:val="0"/>
          <w:w w:val="100"/>
          <w:position w:val="0"/>
          <w:sz w:val="21"/>
          <w:szCs w:val="21"/>
          <w:shd w:val="clear" w:color="auto" w:fill="auto"/>
        </w:rPr>
      </w:pPr>
      <w:r>
        <w:rPr>
          <w:rFonts w:hint="eastAsia" w:ascii="宋体" w:hAnsi="宋体" w:eastAsia="宋体" w:cs="宋体"/>
          <w:b/>
          <w:bCs/>
          <w:color w:val="000000" w:themeColor="text1"/>
          <w:sz w:val="21"/>
          <w:szCs w:val="21"/>
          <w:lang w:val="en-US" w:bidi="en-US"/>
          <w14:textFill>
            <w14:solidFill>
              <w14:schemeClr w14:val="tx1"/>
            </w14:solidFill>
          </w14:textFill>
        </w:rPr>
        <w:t>5.3.</w:t>
      </w:r>
      <w:r>
        <w:rPr>
          <w:rFonts w:hint="eastAsia" w:ascii="宋体" w:hAnsi="宋体" w:cs="宋体"/>
          <w:b/>
          <w:bCs/>
          <w:color w:val="000000" w:themeColor="text1"/>
          <w:sz w:val="21"/>
          <w:szCs w:val="21"/>
          <w:lang w:val="en-US" w:eastAsia="zh-CN" w:bidi="en-US"/>
          <w14:textFill>
            <w14:solidFill>
              <w14:schemeClr w14:val="tx1"/>
            </w14:solidFill>
          </w14:textFill>
        </w:rPr>
        <w:t>3</w:t>
      </w:r>
      <w:r>
        <w:rPr>
          <w:color w:val="000000"/>
          <w:spacing w:val="0"/>
          <w:w w:val="100"/>
          <w:position w:val="0"/>
          <w:sz w:val="21"/>
          <w:szCs w:val="21"/>
          <w:shd w:val="clear" w:color="auto" w:fill="auto"/>
        </w:rPr>
        <w:t>工业生产过程中会产</w:t>
      </w:r>
      <w:r>
        <w:rPr>
          <w:rFonts w:hint="eastAsia"/>
          <w:color w:val="000000"/>
          <w:spacing w:val="0"/>
          <w:w w:val="100"/>
          <w:position w:val="0"/>
          <w:sz w:val="21"/>
          <w:szCs w:val="21"/>
          <w:shd w:val="clear" w:color="auto" w:fill="auto"/>
          <w:lang w:eastAsia="zh-CN"/>
        </w:rPr>
        <w:t>生</w:t>
      </w:r>
      <w:r>
        <w:rPr>
          <w:color w:val="000000"/>
          <w:spacing w:val="0"/>
          <w:w w:val="100"/>
          <w:position w:val="0"/>
          <w:sz w:val="21"/>
          <w:szCs w:val="21"/>
          <w:shd w:val="clear" w:color="auto" w:fill="auto"/>
        </w:rPr>
        <w:t>相当数</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的可作为能源的物质</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如气体</w:t>
      </w:r>
      <w:r>
        <w:rPr>
          <w:rFonts w:hint="eastAsia"/>
          <w:color w:val="000000"/>
          <w:spacing w:val="0"/>
          <w:w w:val="100"/>
          <w:position w:val="0"/>
          <w:sz w:val="21"/>
          <w:szCs w:val="21"/>
          <w:shd w:val="clear" w:color="auto" w:fill="auto"/>
          <w:lang w:eastAsia="zh-CN"/>
        </w:rPr>
        <w:t>有一氧</w:t>
      </w:r>
      <w:r>
        <w:rPr>
          <w:color w:val="000000"/>
          <w:spacing w:val="0"/>
          <w:w w:val="100"/>
          <w:position w:val="0"/>
          <w:sz w:val="21"/>
          <w:szCs w:val="21"/>
          <w:shd w:val="clear" w:color="auto" w:fill="auto"/>
        </w:rPr>
        <w:t>化碳、甲烷、沼气等，固体</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树皮、木屑、废渣等.液体</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废油、</w:t>
      </w:r>
      <w:r>
        <w:rPr>
          <w:rFonts w:hint="eastAsia"/>
          <w:color w:val="000000"/>
          <w:spacing w:val="0"/>
          <w:w w:val="100"/>
          <w:position w:val="0"/>
          <w:sz w:val="21"/>
          <w:szCs w:val="21"/>
          <w:shd w:val="clear" w:color="auto" w:fill="auto"/>
          <w:lang w:eastAsia="zh-CN"/>
        </w:rPr>
        <w:t>酒</w:t>
      </w:r>
      <w:r>
        <w:rPr>
          <w:color w:val="000000"/>
          <w:spacing w:val="0"/>
          <w:w w:val="100"/>
          <w:position w:val="0"/>
          <w:sz w:val="21"/>
          <w:szCs w:val="21"/>
          <w:shd w:val="clear" w:color="auto" w:fill="auto"/>
        </w:rPr>
        <w:t>精等。这些可作为能源的物质往往数量较大</w:t>
      </w:r>
      <w:r>
        <w:rPr>
          <w:rFonts w:hint="eastAsia"/>
          <w:color w:val="000000"/>
          <w:spacing w:val="0"/>
          <w:w w:val="100"/>
          <w:position w:val="0"/>
          <w:sz w:val="21"/>
          <w:szCs w:val="21"/>
          <w:shd w:val="clear" w:color="auto" w:fill="auto"/>
          <w:lang w:eastAsia="zh-CN"/>
        </w:rPr>
        <w:t>，且</w:t>
      </w:r>
      <w:r>
        <w:rPr>
          <w:color w:val="000000"/>
          <w:spacing w:val="0"/>
          <w:w w:val="100"/>
          <w:position w:val="0"/>
          <w:sz w:val="21"/>
          <w:szCs w:val="21"/>
          <w:shd w:val="clear" w:color="auto" w:fill="auto"/>
        </w:rPr>
        <w:t>随工艺生产的进行而持续产生。对</w:t>
      </w:r>
      <w:r>
        <w:rPr>
          <w:rFonts w:hint="eastAsia"/>
          <w:color w:val="000000"/>
          <w:spacing w:val="0"/>
          <w:w w:val="100"/>
          <w:position w:val="0"/>
          <w:sz w:val="21"/>
          <w:szCs w:val="21"/>
          <w:shd w:val="clear" w:color="auto" w:fill="auto"/>
          <w:lang w:eastAsia="zh-CN"/>
        </w:rPr>
        <w:t>这些可</w:t>
      </w:r>
      <w:r>
        <w:rPr>
          <w:color w:val="000000"/>
          <w:spacing w:val="0"/>
          <w:w w:val="100"/>
          <w:position w:val="0"/>
          <w:sz w:val="21"/>
          <w:szCs w:val="21"/>
          <w:shd w:val="clear" w:color="auto" w:fill="auto"/>
        </w:rPr>
        <w:t>作为能源的物质.不能随意弃置或焚烧.以免造成物质浪费和环境污染，而应通过</w:t>
      </w:r>
      <w:r>
        <w:rPr>
          <w:rFonts w:hint="eastAsia"/>
          <w:color w:val="000000"/>
          <w:spacing w:val="0"/>
          <w:w w:val="100"/>
          <w:position w:val="0"/>
          <w:sz w:val="21"/>
          <w:szCs w:val="21"/>
          <w:shd w:val="clear" w:color="auto" w:fill="auto"/>
          <w:lang w:eastAsia="zh-CN"/>
        </w:rPr>
        <w:t>设置</w:t>
      </w:r>
      <w:r>
        <w:rPr>
          <w:color w:val="000000"/>
          <w:spacing w:val="0"/>
          <w:w w:val="100"/>
          <w:position w:val="0"/>
          <w:sz w:val="21"/>
          <w:szCs w:val="21"/>
          <w:shd w:val="clear" w:color="auto" w:fill="auto"/>
        </w:rPr>
        <w:t>适用的</w:t>
      </w:r>
      <w:r>
        <w:rPr>
          <w:rFonts w:hint="eastAsia"/>
          <w:color w:val="000000"/>
          <w:spacing w:val="0"/>
          <w:w w:val="100"/>
          <w:position w:val="0"/>
          <w:sz w:val="21"/>
          <w:szCs w:val="21"/>
          <w:shd w:val="clear" w:color="auto" w:fill="auto"/>
          <w:lang w:eastAsia="zh-CN"/>
        </w:rPr>
        <w:t>回收</w:t>
      </w:r>
      <w:r>
        <w:rPr>
          <w:color w:val="000000"/>
          <w:spacing w:val="0"/>
          <w:w w:val="100"/>
          <w:position w:val="0"/>
          <w:sz w:val="21"/>
          <w:szCs w:val="21"/>
          <w:shd w:val="clear" w:color="auto" w:fill="auto"/>
        </w:rPr>
        <w:t>系统.收集并使之得到合理的再利用</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实现废弃物资源化。本评价标准也适</w:t>
      </w:r>
      <w:r>
        <w:rPr>
          <w:rFonts w:hint="eastAsia"/>
          <w:color w:val="000000"/>
          <w:spacing w:val="0"/>
          <w:w w:val="100"/>
          <w:position w:val="0"/>
          <w:sz w:val="21"/>
          <w:szCs w:val="21"/>
          <w:shd w:val="clear" w:color="auto" w:fill="auto"/>
          <w:lang w:eastAsia="zh-CN"/>
        </w:rPr>
        <w:t>当</w:t>
      </w:r>
      <w:r>
        <w:rPr>
          <w:color w:val="000000"/>
          <w:spacing w:val="0"/>
          <w:w w:val="100"/>
          <w:position w:val="0"/>
          <w:sz w:val="21"/>
          <w:szCs w:val="21"/>
          <w:shd w:val="clear" w:color="auto" w:fill="auto"/>
        </w:rPr>
        <w:t>鼓励由企业集中回收这</w:t>
      </w:r>
      <w:r>
        <w:rPr>
          <w:rFonts w:hint="eastAsia"/>
          <w:color w:val="000000"/>
          <w:spacing w:val="0"/>
          <w:w w:val="100"/>
          <w:position w:val="0"/>
          <w:sz w:val="21"/>
          <w:szCs w:val="21"/>
          <w:shd w:val="clear" w:color="auto" w:fill="auto"/>
          <w:lang w:eastAsia="zh-CN"/>
        </w:rPr>
        <w:t>些可</w:t>
      </w:r>
      <w:r>
        <w:rPr>
          <w:color w:val="000000"/>
          <w:spacing w:val="0"/>
          <w:w w:val="100"/>
          <w:position w:val="0"/>
          <w:sz w:val="21"/>
          <w:szCs w:val="21"/>
          <w:shd w:val="clear" w:color="auto" w:fill="auto"/>
        </w:rPr>
        <w:t>作能源的物质后向社会出售.以进行社会化利用。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numPr>
          <w:ilvl w:val="0"/>
          <w:numId w:val="80"/>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工艺、动力及相关专业施工图及设计说明</w:t>
      </w:r>
    </w:p>
    <w:p>
      <w:pPr>
        <w:keepNext w:val="0"/>
        <w:keepLines w:val="0"/>
        <w:pageBreakBefore w:val="0"/>
        <w:numPr>
          <w:ilvl w:val="0"/>
          <w:numId w:val="80"/>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回收和再利用措施分析报告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numPr>
          <w:ilvl w:val="0"/>
          <w:numId w:val="8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工艺、动力及相关专业竣工图及设计说明</w:t>
      </w:r>
    </w:p>
    <w:p>
      <w:pPr>
        <w:keepNext w:val="0"/>
        <w:keepLines w:val="0"/>
        <w:pageBreakBefore w:val="0"/>
        <w:numPr>
          <w:ilvl w:val="0"/>
          <w:numId w:val="8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回收和再利用措施分析报告</w:t>
      </w:r>
    </w:p>
    <w:p>
      <w:pPr>
        <w:keepNext w:val="0"/>
        <w:keepLines w:val="0"/>
        <w:pageBreakBefore w:val="0"/>
        <w:numPr>
          <w:ilvl w:val="0"/>
          <w:numId w:val="8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运行记录和节能统计分析报告</w:t>
      </w:r>
    </w:p>
    <w:p>
      <w:pPr>
        <w:keepNext w:val="0"/>
        <w:keepLines w:val="0"/>
        <w:pageBreakBefore w:val="0"/>
        <w:numPr>
          <w:ilvl w:val="0"/>
          <w:numId w:val="8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销售合同和发票复印件</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08" w:name="_Toc113291178"/>
      <w:bookmarkStart w:id="209" w:name="_Toc113348642"/>
      <w:bookmarkStart w:id="210" w:name="_Toc113290662"/>
      <w:bookmarkStart w:id="211" w:name="_Toc113291496"/>
      <w:bookmarkStart w:id="212" w:name="_Toc113289508"/>
      <w:r>
        <w:rPr>
          <w:rFonts w:hint="eastAsia" w:ascii="宋体" w:hAnsi="宋体" w:eastAsia="宋体" w:cs="宋体"/>
          <w:b/>
          <w:bCs/>
          <w:lang w:val="en-US" w:eastAsia="zh-CN"/>
        </w:rPr>
        <w:t>5.4可再生能源利用</w:t>
      </w:r>
      <w:bookmarkEnd w:id="208"/>
      <w:bookmarkEnd w:id="209"/>
      <w:bookmarkEnd w:id="210"/>
      <w:bookmarkEnd w:id="211"/>
      <w:bookmarkEnd w:id="212"/>
    </w:p>
    <w:p>
      <w:pPr>
        <w:pStyle w:val="40"/>
        <w:keepNext w:val="0"/>
        <w:keepLines w:val="0"/>
        <w:pageBreakBefore w:val="0"/>
        <w:widowControl w:val="0"/>
        <w:tabs>
          <w:tab w:val="left" w:pos="1079"/>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w:t>
      </w:r>
      <w:r>
        <w:rPr>
          <w:rFonts w:hint="eastAsia"/>
          <w:b/>
          <w:bCs/>
          <w:sz w:val="21"/>
          <w:szCs w:val="21"/>
          <w:lang w:val="en-US" w:bidi="en-US"/>
        </w:rPr>
        <w:t>4</w:t>
      </w:r>
      <w:r>
        <w:rPr>
          <w:b/>
          <w:bCs/>
          <w:sz w:val="21"/>
          <w:szCs w:val="21"/>
          <w:lang w:val="en-US" w:bidi="en-US"/>
        </w:rPr>
        <w:t>.1</w:t>
      </w:r>
      <w:r>
        <w:rPr>
          <w:rFonts w:hint="eastAsia" w:ascii="Times New Roman" w:hAnsi="Times New Roman" w:cs="Times New Roman"/>
          <w:sz w:val="21"/>
          <w:szCs w:val="21"/>
          <w:lang w:val="en-US"/>
        </w:rPr>
        <w:t>近年</w:t>
      </w:r>
      <w:r>
        <w:rPr>
          <w:sz w:val="21"/>
          <w:szCs w:val="21"/>
        </w:rPr>
        <w:t>来,在地源热泵应用方向我国很多地区发展较快,仅采用地源热泉系统（利用土壤、江河湖水、污水、海水 等）要考虑其合理性,如有较大量余（废）热的工业建筑，应优先利用余（废）热；要考虑地源热泵的使用限制条件，如地域条 件和对地下水资源的影响等，应注意对长期应用后土壤温度和地下水资源状况的变化趋势预测等。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暖通、动力专业施工图及设计说明</w:t>
      </w:r>
    </w:p>
    <w:p>
      <w:pPr>
        <w:keepNext w:val="0"/>
        <w:keepLines w:val="0"/>
        <w:pageBreakBefore w:val="0"/>
        <w:widowControl w:val="0"/>
        <w:numPr>
          <w:ilvl w:val="0"/>
          <w:numId w:val="8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cs="宋体"/>
          <w:sz w:val="21"/>
          <w:szCs w:val="21"/>
          <w:lang w:eastAsia="zh-CN"/>
        </w:rPr>
        <w:t>地源热泵及可再生能源系统技术应用分析报告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8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暖通、动力专业竣工图及设计说明</w:t>
      </w:r>
    </w:p>
    <w:p>
      <w:pPr>
        <w:keepNext w:val="0"/>
        <w:keepLines w:val="0"/>
        <w:pageBreakBefore w:val="0"/>
        <w:widowControl w:val="0"/>
        <w:numPr>
          <w:ilvl w:val="0"/>
          <w:numId w:val="8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地源热泵及可再生能源系统运行记录和能耗统计分析报告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b/>
          <w:bCs/>
          <w:color w:val="000000" w:themeColor="text1"/>
          <w:sz w:val="21"/>
          <w:szCs w:val="21"/>
          <w:lang w:val="en-US" w:bidi="en-US"/>
          <w14:textFill>
            <w14:solidFill>
              <w14:schemeClr w14:val="tx1"/>
            </w14:solidFill>
          </w14:textFill>
        </w:rPr>
        <w:t>5.4.</w:t>
      </w:r>
      <w:r>
        <w:rPr>
          <w:rFonts w:hint="eastAsia"/>
          <w:b/>
          <w:bCs/>
          <w:color w:val="000000" w:themeColor="text1"/>
          <w:sz w:val="21"/>
          <w:szCs w:val="21"/>
          <w:lang w:val="en-US" w:eastAsia="zh-CN" w:bidi="en-US"/>
          <w14:textFill>
            <w14:solidFill>
              <w14:schemeClr w14:val="tx1"/>
            </w14:solidFill>
          </w14:textFill>
        </w:rPr>
        <w:t>2</w:t>
      </w:r>
      <w:r>
        <w:rPr>
          <w:color w:val="000000"/>
          <w:spacing w:val="0"/>
          <w:w w:val="100"/>
          <w:position w:val="0"/>
          <w:sz w:val="21"/>
          <w:szCs w:val="21"/>
          <w:shd w:val="clear" w:color="auto" w:fill="auto"/>
        </w:rPr>
        <w:t>按我国的《可再生能源法》，可再生能源是指“风能、太阳能、水能、生物质能、地热能、海洋能等非化石能源”。</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太阳能热水器是目前我国新能源和可再生能源行业中最具发展潜力的产品之一。太阳能热水器的使用范围也逐步由提供生活热水向供应工业生产热水方向发展。太阳能的热利用与建筑一体化技术的发展能使太阳能热水供应、空调、采暖工程的成本降低。</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地热能（实质也是一种转换后的太阳能）的利用方式</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前主要有两种：一种是</w:t>
      </w:r>
      <w:r>
        <w:rPr>
          <w:rFonts w:hint="eastAsia"/>
          <w:color w:val="000000"/>
          <w:spacing w:val="0"/>
          <w:w w:val="100"/>
          <w:position w:val="0"/>
          <w:sz w:val="21"/>
          <w:szCs w:val="21"/>
          <w:shd w:val="clear" w:color="auto" w:fill="auto"/>
          <w:lang w:eastAsia="zh-CN"/>
        </w:rPr>
        <w:t>采</w:t>
      </w:r>
      <w:r>
        <w:rPr>
          <w:color w:val="000000"/>
          <w:spacing w:val="0"/>
          <w:w w:val="100"/>
          <w:position w:val="0"/>
          <w:sz w:val="21"/>
          <w:szCs w:val="21"/>
          <w:shd w:val="clear" w:color="auto" w:fill="auto"/>
        </w:rPr>
        <w:t>用地源热泵系统加以利用；另一种是以地道风的形式加以利用。地源热泵系统主要是通过工作介质流过埋设在土壤或地下水、地表水（含污水、海水等）中的传热效果较好的管材来吸取土壤或水中的热量（制热时）或排出热量（制冷时）到土壤中或水中。与空气源热泵相比，它的优点是出力稳定，效率高，没有除霜问题，可大大降低运行费用。</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可再生能源的热利用要根据当地的能源价格现状和趋势，经技术经济分析比较后再确定。</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由于可再生能源（特别是太阳能）的热利用较为成熟、方便，且工业建筑的生活热水总量往往不是很多，故利用可再生能源供应的生活热水量不低于生活热水总量的</w:t>
      </w:r>
      <w:r>
        <w:rPr>
          <w:rFonts w:hint="eastAsia"/>
          <w:color w:val="000000"/>
          <w:spacing w:val="0"/>
          <w:w w:val="100"/>
          <w:position w:val="0"/>
          <w:sz w:val="21"/>
          <w:szCs w:val="21"/>
          <w:shd w:val="clear" w:color="auto" w:fill="auto"/>
          <w:lang w:val="en-US" w:eastAsia="zh-CN"/>
        </w:rPr>
        <w:t>10</w:t>
      </w:r>
      <w:r>
        <w:rPr>
          <w:color w:val="000000"/>
          <w:spacing w:val="0"/>
          <w:w w:val="100"/>
          <w:position w:val="0"/>
          <w:sz w:val="21"/>
          <w:szCs w:val="21"/>
          <w:shd w:val="clear" w:color="auto" w:fill="auto"/>
        </w:rPr>
        <w:t>％是可实现的。</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rFonts w:hint="eastAsia"/>
          <w:color w:val="000000"/>
          <w:spacing w:val="0"/>
          <w:w w:val="100"/>
          <w:position w:val="0"/>
          <w:sz w:val="21"/>
          <w:szCs w:val="21"/>
          <w:shd w:val="clear" w:color="auto" w:fill="auto"/>
          <w:lang w:eastAsia="zh-CN"/>
        </w:rPr>
        <w:t>由</w:t>
      </w:r>
      <w:r>
        <w:rPr>
          <w:color w:val="000000"/>
          <w:spacing w:val="0"/>
          <w:w w:val="100"/>
          <w:position w:val="0"/>
          <w:sz w:val="21"/>
          <w:szCs w:val="21"/>
          <w:shd w:val="clear" w:color="auto" w:fill="auto"/>
        </w:rPr>
        <w:t>于许多高效生活热水方式未纳入可再生能源中，为了鼓励采取更高效的热水制取方法，规定所采用的生活热水制取方法的效率高于可再生能源方式的，可按可再生能源对待。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8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动力、给排水专业施工图及设计说明</w:t>
      </w:r>
    </w:p>
    <w:p>
      <w:pPr>
        <w:keepNext w:val="0"/>
        <w:keepLines w:val="0"/>
        <w:pageBreakBefore w:val="0"/>
        <w:widowControl w:val="0"/>
        <w:numPr>
          <w:ilvl w:val="0"/>
          <w:numId w:val="8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可再生能源系统分析报告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8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动力、给排水专业竣工图及设计说明</w:t>
      </w:r>
    </w:p>
    <w:p>
      <w:pPr>
        <w:keepNext w:val="0"/>
        <w:keepLines w:val="0"/>
        <w:pageBreakBefore w:val="0"/>
        <w:widowControl w:val="0"/>
        <w:numPr>
          <w:ilvl w:val="0"/>
          <w:numId w:val="8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可再生能源系统性能测试报告</w:t>
      </w:r>
    </w:p>
    <w:p>
      <w:pPr>
        <w:keepNext w:val="0"/>
        <w:keepLines w:val="0"/>
        <w:pageBreakBefore w:val="0"/>
        <w:widowControl w:val="0"/>
        <w:numPr>
          <w:ilvl w:val="0"/>
          <w:numId w:val="8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可再生能源系统运行记录</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5.4.3</w:t>
      </w:r>
      <w:r>
        <w:rPr>
          <w:sz w:val="21"/>
          <w:szCs w:val="21"/>
        </w:rPr>
        <w:t>空气源热泵系统是利用空气低品位热能的一种常用、方便的方式，并有一定的节能效果，在我</w:t>
      </w:r>
      <w:r>
        <w:rPr>
          <w:rFonts w:hint="eastAsia"/>
          <w:sz w:val="21"/>
          <w:szCs w:val="21"/>
          <w:lang w:val="en-US"/>
        </w:rPr>
        <w:t>省</w:t>
      </w:r>
      <w:r>
        <w:rPr>
          <w:sz w:val="21"/>
          <w:szCs w:val="21"/>
        </w:rPr>
        <w:t>已得到</w:t>
      </w:r>
      <w:r>
        <w:rPr>
          <w:rFonts w:hint="eastAsia"/>
          <w:sz w:val="21"/>
          <w:szCs w:val="21"/>
          <w:lang w:val="en-US"/>
        </w:rPr>
        <w:t>一定</w:t>
      </w:r>
      <w:r>
        <w:rPr>
          <w:sz w:val="21"/>
          <w:szCs w:val="21"/>
        </w:rPr>
        <w:t>的应用。严寒和寒冷地区利用空气的低品位热能，应注意分析其能源效率和运行可靠性。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86"/>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动力、暖通或给排水专业施工图及设计说明</w:t>
      </w:r>
    </w:p>
    <w:p>
      <w:pPr>
        <w:keepNext w:val="0"/>
        <w:keepLines w:val="0"/>
        <w:pageBreakBefore w:val="0"/>
        <w:widowControl w:val="0"/>
        <w:numPr>
          <w:ilvl w:val="0"/>
          <w:numId w:val="86"/>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eastAsia="宋体" w:cs="宋体"/>
          <w:sz w:val="21"/>
          <w:szCs w:val="21"/>
        </w:rPr>
        <w:t>系统性能分析报告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动力、暖通或给排水专业竣工图及设计说明</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eastAsia="宋体"/>
          <w:sz w:val="21"/>
          <w:szCs w:val="21"/>
        </w:rPr>
        <w:t>系统性能测试报告</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rPr>
      </w:pPr>
      <w:r>
        <w:rPr>
          <w:rFonts w:hint="eastAsia" w:ascii="宋体" w:hAnsi="宋体" w:eastAsia="宋体" w:cs="宋体"/>
          <w:sz w:val="21"/>
          <w:szCs w:val="21"/>
        </w:rPr>
        <w:t>系统运行记录</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sectPr>
          <w:pgSz w:w="11900" w:h="16840"/>
          <w:pgMar w:top="1408" w:right="1668" w:bottom="1484" w:left="1654"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213" w:name="_Toc113289509"/>
      <w:bookmarkStart w:id="214" w:name="_Toc113291497"/>
      <w:bookmarkStart w:id="215" w:name="_Toc113291179"/>
      <w:bookmarkStart w:id="216" w:name="_Toc113290663"/>
      <w:bookmarkStart w:id="217" w:name="_Toc113348643"/>
      <w:r>
        <w:rPr>
          <w:rFonts w:hint="eastAsia" w:ascii="宋体" w:hAnsi="宋体" w:eastAsia="宋体" w:cs="宋体"/>
          <w:b/>
          <w:bCs/>
          <w:sz w:val="28"/>
          <w:szCs w:val="28"/>
          <w:lang w:eastAsia="zh-CN"/>
        </w:rPr>
        <w:t>6节水与水资源利用</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18" w:name="_Toc113291498"/>
      <w:bookmarkStart w:id="219" w:name="_Toc113290664"/>
      <w:bookmarkStart w:id="220" w:name="_Toc113348644"/>
      <w:bookmarkStart w:id="221" w:name="_Toc113291180"/>
      <w:bookmarkStart w:id="222" w:name="_Toc113289510"/>
      <w:r>
        <w:rPr>
          <w:rFonts w:hint="eastAsia" w:ascii="宋体" w:hAnsi="宋体" w:eastAsia="宋体" w:cs="宋体"/>
          <w:b/>
          <w:bCs/>
          <w:lang w:val="en-US" w:eastAsia="zh-CN"/>
        </w:rPr>
        <w:t>6.1水资源利用指标</w:t>
      </w:r>
    </w:p>
    <w:p>
      <w:pPr>
        <w:pStyle w:val="40"/>
        <w:keepNext w:val="0"/>
        <w:keepLines w:val="0"/>
        <w:pageBreakBefore w:val="0"/>
        <w:widowControl w:val="0"/>
        <w:numPr>
          <w:ilvl w:val="0"/>
          <w:numId w:val="0"/>
        </w:numPr>
        <w:shd w:val="clear" w:color="auto" w:fill="auto"/>
        <w:tabs>
          <w:tab w:val="left" w:pos="1066"/>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color w:val="000000" w:themeColor="text1"/>
          <w:sz w:val="21"/>
          <w:szCs w:val="21"/>
          <w:lang w:val="en-US"/>
          <w14:textFill>
            <w14:solidFill>
              <w14:schemeClr w14:val="tx1"/>
            </w14:solidFill>
          </w14:textFill>
        </w:rPr>
        <w:t>6</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1</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14:textFill>
            <w14:solidFill>
              <w14:schemeClr w14:val="tx1"/>
            </w14:solidFill>
          </w14:textFill>
        </w:rPr>
        <w:t>1</w:t>
      </w:r>
      <w:r>
        <w:rPr>
          <w:color w:val="000000"/>
          <w:spacing w:val="0"/>
          <w:w w:val="100"/>
          <w:position w:val="0"/>
          <w:sz w:val="21"/>
          <w:szCs w:val="21"/>
          <w:shd w:val="clear" w:color="auto" w:fill="auto"/>
        </w:rPr>
        <w:t>本条文的目的是评价工业企业从外界获取的各种水资源量的水平，可以现行有关行业清洁生产标准的指标为依据。不同行业清洁生产标准对水资源的利用采用了不同的指标，如取水量、耗水量、耗新鲜水量、新鲜水用量、水耗及新鲜水单耗等,当没有清洁生产标准依据时，按附录</w:t>
      </w:r>
      <w:r>
        <w:rPr>
          <w:b/>
          <w:bCs/>
          <w:color w:val="000000"/>
          <w:spacing w:val="0"/>
          <w:w w:val="100"/>
          <w:position w:val="0"/>
          <w:sz w:val="21"/>
          <w:szCs w:val="21"/>
          <w:shd w:val="clear" w:color="auto" w:fill="auto"/>
          <w:lang w:val="en-US" w:eastAsia="en-US" w:bidi="en-US"/>
        </w:rPr>
        <w:t>C</w:t>
      </w:r>
      <w:r>
        <w:rPr>
          <w:color w:val="000000"/>
          <w:spacing w:val="0"/>
          <w:w w:val="100"/>
          <w:position w:val="0"/>
          <w:sz w:val="21"/>
          <w:szCs w:val="21"/>
          <w:shd w:val="clear" w:color="auto" w:fill="auto"/>
        </w:rPr>
        <w:t>的规定计算和统计。水资源利用各项指标分为国内基本水平、国内先进水平和国内领先水平，评价时以上</w:t>
      </w:r>
      <w:r>
        <w:rPr>
          <w:rFonts w:hint="eastAsia"/>
          <w:color w:val="000000"/>
          <w:spacing w:val="0"/>
          <w:w w:val="100"/>
          <w:position w:val="0"/>
          <w:sz w:val="21"/>
          <w:szCs w:val="21"/>
          <w:shd w:val="clear" w:color="auto" w:fill="auto"/>
          <w:lang w:eastAsia="zh-CN"/>
        </w:rPr>
        <w:t>三</w:t>
      </w:r>
      <w:r>
        <w:rPr>
          <w:color w:val="000000"/>
          <w:spacing w:val="0"/>
          <w:w w:val="100"/>
          <w:position w:val="0"/>
          <w:sz w:val="21"/>
          <w:szCs w:val="21"/>
          <w:shd w:val="clear" w:color="auto" w:fill="auto"/>
        </w:rPr>
        <w:t>款得分不累计。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给排水、工艺专业施工图及设计说明</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用水量、单位产品取水量运算书</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生产纲领</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可行性研究报告</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给排水、工艺专业竣工图及设计说明</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企业用水量记录</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产品年度产量统计记录</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单位产品取水量运算书</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环保设施竣工验收审查报告</w:t>
      </w:r>
    </w:p>
    <w:p>
      <w:pPr>
        <w:pStyle w:val="40"/>
        <w:keepNext w:val="0"/>
        <w:keepLines w:val="0"/>
        <w:pageBreakBefore w:val="0"/>
        <w:widowControl w:val="0"/>
        <w:numPr>
          <w:ilvl w:val="0"/>
          <w:numId w:val="0"/>
        </w:numPr>
        <w:shd w:val="clear" w:color="auto" w:fill="auto"/>
        <w:tabs>
          <w:tab w:val="left" w:pos="1066"/>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color w:val="000000" w:themeColor="text1"/>
          <w:sz w:val="21"/>
          <w:szCs w:val="21"/>
          <w:lang w:val="en-US"/>
          <w14:textFill>
            <w14:solidFill>
              <w14:schemeClr w14:val="tx1"/>
            </w14:solidFill>
          </w14:textFill>
        </w:rPr>
        <w:t>6</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1</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color w:val="000000"/>
          <w:spacing w:val="0"/>
          <w:w w:val="100"/>
          <w:position w:val="0"/>
          <w:sz w:val="21"/>
          <w:szCs w:val="21"/>
          <w:shd w:val="clear" w:color="auto" w:fill="auto"/>
        </w:rPr>
        <w:t>重复利用水量包括循环利用水量（如冷却水）、循序利用水量、经过处理后回用的水量（如废水回收利用）及蒸汽凝结水利用量等。不同行业清洁生产标准中关于水的重复利用率可能分为不同的情况，如白酒制造业分为“水的重复利用率（冷却水）”和“水的重复利用率（废水回收利用）”，评价时参照执行该行业标准。</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水重复利用率的计算和统计方法见附录</w:t>
      </w:r>
      <w:r>
        <w:rPr>
          <w:rFonts w:ascii="Times New Roman" w:hAnsi="Times New Roman" w:eastAsia="Times New Roman" w:cs="Times New Roman"/>
          <w:color w:val="000000"/>
          <w:spacing w:val="0"/>
          <w:w w:val="100"/>
          <w:position w:val="0"/>
          <w:sz w:val="21"/>
          <w:szCs w:val="21"/>
          <w:shd w:val="clear" w:color="auto" w:fill="auto"/>
          <w:lang w:val="en-US" w:eastAsia="en-US" w:bidi="en-US"/>
        </w:rPr>
        <w:t>C</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本条未计入蒸汽凝结水的利用量，蒸汽凝结水重复利用按本章第</w:t>
      </w:r>
      <w:r>
        <w:rPr>
          <w:rFonts w:ascii="Times New Roman" w:hAnsi="Times New Roman" w:eastAsia="Times New Roman" w:cs="Times New Roman"/>
          <w:color w:val="000000"/>
          <w:spacing w:val="0"/>
          <w:w w:val="100"/>
          <w:position w:val="0"/>
          <w:sz w:val="21"/>
          <w:szCs w:val="21"/>
          <w:shd w:val="clear" w:color="auto" w:fill="auto"/>
          <w:lang w:val="en-US" w:eastAsia="en-US" w:bidi="en-US"/>
        </w:rPr>
        <w:t>6.1.3</w:t>
      </w:r>
      <w:r>
        <w:rPr>
          <w:color w:val="000000"/>
          <w:spacing w:val="0"/>
          <w:w w:val="100"/>
          <w:position w:val="0"/>
          <w:sz w:val="21"/>
          <w:szCs w:val="21"/>
          <w:shd w:val="clear" w:color="auto" w:fill="auto"/>
        </w:rPr>
        <w:t>条评价。</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水重复利用率指标分为国内基本水平、国内先进水平和国内领先水平，评价时以上三款得分不累计。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给排水、工艺专业施工图及设计说明</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水重复利用率运算书</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可行性研究报告</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给排水、工艺专业竣工图及设计说明</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水量平稳图（表）</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水重复利用率运算书</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企业用水量记录</w:t>
      </w:r>
    </w:p>
    <w:p>
      <w:pPr>
        <w:keepNext w:val="0"/>
        <w:keepLines w:val="0"/>
        <w:pageBreakBefore w:val="0"/>
        <w:widowControl w:val="0"/>
        <w:numPr>
          <w:ilvl w:val="0"/>
          <w:numId w:val="9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项目竣工环境保护验收报告及批复</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6</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1</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3</w:t>
      </w:r>
      <w:r>
        <w:rPr>
          <w:color w:val="000000"/>
          <w:spacing w:val="0"/>
          <w:w w:val="100"/>
          <w:position w:val="0"/>
          <w:sz w:val="21"/>
          <w:szCs w:val="21"/>
          <w:shd w:val="clear" w:color="auto" w:fill="auto"/>
        </w:rPr>
        <w:t>本标准将蒸汽凝结水利用率单独评价.与国家现行有关标准保持一致。</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color w:val="000000"/>
          <w:spacing w:val="0"/>
          <w:w w:val="100"/>
          <w:position w:val="0"/>
          <w:sz w:val="21"/>
          <w:szCs w:val="21"/>
          <w:shd w:val="clear" w:color="auto" w:fill="auto"/>
          <w:lang w:eastAsia="zh-CN"/>
        </w:rPr>
      </w:pPr>
      <w:r>
        <w:rPr>
          <w:color w:val="000000"/>
          <w:spacing w:val="0"/>
          <w:w w:val="100"/>
          <w:position w:val="0"/>
          <w:sz w:val="21"/>
          <w:szCs w:val="21"/>
          <w:shd w:val="clear" w:color="auto" w:fill="auto"/>
        </w:rPr>
        <w:t>蒸汽凝结水中</w:t>
      </w:r>
      <w:r>
        <w:rPr>
          <w:color w:val="000000"/>
          <w:spacing w:val="0"/>
          <w:w w:val="100"/>
          <w:position w:val="0"/>
          <w:sz w:val="21"/>
          <w:szCs w:val="21"/>
          <w:shd w:val="clear" w:color="auto" w:fill="auto"/>
          <w:lang w:val="en-US" w:eastAsia="en-US"/>
        </w:rPr>
        <w:t>C</w:t>
      </w:r>
      <w:r>
        <w:rPr>
          <w:rFonts w:hint="eastAsia"/>
          <w:color w:val="000000"/>
          <w:spacing w:val="0"/>
          <w:w w:val="100"/>
          <w:position w:val="0"/>
          <w:sz w:val="21"/>
          <w:szCs w:val="21"/>
          <w:shd w:val="clear" w:color="auto" w:fill="auto"/>
          <w:lang w:val="en-US" w:eastAsia="zh-CN"/>
        </w:rPr>
        <w:t>O</w:t>
      </w:r>
      <w:r>
        <w:rPr>
          <w:color w:val="000000"/>
          <w:spacing w:val="0"/>
          <w:w w:val="100"/>
          <w:position w:val="0"/>
          <w:sz w:val="21"/>
          <w:szCs w:val="21"/>
          <w:shd w:val="clear" w:color="auto" w:fill="auto"/>
          <w:lang w:val="en-US" w:eastAsia="en-US"/>
        </w:rPr>
        <w:t>D、</w:t>
      </w:r>
      <w:r>
        <w:rPr>
          <w:color w:val="000000"/>
          <w:spacing w:val="0"/>
          <w:w w:val="100"/>
          <w:position w:val="0"/>
          <w:sz w:val="21"/>
          <w:szCs w:val="21"/>
          <w:shd w:val="clear" w:color="auto" w:fill="auto"/>
        </w:rPr>
        <w:t>无机盐、</w:t>
      </w:r>
      <w:r>
        <w:rPr>
          <w:color w:val="000000"/>
          <w:spacing w:val="0"/>
          <w:w w:val="100"/>
          <w:position w:val="0"/>
          <w:sz w:val="21"/>
          <w:szCs w:val="21"/>
          <w:shd w:val="clear" w:color="auto" w:fill="auto"/>
          <w:lang w:val="en-US" w:eastAsia="en-US"/>
        </w:rPr>
        <w:t>SS、DO、</w:t>
      </w:r>
      <w:r>
        <w:rPr>
          <w:rFonts w:hint="eastAsia"/>
          <w:color w:val="000000"/>
          <w:spacing w:val="0"/>
          <w:w w:val="100"/>
          <w:position w:val="0"/>
          <w:sz w:val="21"/>
          <w:szCs w:val="21"/>
          <w:shd w:val="clear" w:color="auto" w:fill="auto"/>
          <w:lang w:val="en-US" w:eastAsia="zh-CN"/>
        </w:rPr>
        <w:t>CO2</w:t>
      </w:r>
      <w:r>
        <w:rPr>
          <w:color w:val="000000"/>
          <w:spacing w:val="0"/>
          <w:w w:val="100"/>
          <w:position w:val="0"/>
          <w:sz w:val="21"/>
          <w:szCs w:val="21"/>
          <w:shd w:val="clear" w:color="auto" w:fill="auto"/>
        </w:rPr>
        <w:t>以及微生物等指标水平均较低，</w:t>
      </w:r>
      <w:r>
        <w:rPr>
          <w:color w:val="000000"/>
          <w:spacing w:val="0"/>
          <w:w w:val="100"/>
          <w:position w:val="0"/>
          <w:sz w:val="21"/>
          <w:szCs w:val="21"/>
          <w:shd w:val="clear" w:color="auto" w:fill="auto"/>
          <w:lang w:val="en-US" w:eastAsia="en-US"/>
        </w:rPr>
        <w:t>pH</w:t>
      </w:r>
      <w:r>
        <w:rPr>
          <w:color w:val="000000"/>
          <w:spacing w:val="0"/>
          <w:w w:val="100"/>
          <w:position w:val="0"/>
          <w:sz w:val="21"/>
          <w:szCs w:val="21"/>
          <w:shd w:val="clear" w:color="auto" w:fill="auto"/>
        </w:rPr>
        <w:t>值中性；凝结水可用作人的生活用水和生产用水，如淋浴、盥洗和补充冷却水等。高温凝结水蕴含大量热能，可以用作冬季供暖</w:t>
      </w:r>
      <w:r>
        <w:rPr>
          <w:rFonts w:hint="eastAsia"/>
          <w:color w:val="000000"/>
          <w:spacing w:val="0"/>
          <w:w w:val="100"/>
          <w:position w:val="0"/>
          <w:sz w:val="21"/>
          <w:szCs w:val="21"/>
          <w:shd w:val="clear" w:color="auto" w:fill="auto"/>
          <w:lang w:eastAsia="zh-CN"/>
        </w:rPr>
        <w:t>。</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蒸汽凝结水利用率指标分为国内基本水平、国内先进水平和国内领先水平</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评价时以</w:t>
      </w:r>
      <w:r>
        <w:rPr>
          <w:rFonts w:hint="eastAsia"/>
          <w:color w:val="000000"/>
          <w:spacing w:val="0"/>
          <w:w w:val="100"/>
          <w:position w:val="0"/>
          <w:sz w:val="21"/>
          <w:szCs w:val="21"/>
          <w:shd w:val="clear" w:color="auto" w:fill="auto"/>
          <w:lang w:eastAsia="zh-CN"/>
        </w:rPr>
        <w:t>上三</w:t>
      </w:r>
      <w:r>
        <w:rPr>
          <w:color w:val="000000"/>
          <w:spacing w:val="0"/>
          <w:w w:val="100"/>
          <w:position w:val="0"/>
          <w:sz w:val="21"/>
          <w:szCs w:val="21"/>
          <w:shd w:val="clear" w:color="auto" w:fill="auto"/>
        </w:rPr>
        <w:t>款得分不累计。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给排水专业施工图及设计说明</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蒸汽凝聚水利水量及利用率运算书</w:t>
      </w:r>
    </w:p>
    <w:p>
      <w:pPr>
        <w:keepNext w:val="0"/>
        <w:keepLines w:val="0"/>
        <w:pageBreakBefore w:val="0"/>
        <w:widowControl w:val="0"/>
        <w:numPr>
          <w:ilvl w:val="0"/>
          <w:numId w:val="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产汽设备产汽量运算书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给排水专业竣工图及设计说明</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水量平稳图（表）</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蒸汽凝聚水利用量记录</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产汽设备产汽量记录</w:t>
      </w:r>
    </w:p>
    <w:p>
      <w:pPr>
        <w:keepNext w:val="0"/>
        <w:keepLines w:val="0"/>
        <w:pageBreakBefore w:val="0"/>
        <w:widowControl w:val="0"/>
        <w:numPr>
          <w:ilvl w:val="0"/>
          <w:numId w:val="93"/>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蒸汽凝聚水利用率运算书</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6</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1</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4</w:t>
      </w:r>
      <w:r>
        <w:rPr>
          <w:color w:val="000000"/>
          <w:spacing w:val="0"/>
          <w:w w:val="100"/>
          <w:position w:val="0"/>
          <w:sz w:val="21"/>
          <w:szCs w:val="21"/>
          <w:shd w:val="clear" w:color="auto" w:fill="auto"/>
        </w:rPr>
        <w:t>单位产品废水产生量指标可以参照各行业清洁生产标准。 单位产品废水产生量指标分为国内基本水平、国内先进水平 和国内领先水平，评价时以上三款得分不累计。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给排水专业施工图及设计说明</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废水产生量工艺设计资料</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生产纲领</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单位产品废水产生量运算书</w:t>
      </w:r>
    </w:p>
    <w:p>
      <w:pPr>
        <w:keepNext w:val="0"/>
        <w:keepLines w:val="0"/>
        <w:pageBreakBefore w:val="0"/>
        <w:widowControl w:val="0"/>
        <w:numPr>
          <w:ilvl w:val="0"/>
          <w:numId w:val="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给排水专业竣工图及设计说明</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废水产生量记录</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年产量记录</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单位产品废水产生量运算书</w:t>
      </w:r>
    </w:p>
    <w:p>
      <w:pPr>
        <w:keepNext w:val="0"/>
        <w:keepLines w:val="0"/>
        <w:pageBreakBefore w:val="0"/>
        <w:widowControl w:val="0"/>
        <w:numPr>
          <w:ilvl w:val="0"/>
          <w:numId w:val="95"/>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6.2节 水</w:t>
      </w:r>
      <w:bookmarkEnd w:id="218"/>
      <w:bookmarkEnd w:id="219"/>
      <w:bookmarkEnd w:id="220"/>
      <w:bookmarkEnd w:id="221"/>
      <w:bookmarkEnd w:id="222"/>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6</w:t>
      </w:r>
      <w:r>
        <w:rPr>
          <w:b/>
          <w:bCs/>
          <w:sz w:val="21"/>
          <w:szCs w:val="21"/>
          <w:lang w:val="en-US" w:bidi="en-US"/>
        </w:rPr>
        <w:t>.</w:t>
      </w:r>
      <w:r>
        <w:rPr>
          <w:rFonts w:hint="eastAsia"/>
          <w:b/>
          <w:bCs/>
          <w:sz w:val="21"/>
          <w:szCs w:val="21"/>
          <w:lang w:val="en-US" w:bidi="en-US"/>
        </w:rPr>
        <w:t>2</w:t>
      </w:r>
      <w:r>
        <w:rPr>
          <w:b/>
          <w:bCs/>
          <w:sz w:val="21"/>
          <w:szCs w:val="21"/>
          <w:lang w:val="en-US" w:bidi="en-US"/>
        </w:rPr>
        <w:t>.</w:t>
      </w:r>
      <w:r>
        <w:rPr>
          <w:rFonts w:hint="eastAsia"/>
          <w:b/>
          <w:bCs/>
          <w:sz w:val="21"/>
          <w:szCs w:val="21"/>
          <w:lang w:val="en-US" w:bidi="en-US"/>
        </w:rPr>
        <w:t>1</w:t>
      </w:r>
      <w:r>
        <w:rPr>
          <w:sz w:val="21"/>
          <w:szCs w:val="21"/>
        </w:rPr>
        <w:t>根据《中国节水技术政策大纲》，工业节水技术主要包括：重点节水工艺、工业用水重复利用技术、冷却节水技术、热力和工艺系统节水技术、洗涤节水技术、工业给水和废水处理节水技术、非传统水资源利用技术、工业输用水管网、设备防漏和 快速堵漏修复技术、工业用水计量管理技术等。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给排水、工艺专业施工图及设计说明</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生产工艺流程图</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用水设备、设施统计表（应包括技术参数）</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节水措施分析报告</w:t>
      </w:r>
    </w:p>
    <w:p>
      <w:pPr>
        <w:keepNext w:val="0"/>
        <w:keepLines w:val="0"/>
        <w:pageBreakBefore w:val="0"/>
        <w:widowControl w:val="0"/>
        <w:numPr>
          <w:ilvl w:val="0"/>
          <w:numId w:val="9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项目水资源综合利用规划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给排水、工艺专业竣工图及设计说明</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生产工艺流程图</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用水设备、设施统计表（应包括技术参数）</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节水措施分析报告</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项目水资源综合利用报告</w:t>
      </w:r>
    </w:p>
    <w:p>
      <w:pPr>
        <w:pStyle w:val="40"/>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b/>
          <w:bCs/>
          <w:color w:val="000000" w:themeColor="text1"/>
          <w:sz w:val="21"/>
          <w:szCs w:val="21"/>
          <w:lang w:val="en-US" w:bidi="en-US"/>
          <w14:textFill>
            <w14:solidFill>
              <w14:schemeClr w14:val="tx1"/>
            </w14:solidFill>
          </w14:textFill>
        </w:rPr>
        <w:t>6.2.</w:t>
      </w:r>
      <w:r>
        <w:rPr>
          <w:rFonts w:hint="eastAsia"/>
          <w:b/>
          <w:bCs/>
          <w:color w:val="000000" w:themeColor="text1"/>
          <w:sz w:val="21"/>
          <w:szCs w:val="21"/>
          <w:lang w:val="en-US" w:eastAsia="zh-CN" w:bidi="en-US"/>
          <w14:textFill>
            <w14:solidFill>
              <w14:schemeClr w14:val="tx1"/>
            </w14:solidFill>
          </w14:textFill>
        </w:rPr>
        <w:t>2</w:t>
      </w:r>
      <w:r>
        <w:rPr>
          <w:color w:val="000000"/>
          <w:spacing w:val="0"/>
          <w:w w:val="100"/>
          <w:position w:val="0"/>
          <w:sz w:val="21"/>
          <w:szCs w:val="21"/>
          <w:shd w:val="clear" w:color="auto" w:fill="auto"/>
        </w:rPr>
        <w:t>部分</w:t>
      </w:r>
      <w:r>
        <w:rPr>
          <w:rFonts w:hint="eastAsia"/>
          <w:color w:val="000000"/>
          <w:spacing w:val="0"/>
          <w:w w:val="100"/>
          <w:position w:val="0"/>
          <w:sz w:val="21"/>
          <w:szCs w:val="21"/>
          <w:shd w:val="clear" w:color="auto" w:fill="auto"/>
          <w:lang w:eastAsia="zh-CN"/>
        </w:rPr>
        <w:t>工</w:t>
      </w:r>
      <w:r>
        <w:rPr>
          <w:color w:val="000000"/>
          <w:spacing w:val="0"/>
          <w:w w:val="100"/>
          <w:position w:val="0"/>
          <w:sz w:val="21"/>
          <w:szCs w:val="21"/>
          <w:shd w:val="clear" w:color="auto" w:fill="auto"/>
        </w:rPr>
        <w:t>业行业单位产品生产废水产生量很大，这种状况增加了水质型缺水或资源型缺水地区缺水的严重性，同时对资源在各行业的分配产生深远影响。所以设置工业废水再生回用系统意义重大。工业废水再生回用率的指标可以参考有关行业清洁生产标准，应达到国内同行业先进水平或领先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9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废水处理工程施工图及设计说明（应包括设计规模、进出水水质、处理工艺流程、设备及构筑物、控制系统等）</w:t>
      </w:r>
    </w:p>
    <w:p>
      <w:pPr>
        <w:keepNext w:val="0"/>
        <w:keepLines w:val="0"/>
        <w:pageBreakBefore w:val="0"/>
        <w:widowControl w:val="0"/>
        <w:numPr>
          <w:ilvl w:val="0"/>
          <w:numId w:val="9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废弃利用工程施工图及设计说明（应包括用水量、输配水管网、设备及构筑物、计量外表等）</w:t>
      </w:r>
    </w:p>
    <w:p>
      <w:pPr>
        <w:keepNext w:val="0"/>
        <w:keepLines w:val="0"/>
        <w:pageBreakBefore w:val="0"/>
        <w:widowControl w:val="0"/>
        <w:numPr>
          <w:ilvl w:val="0"/>
          <w:numId w:val="9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废水回用率运算书</w:t>
      </w:r>
    </w:p>
    <w:p>
      <w:pPr>
        <w:keepNext w:val="0"/>
        <w:keepLines w:val="0"/>
        <w:pageBreakBefore w:val="0"/>
        <w:widowControl w:val="0"/>
        <w:numPr>
          <w:ilvl w:val="0"/>
          <w:numId w:val="9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9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废水处理工程竣工图及设计说明（应包括设计规模、处理工艺流程、设备及构筑物、控制系统等）</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废弃利用工程竣工图及设计说明（应包括输配水管网、设备及构筑物、计量外表等）</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废弃利用量记录及回用率运算书</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处理水水质检测报告</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9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环保设施竣工验收报告</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color w:val="000000" w:themeColor="text1"/>
          <w:sz w:val="21"/>
          <w:szCs w:val="21"/>
          <w:lang w:val="en-US" w:eastAsia="zh-CN" w:bidi="en-US"/>
          <w14:textFill>
            <w14:solidFill>
              <w14:schemeClr w14:val="tx1"/>
            </w14:solidFill>
          </w14:textFill>
        </w:rPr>
      </w:pPr>
      <w:r>
        <w:rPr>
          <w:b/>
          <w:bCs/>
          <w:color w:val="000000" w:themeColor="text1"/>
          <w:sz w:val="21"/>
          <w:szCs w:val="21"/>
          <w:lang w:val="en-US" w:bidi="en-US"/>
          <w14:textFill>
            <w14:solidFill>
              <w14:schemeClr w14:val="tx1"/>
            </w14:solidFill>
          </w14:textFill>
        </w:rPr>
        <w:t>6.2.</w:t>
      </w:r>
      <w:r>
        <w:rPr>
          <w:rFonts w:hint="eastAsia"/>
          <w:b/>
          <w:bCs/>
          <w:color w:val="000000" w:themeColor="text1"/>
          <w:sz w:val="21"/>
          <w:szCs w:val="21"/>
          <w:lang w:val="en-US" w:eastAsia="zh-CN" w:bidi="en-US"/>
          <w14:textFill>
            <w14:solidFill>
              <w14:schemeClr w14:val="tx1"/>
            </w14:solidFill>
          </w14:textFill>
        </w:rPr>
        <w:t>3</w:t>
      </w:r>
      <w:r>
        <w:rPr>
          <w:rFonts w:hint="eastAsia"/>
          <w:b w:val="0"/>
          <w:bCs w:val="0"/>
          <w:color w:val="000000" w:themeColor="text1"/>
          <w:sz w:val="21"/>
          <w:szCs w:val="21"/>
          <w:lang w:val="en-US" w:eastAsia="zh-CN" w:bidi="en-US"/>
          <w14:textFill>
            <w14:solidFill>
              <w14:schemeClr w14:val="tx1"/>
            </w14:solidFill>
          </w14:textFill>
        </w:rPr>
        <w:t>在缺水及气候条件适宜的地区采用空气介质的冷却系统及其他高效、实用的冷却技术替代常规水冷却系统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冷却系统（水冷却和非冷却水）施工图及设计说明</w:t>
      </w:r>
    </w:p>
    <w:p>
      <w:pPr>
        <w:keepNext w:val="0"/>
        <w:keepLines w:val="0"/>
        <w:pageBreakBefore w:val="0"/>
        <w:widowControl w:val="0"/>
        <w:numPr>
          <w:ilvl w:val="0"/>
          <w:numId w:val="10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10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采用其他介质冷却系统的分析报告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0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冷却系统（水冷却和非冷却水）竣工图及设计说明</w:t>
      </w:r>
    </w:p>
    <w:p>
      <w:pPr>
        <w:keepNext w:val="0"/>
        <w:keepLines w:val="0"/>
        <w:pageBreakBefore w:val="0"/>
        <w:widowControl w:val="0"/>
        <w:numPr>
          <w:ilvl w:val="0"/>
          <w:numId w:val="10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采用其他介质冷却系统的分析报告</w:t>
      </w:r>
    </w:p>
    <w:p>
      <w:pPr>
        <w:keepNext w:val="0"/>
        <w:keepLines w:val="0"/>
        <w:pageBreakBefore w:val="0"/>
        <w:widowControl w:val="0"/>
        <w:numPr>
          <w:ilvl w:val="0"/>
          <w:numId w:val="10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项目竣工环境保护验收报告及批复</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b/>
          <w:bCs/>
          <w:color w:val="000000" w:themeColor="text1"/>
          <w:sz w:val="21"/>
          <w:szCs w:val="21"/>
          <w:lang w:val="en-US" w:bidi="en-US"/>
          <w14:textFill>
            <w14:solidFill>
              <w14:schemeClr w14:val="tx1"/>
            </w14:solidFill>
          </w14:textFill>
        </w:rPr>
        <w:t>6.2.</w:t>
      </w:r>
      <w:r>
        <w:rPr>
          <w:rFonts w:hint="eastAsia"/>
          <w:b/>
          <w:bCs/>
          <w:color w:val="000000" w:themeColor="text1"/>
          <w:sz w:val="21"/>
          <w:szCs w:val="21"/>
          <w:lang w:val="en-US" w:eastAsia="zh-CN" w:bidi="en-US"/>
          <w14:textFill>
            <w14:solidFill>
              <w14:schemeClr w14:val="tx1"/>
            </w14:solidFill>
          </w14:textFill>
        </w:rPr>
        <w:t>4</w:t>
      </w:r>
      <w:r>
        <w:rPr>
          <w:color w:val="000000"/>
          <w:spacing w:val="0"/>
          <w:w w:val="100"/>
          <w:position w:val="0"/>
          <w:sz w:val="21"/>
          <w:szCs w:val="21"/>
          <w:shd w:val="clear" w:color="auto" w:fill="auto"/>
        </w:rPr>
        <w:t>水资源紧缺或干旱地区，绿化应优先选择耐旱物种；绿化灌溉鼓励采用喷灌、微灌及低压灌溉等节水灌溉方式，喷灌比漫灌省水</w:t>
      </w:r>
      <w:r>
        <w:rPr>
          <w:rFonts w:ascii="Times New Roman" w:hAnsi="Times New Roman" w:eastAsia="Times New Roman" w:cs="Times New Roman"/>
          <w:color w:val="000000"/>
          <w:spacing w:val="0"/>
          <w:w w:val="100"/>
          <w:position w:val="0"/>
          <w:sz w:val="21"/>
          <w:szCs w:val="21"/>
          <w:shd w:val="clear" w:color="auto" w:fill="auto"/>
        </w:rPr>
        <w:t>30%</w:t>
      </w:r>
      <w:r>
        <w:rPr>
          <w:color w:val="000000"/>
          <w:spacing w:val="0"/>
          <w:w w:val="100"/>
          <w:position w:val="0"/>
          <w:sz w:val="21"/>
          <w:szCs w:val="21"/>
          <w:shd w:val="clear" w:color="auto" w:fill="auto"/>
        </w:rPr>
        <w:t>〜</w:t>
      </w:r>
      <w:r>
        <w:rPr>
          <w:rFonts w:ascii="Times New Roman" w:hAnsi="Times New Roman" w:eastAsia="Times New Roman" w:cs="Times New Roman"/>
          <w:color w:val="000000"/>
          <w:spacing w:val="0"/>
          <w:w w:val="100"/>
          <w:position w:val="0"/>
          <w:sz w:val="21"/>
          <w:szCs w:val="21"/>
          <w:shd w:val="clear" w:color="auto" w:fill="auto"/>
        </w:rPr>
        <w:t>50%,</w:t>
      </w:r>
      <w:r>
        <w:rPr>
          <w:color w:val="000000"/>
          <w:spacing w:val="0"/>
          <w:w w:val="100"/>
          <w:position w:val="0"/>
          <w:sz w:val="21"/>
          <w:szCs w:val="21"/>
          <w:shd w:val="clear" w:color="auto" w:fill="auto"/>
        </w:rPr>
        <w:t>微灌比漫灌省水</w:t>
      </w:r>
      <w:r>
        <w:rPr>
          <w:rFonts w:ascii="Times New Roman" w:hAnsi="Times New Roman" w:eastAsia="Times New Roman" w:cs="Times New Roman"/>
          <w:color w:val="000000"/>
          <w:spacing w:val="0"/>
          <w:w w:val="100"/>
          <w:position w:val="0"/>
          <w:sz w:val="21"/>
          <w:szCs w:val="21"/>
          <w:shd w:val="clear" w:color="auto" w:fill="auto"/>
        </w:rPr>
        <w:t>50%</w:t>
      </w:r>
      <w:r>
        <w:rPr>
          <w:color w:val="000000"/>
          <w:spacing w:val="0"/>
          <w:w w:val="100"/>
          <w:position w:val="0"/>
          <w:sz w:val="21"/>
          <w:szCs w:val="21"/>
          <w:shd w:val="clear" w:color="auto" w:fill="auto"/>
        </w:rPr>
        <w:t>〜</w:t>
      </w:r>
      <w:r>
        <w:rPr>
          <w:rFonts w:ascii="Times New Roman" w:hAnsi="Times New Roman" w:eastAsia="Times New Roman" w:cs="Times New Roman"/>
          <w:color w:val="000000"/>
          <w:spacing w:val="0"/>
          <w:w w:val="100"/>
          <w:position w:val="0"/>
          <w:sz w:val="21"/>
          <w:szCs w:val="21"/>
          <w:shd w:val="clear" w:color="auto" w:fill="auto"/>
        </w:rPr>
        <w:t>70%</w:t>
      </w:r>
      <w:r>
        <w:rPr>
          <w:color w:val="000000"/>
          <w:spacing w:val="0"/>
          <w:w w:val="100"/>
          <w:position w:val="0"/>
          <w:sz w:val="21"/>
          <w:szCs w:val="21"/>
          <w:shd w:val="clear" w:color="auto" w:fill="auto"/>
        </w:rPr>
        <w:t>；为增加雨水渗透量以减少灌溉量.宜选用兼具渗透和排放两种功能的渗透性雨水管。</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绿化灌溉宜采用湿度传感器或根据气候变化的调节控制器。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景观专业施工图及设计说明（应包括苗木表、绿化灌溉方式、灌溉设施）</w:t>
      </w:r>
    </w:p>
    <w:p>
      <w:pPr>
        <w:keepNext w:val="0"/>
        <w:keepLines w:val="0"/>
        <w:pageBreakBefore w:val="0"/>
        <w:widowControl w:val="0"/>
        <w:numPr>
          <w:ilvl w:val="0"/>
          <w:numId w:val="10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所选植物适应性评判</w:t>
      </w:r>
    </w:p>
    <w:p>
      <w:pPr>
        <w:keepNext w:val="0"/>
        <w:keepLines w:val="0"/>
        <w:pageBreakBefore w:val="0"/>
        <w:widowControl w:val="0"/>
        <w:numPr>
          <w:ilvl w:val="0"/>
          <w:numId w:val="10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当地气象资料（应包括当地年降水量及降水量季节分布、蒸发量、温度、日照）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0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景观专业竣工图及设计说明（应包括苗木表、灌溉系统）</w:t>
      </w:r>
    </w:p>
    <w:p>
      <w:pPr>
        <w:keepNext w:val="0"/>
        <w:keepLines w:val="0"/>
        <w:pageBreakBefore w:val="0"/>
        <w:widowControl w:val="0"/>
        <w:numPr>
          <w:ilvl w:val="0"/>
          <w:numId w:val="10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高效灌溉实景影像资料</w:t>
      </w:r>
    </w:p>
    <w:p>
      <w:pPr>
        <w:keepNext w:val="0"/>
        <w:keepLines w:val="0"/>
        <w:pageBreakBefore w:val="0"/>
        <w:widowControl w:val="0"/>
        <w:numPr>
          <w:ilvl w:val="0"/>
          <w:numId w:val="10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所选植物适应性评判</w:t>
      </w:r>
    </w:p>
    <w:p>
      <w:pPr>
        <w:keepNext w:val="0"/>
        <w:keepLines w:val="0"/>
        <w:pageBreakBefore w:val="0"/>
        <w:widowControl w:val="0"/>
        <w:numPr>
          <w:ilvl w:val="0"/>
          <w:numId w:val="10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当地气象资料（当地年降水量及降水量季节分布、蒸发量、温度、日照）</w:t>
      </w:r>
    </w:p>
    <w:p>
      <w:pPr>
        <w:keepNext w:val="0"/>
        <w:keepLines w:val="0"/>
        <w:pageBreakBefore w:val="0"/>
        <w:widowControl w:val="0"/>
        <w:numPr>
          <w:ilvl w:val="0"/>
          <w:numId w:val="10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灌溉用水量记录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b/>
          <w:bCs/>
          <w:color w:val="000000" w:themeColor="text1"/>
          <w:sz w:val="21"/>
          <w:szCs w:val="21"/>
          <w:lang w:val="en-US" w:bidi="en-US"/>
          <w14:textFill>
            <w14:solidFill>
              <w14:schemeClr w14:val="tx1"/>
            </w14:solidFill>
          </w14:textFill>
        </w:rPr>
        <w:t>6.2.</w:t>
      </w:r>
      <w:r>
        <w:rPr>
          <w:rFonts w:hint="eastAsia"/>
          <w:b/>
          <w:bCs/>
          <w:color w:val="000000" w:themeColor="text1"/>
          <w:sz w:val="21"/>
          <w:szCs w:val="21"/>
          <w:lang w:val="en-US" w:eastAsia="zh-CN" w:bidi="en-US"/>
          <w14:textFill>
            <w14:solidFill>
              <w14:schemeClr w14:val="tx1"/>
            </w14:solidFill>
          </w14:textFill>
        </w:rPr>
        <w:t>5</w:t>
      </w:r>
      <w:r>
        <w:rPr>
          <w:color w:val="000000"/>
          <w:spacing w:val="0"/>
          <w:w w:val="100"/>
          <w:position w:val="0"/>
          <w:sz w:val="21"/>
          <w:szCs w:val="21"/>
          <w:shd w:val="clear" w:color="auto" w:fill="auto"/>
        </w:rPr>
        <w:t>给水系统中使用的管材、管件，必须符合现行产品行业标准的要求。新型管材和管件应符合国家和行业有关质量标准和政府主管部门的文件规定。</w:t>
      </w:r>
      <w:r>
        <w:rPr>
          <w:rFonts w:hint="eastAsia"/>
          <w:color w:val="000000"/>
          <w:spacing w:val="0"/>
          <w:w w:val="100"/>
          <w:position w:val="0"/>
          <w:sz w:val="21"/>
          <w:szCs w:val="21"/>
          <w:shd w:val="clear" w:color="auto" w:fill="auto"/>
          <w:lang w:eastAsia="zh-CN"/>
        </w:rPr>
        <w:t>此</w:t>
      </w:r>
      <w:r>
        <w:rPr>
          <w:color w:val="000000"/>
          <w:spacing w:val="0"/>
          <w:w w:val="100"/>
          <w:position w:val="0"/>
          <w:sz w:val="21"/>
          <w:szCs w:val="21"/>
          <w:shd w:val="clear" w:color="auto" w:fill="auto"/>
        </w:rPr>
        <w:t>外.做好管道基础处理和</w:t>
      </w:r>
      <w:r>
        <w:rPr>
          <w:rFonts w:hint="eastAsia"/>
          <w:color w:val="000000"/>
          <w:spacing w:val="0"/>
          <w:w w:val="100"/>
          <w:position w:val="0"/>
          <w:sz w:val="21"/>
          <w:szCs w:val="21"/>
          <w:shd w:val="clear" w:color="auto" w:fill="auto"/>
          <w:lang w:eastAsia="zh-CN"/>
        </w:rPr>
        <w:t>覆土</w:t>
      </w:r>
      <w:r>
        <w:rPr>
          <w:color w:val="000000"/>
          <w:spacing w:val="0"/>
          <w:w w:val="100"/>
          <w:position w:val="0"/>
          <w:sz w:val="21"/>
          <w:szCs w:val="21"/>
          <w:shd w:val="clear" w:color="auto" w:fill="auto"/>
        </w:rPr>
        <w:t>，控制管道理深，加强管道工程施工监督，把好施工质量关。</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选用性能高的阀门、零泄漏阀门等,如在冲洗排水阀、消火栓、排气阀阀前增设软密封闭阀或蝶阀。</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合理设计供水压力,避免供水压力持续高压或压力骤变。</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用水设备、储水箱（池）设监控装置，以防进水阀门故障或 超压等原因而造成水资源浪费。</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给排水系统和管网的漏损应符合《建筑给水排水及采暖工程 施工质量验收规范》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50742</w:t>
      </w:r>
      <w:r>
        <w:rPr>
          <w:color w:val="000000"/>
          <w:spacing w:val="0"/>
          <w:w w:val="100"/>
          <w:position w:val="0"/>
          <w:sz w:val="21"/>
          <w:szCs w:val="21"/>
          <w:shd w:val="clear" w:color="auto" w:fill="auto"/>
        </w:rPr>
        <w:t>、《给水排水管道施工及验收规 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50268</w:t>
      </w:r>
      <w:r>
        <w:rPr>
          <w:color w:val="000000"/>
          <w:spacing w:val="0"/>
          <w:w w:val="100"/>
          <w:position w:val="0"/>
          <w:sz w:val="21"/>
          <w:szCs w:val="21"/>
          <w:shd w:val="clear" w:color="auto" w:fill="auto"/>
        </w:rPr>
        <w:t>等国家或行业现行标准规范的规定。</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spacing w:val="0"/>
          <w:w w:val="100"/>
          <w:position w:val="0"/>
          <w:sz w:val="21"/>
          <w:szCs w:val="21"/>
          <w:shd w:val="clear" w:color="auto" w:fill="auto"/>
          <w:lang w:val="en-US" w:eastAsia="zh-CN"/>
        </w:rPr>
      </w:pP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6.2.6</w:t>
      </w:r>
      <w:r>
        <w:rPr>
          <w:sz w:val="21"/>
          <w:szCs w:val="21"/>
        </w:rPr>
        <w:t>结合厂区的地形特点规划设计雨水（包括地面雨水、屋面雨水）径流途径</w:t>
      </w:r>
      <w:r>
        <w:rPr>
          <w:rFonts w:hint="eastAsia"/>
          <w:sz w:val="21"/>
          <w:szCs w:val="21"/>
        </w:rPr>
        <w:t>，</w:t>
      </w:r>
      <w:r>
        <w:rPr>
          <w:sz w:val="21"/>
          <w:szCs w:val="21"/>
        </w:rPr>
        <w:t>减少</w:t>
      </w:r>
      <w:r>
        <w:rPr>
          <w:rFonts w:hint="eastAsia"/>
          <w:sz w:val="21"/>
          <w:szCs w:val="21"/>
          <w:lang w:val="en-US"/>
        </w:rPr>
        <w:t>雨</w:t>
      </w:r>
      <w:r>
        <w:rPr>
          <w:sz w:val="21"/>
          <w:szCs w:val="21"/>
        </w:rPr>
        <w:t>水受污染几率。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雨水排水系统施工图及设计说明</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雨水利用工程施工图及设计说明（应包括设计规模、设计进出水水质、雨水利用输配水管网、设备及构筑物）</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雨水利用量计算书</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水量平衡图（表）</w:t>
      </w:r>
    </w:p>
    <w:p>
      <w:pPr>
        <w:keepNext w:val="0"/>
        <w:keepLines w:val="0"/>
        <w:pageBreakBefore w:val="0"/>
        <w:widowControl w:val="0"/>
        <w:numPr>
          <w:ilvl w:val="0"/>
          <w:numId w:val="10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当地气象资料（应包括当地年降水量及降水量季节分布、蒸发量、温度、日照）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雨水排水系统竣工图及设计说明</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雨水利用工程竣工图、设计说明（输配水管网、设备及构筑物）及实景影像资料</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水质检测报告</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雨水利用量记录</w:t>
      </w:r>
    </w:p>
    <w:p>
      <w:pPr>
        <w:keepNext w:val="0"/>
        <w:keepLines w:val="0"/>
        <w:pageBreakBefore w:val="0"/>
        <w:widowControl w:val="0"/>
        <w:numPr>
          <w:ilvl w:val="0"/>
          <w:numId w:val="1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当地气象资料（应包括当地年降水量及降水量季节分布、蒸发量、温度、日照）</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6.2.</w:t>
      </w:r>
      <w:r>
        <w:rPr>
          <w:rFonts w:hint="eastAsia" w:ascii="宋体" w:hAnsi="宋体" w:cs="宋体"/>
          <w:b/>
          <w:bCs/>
          <w:color w:val="000000" w:themeColor="text1"/>
          <w:sz w:val="21"/>
          <w:szCs w:val="21"/>
          <w:lang w:val="en-US" w:eastAsia="zh-CN" w:bidi="en-US"/>
          <w14:textFill>
            <w14:solidFill>
              <w14:schemeClr w14:val="tx1"/>
            </w14:solidFill>
          </w14:textFill>
        </w:rPr>
        <w:t>7</w:t>
      </w:r>
      <w:r>
        <w:rPr>
          <w:color w:val="000000"/>
          <w:spacing w:val="0"/>
          <w:w w:val="100"/>
          <w:position w:val="0"/>
          <w:sz w:val="21"/>
          <w:szCs w:val="21"/>
          <w:shd w:val="clear" w:color="auto" w:fill="auto"/>
        </w:rPr>
        <w:t>生产、辅助设施及车辆清洗应设置专用的场所，尽量采用循环水、微水、蒸汽冲洗。</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清洗工具及</w:t>
      </w:r>
      <w:r>
        <w:rPr>
          <w:rFonts w:hint="eastAsia"/>
          <w:color w:val="000000"/>
          <w:spacing w:val="0"/>
          <w:w w:val="100"/>
          <w:position w:val="0"/>
          <w:sz w:val="21"/>
          <w:szCs w:val="21"/>
          <w:shd w:val="clear" w:color="auto" w:fill="auto"/>
          <w:lang w:eastAsia="zh-CN"/>
        </w:rPr>
        <w:t>卫</w:t>
      </w:r>
      <w:r>
        <w:rPr>
          <w:color w:val="000000"/>
          <w:spacing w:val="0"/>
          <w:w w:val="100"/>
          <w:position w:val="0"/>
          <w:sz w:val="21"/>
          <w:szCs w:val="21"/>
          <w:shd w:val="clear" w:color="auto" w:fill="auto"/>
        </w:rPr>
        <w:t>生洁具应选用《当前国家鼓励发展的节水设备》（产品）目录中公布的设备、器材和器具，根据用水场合的不同，合理选用节水水龙头、节水便器、节水淋浴装置等，卫生器具应满足国家现行标准《节水型生活用水器具》</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CJ </w:t>
      </w:r>
      <w:r>
        <w:rPr>
          <w:rFonts w:ascii="Times New Roman" w:hAnsi="Times New Roman" w:eastAsia="Times New Roman" w:cs="Times New Roman"/>
          <w:color w:val="000000"/>
          <w:spacing w:val="0"/>
          <w:w w:val="100"/>
          <w:position w:val="0"/>
          <w:sz w:val="21"/>
          <w:szCs w:val="21"/>
          <w:shd w:val="clear" w:color="auto" w:fill="auto"/>
        </w:rPr>
        <w:t>164</w:t>
      </w:r>
      <w:r>
        <w:rPr>
          <w:color w:val="000000"/>
          <w:spacing w:val="0"/>
          <w:w w:val="100"/>
          <w:position w:val="0"/>
          <w:sz w:val="21"/>
          <w:szCs w:val="21"/>
          <w:shd w:val="clear" w:color="auto" w:fill="auto"/>
        </w:rPr>
        <w:t>及《节水型产品技术条件与管理通则》</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18870</w:t>
      </w:r>
      <w:r>
        <w:rPr>
          <w:color w:val="000000"/>
          <w:spacing w:val="0"/>
          <w:w w:val="100"/>
          <w:position w:val="0"/>
          <w:sz w:val="21"/>
          <w:szCs w:val="21"/>
          <w:shd w:val="clear" w:color="auto" w:fill="auto"/>
        </w:rPr>
        <w:t>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缺水地区可选用真空节水技术或免水技术。</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此外，给水系统采用减压限流措施还能够取得明显的节水效果。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节水或免水清洗、冲洗工艺施工图及设计说明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0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节水或免水清洗、冲洗工艺竣工图、设计说明及实景影像资料</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6.2.</w:t>
      </w:r>
      <w:r>
        <w:rPr>
          <w:rFonts w:hint="eastAsia" w:ascii="宋体" w:hAnsi="宋体" w:cs="宋体"/>
          <w:b/>
          <w:bCs/>
          <w:color w:val="000000" w:themeColor="text1"/>
          <w:sz w:val="21"/>
          <w:szCs w:val="21"/>
          <w:lang w:val="en-US" w:eastAsia="zh-CN" w:bidi="en-US"/>
          <w14:textFill>
            <w14:solidFill>
              <w14:schemeClr w14:val="tx1"/>
            </w14:solidFill>
          </w14:textFill>
        </w:rPr>
        <w:t>8</w:t>
      </w:r>
      <w:r>
        <w:rPr>
          <w:color w:val="000000"/>
          <w:spacing w:val="0"/>
          <w:w w:val="100"/>
          <w:position w:val="0"/>
          <w:sz w:val="21"/>
          <w:szCs w:val="21"/>
          <w:shd w:val="clear" w:color="auto" w:fill="auto"/>
        </w:rPr>
        <w:t>工业企业给水系统应分级计量，通常分为</w:t>
      </w:r>
      <w:r>
        <w:rPr>
          <w:rFonts w:hint="eastAsia"/>
          <w:color w:val="000000"/>
          <w:spacing w:val="0"/>
          <w:w w:val="100"/>
          <w:position w:val="0"/>
          <w:sz w:val="21"/>
          <w:szCs w:val="21"/>
          <w:shd w:val="clear" w:color="auto" w:fill="auto"/>
          <w:lang w:eastAsia="zh-CN"/>
        </w:rPr>
        <w:t>三</w:t>
      </w:r>
      <w:r>
        <w:rPr>
          <w:color w:val="000000"/>
          <w:spacing w:val="0"/>
          <w:w w:val="100"/>
          <w:position w:val="0"/>
          <w:sz w:val="21"/>
          <w:szCs w:val="21"/>
          <w:shd w:val="clear" w:color="auto" w:fill="auto"/>
        </w:rPr>
        <w:t>级，一级水表计量范围为整个生产区的各种水量，二级水表计量范围为各车间和厂区生产、生活用水量,</w:t>
      </w:r>
      <w:r>
        <w:rPr>
          <w:rFonts w:hint="eastAsia"/>
          <w:color w:val="000000"/>
          <w:spacing w:val="0"/>
          <w:w w:val="100"/>
          <w:position w:val="0"/>
          <w:sz w:val="21"/>
          <w:szCs w:val="21"/>
          <w:shd w:val="clear" w:color="auto" w:fill="auto"/>
          <w:lang w:eastAsia="zh-CN"/>
        </w:rPr>
        <w:t>三</w:t>
      </w:r>
      <w:r>
        <w:rPr>
          <w:color w:val="000000"/>
          <w:spacing w:val="0"/>
          <w:w w:val="100"/>
          <w:position w:val="0"/>
          <w:sz w:val="21"/>
          <w:szCs w:val="21"/>
          <w:shd w:val="clear" w:color="auto" w:fill="auto"/>
        </w:rPr>
        <w:t>级水</w:t>
      </w:r>
      <w:r>
        <w:rPr>
          <w:rFonts w:hint="eastAsia"/>
          <w:color w:val="000000"/>
          <w:spacing w:val="0"/>
          <w:w w:val="100"/>
          <w:position w:val="0"/>
          <w:sz w:val="21"/>
          <w:szCs w:val="21"/>
          <w:shd w:val="clear" w:color="auto" w:fill="auto"/>
          <w:lang w:eastAsia="zh-CN"/>
        </w:rPr>
        <w:t>表</w:t>
      </w:r>
      <w:r>
        <w:rPr>
          <w:color w:val="000000"/>
          <w:spacing w:val="0"/>
          <w:w w:val="100"/>
          <w:position w:val="0"/>
          <w:sz w:val="21"/>
          <w:szCs w:val="21"/>
          <w:shd w:val="clear" w:color="auto" w:fill="auto"/>
        </w:rPr>
        <w:t>计量范围为重点工艺或重点设备。</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20"/>
        <w:jc w:val="both"/>
        <w:textAlignment w:val="auto"/>
        <w:rPr>
          <w:rFonts w:hint="eastAsia" w:ascii="Times New Roman" w:hAnsi="Times New Roman" w:eastAsia="宋体" w:cs="Times New Roman"/>
          <w:color w:val="000000"/>
          <w:spacing w:val="0"/>
          <w:w w:val="100"/>
          <w:position w:val="0"/>
          <w:sz w:val="21"/>
          <w:szCs w:val="21"/>
          <w:shd w:val="clear" w:color="auto" w:fill="auto"/>
          <w:lang w:eastAsia="zh-CN"/>
        </w:rPr>
      </w:pPr>
      <w:r>
        <w:rPr>
          <w:color w:val="000000"/>
          <w:spacing w:val="0"/>
          <w:w w:val="100"/>
          <w:position w:val="0"/>
          <w:sz w:val="21"/>
          <w:szCs w:val="21"/>
          <w:shd w:val="clear" w:color="auto" w:fill="auto"/>
        </w:rPr>
        <w:t>《节水型企业评价导则》</w:t>
      </w:r>
      <w:r>
        <w:rPr>
          <w:rFonts w:ascii="Times New Roman" w:hAnsi="Times New Roman" w:eastAsia="Times New Roman" w:cs="Times New Roman"/>
          <w:color w:val="000000"/>
          <w:spacing w:val="0"/>
          <w:w w:val="100"/>
          <w:position w:val="0"/>
          <w:sz w:val="21"/>
          <w:szCs w:val="21"/>
          <w:shd w:val="clear" w:color="auto" w:fill="auto"/>
          <w:lang w:val="en-US" w:eastAsia="en-US" w:bidi="en-US"/>
        </w:rPr>
        <w:t>GB/T 7119--2006</w:t>
      </w:r>
      <w:r>
        <w:rPr>
          <w:color w:val="000000"/>
          <w:spacing w:val="0"/>
          <w:w w:val="100"/>
          <w:position w:val="0"/>
          <w:sz w:val="21"/>
          <w:szCs w:val="21"/>
          <w:shd w:val="clear" w:color="auto" w:fill="auto"/>
        </w:rPr>
        <w:t>要求一级水表计量率达到</w:t>
      </w:r>
      <w:r>
        <w:rPr>
          <w:rFonts w:hint="eastAsia"/>
          <w:color w:val="000000"/>
          <w:spacing w:val="0"/>
          <w:w w:val="100"/>
          <w:position w:val="0"/>
          <w:sz w:val="21"/>
          <w:szCs w:val="21"/>
          <w:shd w:val="clear" w:color="auto" w:fill="auto"/>
          <w:lang w:val="en-US" w:eastAsia="zh-CN"/>
        </w:rPr>
        <w:t>10</w:t>
      </w:r>
      <w:r>
        <w:rPr>
          <w:rFonts w:ascii="Times New Roman" w:hAnsi="Times New Roman" w:eastAsia="Times New Roman" w:cs="Times New Roman"/>
          <w:color w:val="000000"/>
          <w:spacing w:val="0"/>
          <w:w w:val="100"/>
          <w:position w:val="0"/>
          <w:sz w:val="21"/>
          <w:szCs w:val="21"/>
          <w:shd w:val="clear" w:color="auto" w:fill="auto"/>
        </w:rPr>
        <w:t>0%</w:t>
      </w:r>
      <w:r>
        <w:rPr>
          <w:rFonts w:hint="eastAsia" w:ascii="Times New Roman" w:hAnsi="Times New Roman" w:cs="Times New Roman"/>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二级水表计量率不小于</w:t>
      </w:r>
      <w:r>
        <w:rPr>
          <w:rFonts w:ascii="Times New Roman" w:hAnsi="Times New Roman" w:eastAsia="Times New Roman" w:cs="Times New Roman"/>
          <w:color w:val="000000"/>
          <w:spacing w:val="0"/>
          <w:w w:val="100"/>
          <w:position w:val="0"/>
          <w:sz w:val="21"/>
          <w:szCs w:val="21"/>
          <w:shd w:val="clear" w:color="auto" w:fill="auto"/>
        </w:rPr>
        <w:t>90%.</w:t>
      </w:r>
      <w:r>
        <w:rPr>
          <w:color w:val="000000"/>
          <w:spacing w:val="0"/>
          <w:w w:val="100"/>
          <w:position w:val="0"/>
          <w:sz w:val="21"/>
          <w:szCs w:val="21"/>
          <w:shd w:val="clear" w:color="auto" w:fill="auto"/>
        </w:rPr>
        <w:t>重点设备或者重复利用用水系统的水表计量率不小于</w:t>
      </w:r>
      <w:r>
        <w:rPr>
          <w:rFonts w:ascii="Times New Roman" w:hAnsi="Times New Roman" w:eastAsia="Times New Roman" w:cs="Times New Roman"/>
          <w:color w:val="000000"/>
          <w:spacing w:val="0"/>
          <w:w w:val="100"/>
          <w:position w:val="0"/>
          <w:sz w:val="21"/>
          <w:szCs w:val="21"/>
          <w:shd w:val="clear" w:color="auto" w:fill="auto"/>
        </w:rPr>
        <w:t>85%,</w:t>
      </w:r>
      <w:r>
        <w:rPr>
          <w:color w:val="000000"/>
          <w:spacing w:val="0"/>
          <w:w w:val="100"/>
          <w:position w:val="0"/>
          <w:sz w:val="21"/>
          <w:szCs w:val="21"/>
          <w:shd w:val="clear" w:color="auto" w:fill="auto"/>
        </w:rPr>
        <w:t>水表精确度不低于</w:t>
      </w:r>
      <w:r>
        <w:rPr>
          <w:rFonts w:ascii="Times New Roman" w:hAnsi="Times New Roman" w:eastAsia="Times New Roman" w:cs="Times New Roman"/>
          <w:color w:val="000000"/>
          <w:spacing w:val="0"/>
          <w:w w:val="100"/>
          <w:position w:val="0"/>
          <w:sz w:val="21"/>
          <w:szCs w:val="21"/>
          <w:shd w:val="clear" w:color="auto" w:fill="auto"/>
          <w:lang w:val="en-US" w:eastAsia="en-US" w:bidi="en-US"/>
        </w:rPr>
        <w:t>±2.</w:t>
      </w:r>
      <w:r>
        <w:rPr>
          <w:rFonts w:ascii="Times New Roman" w:hAnsi="Times New Roman" w:eastAsia="Times New Roman" w:cs="Times New Roman"/>
          <w:color w:val="000000"/>
          <w:spacing w:val="0"/>
          <w:w w:val="100"/>
          <w:position w:val="0"/>
          <w:sz w:val="21"/>
          <w:szCs w:val="21"/>
          <w:shd w:val="clear" w:color="auto" w:fill="auto"/>
        </w:rPr>
        <w:t>5%</w:t>
      </w:r>
      <w:r>
        <w:rPr>
          <w:rFonts w:hint="eastAsia" w:ascii="Times New Roman" w:hAnsi="Times New Roman" w:cs="Times New Roman"/>
          <w:color w:val="000000"/>
          <w:spacing w:val="0"/>
          <w:w w:val="100"/>
          <w:position w:val="0"/>
          <w:sz w:val="21"/>
          <w:szCs w:val="21"/>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0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给排水专业施工图及设计说明（应包括计量外表系统图、型号及物理参数、水表配备系统示意图等）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给排水专业竣工图及设计说明（应包括计量外表系统图、型号及物理参数、水表配备系统示意图等）</w:t>
      </w:r>
    </w:p>
    <w:p>
      <w:pPr>
        <w:keepNext w:val="0"/>
        <w:keepLines w:val="0"/>
        <w:pageBreakBefore w:val="0"/>
        <w:widowControl w:val="0"/>
        <w:numPr>
          <w:ilvl w:val="0"/>
          <w:numId w:val="10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至少一年的各水表计量记录</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23" w:name="_Toc113289511"/>
      <w:bookmarkStart w:id="224" w:name="_Toc113348645"/>
      <w:bookmarkStart w:id="225" w:name="_Toc113291181"/>
      <w:bookmarkStart w:id="226" w:name="_Toc113291499"/>
      <w:bookmarkStart w:id="227" w:name="_Toc113290665"/>
      <w:r>
        <w:rPr>
          <w:rFonts w:hint="eastAsia" w:ascii="宋体" w:hAnsi="宋体" w:eastAsia="宋体" w:cs="宋体"/>
          <w:b/>
          <w:bCs/>
          <w:lang w:val="en-US" w:eastAsia="zh-CN"/>
        </w:rPr>
        <w:t>6.3水资源利用</w:t>
      </w:r>
      <w:bookmarkEnd w:id="223"/>
      <w:bookmarkEnd w:id="224"/>
      <w:bookmarkEnd w:id="225"/>
      <w:bookmarkEnd w:id="226"/>
      <w:bookmarkEnd w:id="227"/>
    </w:p>
    <w:p>
      <w:pPr>
        <w:pStyle w:val="40"/>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6.</w:t>
      </w:r>
      <w:r>
        <w:rPr>
          <w:rFonts w:hint="eastAsia"/>
          <w:b/>
          <w:bCs/>
          <w:sz w:val="21"/>
          <w:szCs w:val="21"/>
          <w:lang w:val="en-US" w:bidi="en-US"/>
        </w:rPr>
        <w:t>3</w:t>
      </w:r>
      <w:r>
        <w:rPr>
          <w:b/>
          <w:bCs/>
          <w:sz w:val="21"/>
          <w:szCs w:val="21"/>
          <w:lang w:val="en-US" w:bidi="en-US"/>
        </w:rPr>
        <w:t>.</w:t>
      </w:r>
      <w:r>
        <w:rPr>
          <w:rFonts w:hint="eastAsia"/>
          <w:b/>
          <w:bCs/>
          <w:sz w:val="21"/>
          <w:szCs w:val="21"/>
          <w:lang w:val="en-US" w:bidi="en-US"/>
        </w:rPr>
        <w:t>1</w:t>
      </w:r>
      <w:r>
        <w:rPr>
          <w:sz w:val="21"/>
          <w:szCs w:val="21"/>
        </w:rPr>
        <w:t>对于工业建筑,可利用的水资源包括市政给水、自备水源和非传统水源。工业建筑的水资源利用应在《全国水资源综合规划技术大纲》及其他有关水资源规划框架下，结合</w:t>
      </w:r>
      <w:r>
        <w:rPr>
          <w:rFonts w:hint="eastAsia"/>
          <w:sz w:val="21"/>
          <w:szCs w:val="21"/>
          <w:lang w:val="en-US"/>
        </w:rPr>
        <w:t>辽宁省</w:t>
      </w:r>
      <w:r>
        <w:rPr>
          <w:sz w:val="21"/>
          <w:szCs w:val="21"/>
        </w:rPr>
        <w:t>的给水</w:t>
      </w:r>
      <w:r>
        <w:rPr>
          <w:rFonts w:hint="eastAsia"/>
          <w:sz w:val="21"/>
          <w:szCs w:val="21"/>
        </w:rPr>
        <w:t>、</w:t>
      </w:r>
      <w:r>
        <w:rPr>
          <w:sz w:val="21"/>
          <w:szCs w:val="21"/>
        </w:rPr>
        <w:t>排水、水资源、气候特点等客观环境状况进行系统规划，制定水系统规划方案，合理提高水资源循环利用率，减少市政供水量和污水排放量。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当地水资源状况及气象资料（应包括当地年降水量及降水量季节分布、蒸发量、温度、日照）</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市政设施情况</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当地及项目水资源综合利用规划</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环境影响评价报告书（表）及批复</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生产取（用）、生活及其他必要用水量计算书</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水量平衡图（表）</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非传统水源利用施工图及设计说明</w:t>
      </w:r>
    </w:p>
    <w:p>
      <w:pPr>
        <w:keepNext w:val="0"/>
        <w:keepLines w:val="0"/>
        <w:pageBreakBefore w:val="0"/>
        <w:widowControl w:val="0"/>
        <w:numPr>
          <w:ilvl w:val="0"/>
          <w:numId w:val="11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给排水专业施工图及设计说明（应包括室内外工程、水表配备系统示意图）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当地水资源状况及气象资料（应包括当地年降水量及降水量季节分布、蒸发量、温度、日照）</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eastAsia="宋体"/>
          <w:sz w:val="21"/>
          <w:szCs w:val="21"/>
        </w:rPr>
        <w:t>市政设施情况</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eastAsia="宋体"/>
          <w:sz w:val="21"/>
          <w:szCs w:val="21"/>
        </w:rPr>
        <w:t>当地政府的节水政策</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环境影响评价报告书（表）及批复</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项目水资源综合利用规划</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至少一年的市政自来水及非传统水资源各级水表统计资料</w:t>
      </w:r>
    </w:p>
    <w:p>
      <w:pPr>
        <w:keepNext w:val="0"/>
        <w:keepLines w:val="0"/>
        <w:pageBreakBefore w:val="0"/>
        <w:widowControl w:val="0"/>
        <w:numPr>
          <w:ilvl w:val="0"/>
          <w:numId w:val="1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给排水专业竣工图及设计说明（应包括室内外工程、水表配备系统示意图）</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2</w:t>
      </w:r>
      <w:r>
        <w:rPr>
          <w:color w:val="000000"/>
          <w:spacing w:val="0"/>
          <w:w w:val="100"/>
          <w:position w:val="0"/>
          <w:sz w:val="21"/>
          <w:szCs w:val="21"/>
          <w:shd w:val="clear" w:color="auto" w:fill="auto"/>
        </w:rPr>
        <w:t>用地表水作为生活饮用水水源时，其水质应符合现行国家标准《地表水环境质量标准》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3838</w:t>
      </w:r>
      <w:r>
        <w:rPr>
          <w:color w:val="000000"/>
          <w:spacing w:val="0"/>
          <w:w w:val="100"/>
          <w:position w:val="0"/>
          <w:sz w:val="21"/>
          <w:szCs w:val="21"/>
          <w:shd w:val="clear" w:color="auto" w:fill="auto"/>
        </w:rPr>
        <w:t>的有关规定，采用地下水作为生活饮用水水源时，其水质应符合现行国家标准《地下水质量标准》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14848</w:t>
      </w:r>
      <w:r>
        <w:rPr>
          <w:color w:val="000000"/>
          <w:spacing w:val="0"/>
          <w:w w:val="100"/>
          <w:position w:val="0"/>
          <w:sz w:val="21"/>
          <w:szCs w:val="21"/>
          <w:shd w:val="clear" w:color="auto" w:fill="auto"/>
        </w:rPr>
        <w:t>的有关规定；设计和使用生活给水时,还应遵照现行国家标准《生活饮用水卫生标准》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5749</w:t>
      </w:r>
      <w:r>
        <w:rPr>
          <w:color w:val="000000"/>
          <w:spacing w:val="0"/>
          <w:w w:val="100"/>
          <w:position w:val="0"/>
          <w:sz w:val="21"/>
          <w:szCs w:val="21"/>
          <w:shd w:val="clear" w:color="auto" w:fill="auto"/>
        </w:rPr>
        <w:t>进行卫生防护；管道直饮水水质应符合现行行业标准《饮用净水水质标准》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CJ </w:t>
      </w:r>
      <w:r>
        <w:rPr>
          <w:rFonts w:ascii="Times New Roman" w:hAnsi="Times New Roman" w:eastAsia="Times New Roman" w:cs="Times New Roman"/>
          <w:color w:val="000000"/>
          <w:spacing w:val="0"/>
          <w:w w:val="100"/>
          <w:position w:val="0"/>
          <w:sz w:val="21"/>
          <w:szCs w:val="21"/>
          <w:shd w:val="clear" w:color="auto" w:fill="auto"/>
        </w:rPr>
        <w:t>94</w:t>
      </w:r>
      <w:r>
        <w:rPr>
          <w:color w:val="000000"/>
          <w:spacing w:val="0"/>
          <w:w w:val="100"/>
          <w:position w:val="0"/>
          <w:sz w:val="21"/>
          <w:szCs w:val="21"/>
          <w:shd w:val="clear" w:color="auto" w:fill="auto"/>
        </w:rPr>
        <w:t>的规定；当再生水用作生活杂用水时，其水质应符合现行国家标准《城市污水再生利用城市杂用水水质》</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1892</w:t>
      </w:r>
      <w:r>
        <w:rPr>
          <w:rFonts w:hint="eastAsia" w:ascii="Times New Roman" w:hAnsi="Times New Roman" w:cs="Times New Roman"/>
          <w:color w:val="000000"/>
          <w:spacing w:val="0"/>
          <w:w w:val="100"/>
          <w:position w:val="0"/>
          <w:sz w:val="21"/>
          <w:szCs w:val="21"/>
          <w:shd w:val="clear" w:color="auto" w:fill="auto"/>
          <w:lang w:val="en-US" w:eastAsia="zh-CN"/>
        </w:rPr>
        <w:t>0</w:t>
      </w:r>
      <w:r>
        <w:rPr>
          <w:color w:val="000000"/>
          <w:spacing w:val="0"/>
          <w:w w:val="100"/>
          <w:position w:val="0"/>
          <w:sz w:val="21"/>
          <w:szCs w:val="21"/>
          <w:shd w:val="clear" w:color="auto" w:fill="auto"/>
        </w:rPr>
        <w:t>的规定，当作为工业用水时，其水质应符合现行国家标准《城市污水再生利用工业用水水质》</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19923</w:t>
      </w:r>
      <w:r>
        <w:rPr>
          <w:color w:val="000000"/>
          <w:spacing w:val="0"/>
          <w:w w:val="100"/>
          <w:position w:val="0"/>
          <w:sz w:val="21"/>
          <w:szCs w:val="21"/>
          <w:shd w:val="clear" w:color="auto" w:fill="auto"/>
        </w:rPr>
        <w:t>的规定；</w:t>
      </w:r>
      <w:r>
        <w:rPr>
          <w:rFonts w:hint="eastAsia"/>
          <w:color w:val="000000"/>
          <w:spacing w:val="0"/>
          <w:w w:val="100"/>
          <w:position w:val="0"/>
          <w:sz w:val="21"/>
          <w:szCs w:val="21"/>
          <w:shd w:val="clear" w:color="auto" w:fill="auto"/>
          <w:lang w:eastAsia="zh-CN"/>
        </w:rPr>
        <w:t>工</w:t>
      </w:r>
      <w:r>
        <w:rPr>
          <w:color w:val="000000"/>
          <w:spacing w:val="0"/>
          <w:w w:val="100"/>
          <w:position w:val="0"/>
          <w:sz w:val="21"/>
          <w:szCs w:val="21"/>
          <w:shd w:val="clear" w:color="auto" w:fill="auto"/>
        </w:rPr>
        <w:t>业循环冷却水系统循环水水质应符合现行国家标准《工业循环冷却水处理设计规范》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50050</w:t>
      </w:r>
      <w:r>
        <w:rPr>
          <w:color w:val="000000"/>
          <w:spacing w:val="0"/>
          <w:w w:val="100"/>
          <w:position w:val="0"/>
          <w:sz w:val="21"/>
          <w:szCs w:val="21"/>
          <w:shd w:val="clear" w:color="auto" w:fill="auto"/>
        </w:rPr>
        <w:t>的规定；工艺给水水质需根据生产工艺的具体要求确定,例如电子行业工艺给水应满足电子工业超纯水水质标准的要求，而医药行业的给水应满足医药行业超纯水水质标准的要求。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给水系统的安全性和可靠性设计应符合现行国家标准《建筑给水排水设计规范》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G</w:t>
      </w:r>
      <w:r>
        <w:rPr>
          <w:rFonts w:hint="eastAsia" w:ascii="Times New Roman" w:hAnsi="Times New Roman" w:cs="Times New Roman"/>
          <w:color w:val="000000"/>
          <w:spacing w:val="0"/>
          <w:w w:val="100"/>
          <w:position w:val="0"/>
          <w:sz w:val="21"/>
          <w:szCs w:val="21"/>
          <w:shd w:val="clear" w:color="auto" w:fill="auto"/>
          <w:lang w:val="en-US" w:eastAsia="zh-CN" w:bidi="en-US"/>
        </w:rPr>
        <w:t>B</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 </w:t>
      </w:r>
      <w:r>
        <w:rPr>
          <w:rFonts w:ascii="Times New Roman" w:hAnsi="Times New Roman" w:eastAsia="Times New Roman" w:cs="Times New Roman"/>
          <w:color w:val="000000"/>
          <w:spacing w:val="0"/>
          <w:w w:val="100"/>
          <w:position w:val="0"/>
          <w:sz w:val="21"/>
          <w:szCs w:val="21"/>
          <w:shd w:val="clear" w:color="auto" w:fill="auto"/>
        </w:rPr>
        <w:t>50015</w:t>
      </w:r>
      <w:r>
        <w:rPr>
          <w:color w:val="000000"/>
          <w:spacing w:val="0"/>
          <w:w w:val="100"/>
          <w:position w:val="0"/>
          <w:sz w:val="21"/>
          <w:szCs w:val="21"/>
          <w:shd w:val="clear" w:color="auto" w:fill="auto"/>
        </w:rPr>
        <w:t>的有关规定；管道的防冻、防腐设计除应符合现行国家标准《建筑给水排水设计规范》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50015</w:t>
      </w:r>
      <w:r>
        <w:rPr>
          <w:color w:val="000000"/>
          <w:spacing w:val="0"/>
          <w:w w:val="100"/>
          <w:position w:val="0"/>
          <w:sz w:val="21"/>
          <w:szCs w:val="21"/>
          <w:shd w:val="clear" w:color="auto" w:fill="auto"/>
        </w:rPr>
        <w:t>规定外，还应符合现行国家标准《给水排水管道工程施工及验收规范》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50268</w:t>
      </w:r>
      <w:r>
        <w:rPr>
          <w:color w:val="000000"/>
          <w:spacing w:val="0"/>
          <w:w w:val="100"/>
          <w:position w:val="0"/>
          <w:sz w:val="21"/>
          <w:szCs w:val="21"/>
          <w:shd w:val="clear" w:color="auto" w:fill="auto"/>
        </w:rPr>
        <w:t>的有关规定；工业循环水冷却系统的设计应符合现行国家标准《工业循环水冷却设计规范》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GB/T</w:t>
      </w:r>
      <w:r>
        <w:rPr>
          <w:rFonts w:ascii="Times New Roman" w:hAnsi="Times New Roman" w:eastAsia="Times New Roman" w:cs="Times New Roman"/>
          <w:color w:val="000000"/>
          <w:spacing w:val="0"/>
          <w:w w:val="100"/>
          <w:position w:val="0"/>
          <w:sz w:val="21"/>
          <w:szCs w:val="21"/>
          <w:shd w:val="clear" w:color="auto" w:fill="auto"/>
        </w:rPr>
        <w:t>50102</w:t>
      </w:r>
      <w:r>
        <w:rPr>
          <w:color w:val="000000"/>
          <w:spacing w:val="0"/>
          <w:w w:val="100"/>
          <w:position w:val="0"/>
          <w:sz w:val="21"/>
          <w:szCs w:val="21"/>
          <w:shd w:val="clear" w:color="auto" w:fill="auto"/>
        </w:rPr>
        <w:t>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给水系统施工图及设计说明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1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给水系统竣工图及设计说明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color w:val="000000"/>
          <w:spacing w:val="0"/>
          <w:w w:val="100"/>
          <w:position w:val="0"/>
          <w:sz w:val="21"/>
          <w:szCs w:val="21"/>
          <w:shd w:val="clear" w:color="auto" w:fill="auto"/>
          <w:lang w:val="zh-CN" w:eastAsia="zh-CN" w:bidi="zh-CN"/>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3</w:t>
      </w:r>
      <w:r>
        <w:rPr>
          <w:rFonts w:ascii="宋体" w:hAnsi="宋体" w:eastAsia="宋体" w:cs="宋体"/>
          <w:color w:val="000000"/>
          <w:spacing w:val="0"/>
          <w:w w:val="100"/>
          <w:position w:val="0"/>
          <w:sz w:val="21"/>
          <w:szCs w:val="21"/>
          <w:shd w:val="clear" w:color="auto" w:fill="auto"/>
          <w:lang w:val="zh-CN" w:eastAsia="zh-CN" w:bidi="zh-CN"/>
        </w:rPr>
        <w:t>企业设置自备水源时，其取水行为应有水文水资源部门提供的水文资料的支持，并应征得当地水行政部门的批准，符合《全国水资源综合规划技术大纲》、《</w:t>
      </w:r>
      <w:r>
        <w:rPr>
          <w:rFonts w:hint="eastAsia" w:ascii="宋体" w:hAnsi="宋体" w:cs="宋体"/>
          <w:color w:val="000000"/>
          <w:spacing w:val="0"/>
          <w:w w:val="100"/>
          <w:position w:val="0"/>
          <w:sz w:val="21"/>
          <w:szCs w:val="21"/>
          <w:shd w:val="clear" w:color="auto" w:fill="auto"/>
          <w:lang w:val="zh-CN" w:eastAsia="zh-CN" w:bidi="zh-CN"/>
        </w:rPr>
        <w:t>全</w:t>
      </w:r>
      <w:r>
        <w:rPr>
          <w:rFonts w:ascii="宋体" w:hAnsi="宋体" w:eastAsia="宋体" w:cs="宋体"/>
          <w:color w:val="000000"/>
          <w:spacing w:val="0"/>
          <w:w w:val="100"/>
          <w:position w:val="0"/>
          <w:sz w:val="21"/>
          <w:szCs w:val="21"/>
          <w:shd w:val="clear" w:color="auto" w:fill="auto"/>
          <w:lang w:val="zh-CN" w:eastAsia="zh-CN" w:bidi="zh-CN"/>
        </w:rPr>
        <w:t>国水资源量综合规划技术细则（试行）》的要求。取用地下水的项</w:t>
      </w:r>
      <w:r>
        <w:rPr>
          <w:rFonts w:hint="eastAsia" w:ascii="宋体" w:hAnsi="宋体" w:cs="宋体"/>
          <w:color w:val="000000"/>
          <w:spacing w:val="0"/>
          <w:w w:val="100"/>
          <w:position w:val="0"/>
          <w:sz w:val="21"/>
          <w:szCs w:val="21"/>
          <w:shd w:val="clear" w:color="auto" w:fill="auto"/>
          <w:lang w:val="zh-CN" w:eastAsia="zh-CN" w:bidi="zh-CN"/>
        </w:rPr>
        <w:t>目</w:t>
      </w:r>
      <w:r>
        <w:rPr>
          <w:rFonts w:ascii="宋体" w:hAnsi="宋体" w:eastAsia="宋体" w:cs="宋体"/>
          <w:color w:val="000000"/>
          <w:spacing w:val="0"/>
          <w:w w:val="100"/>
          <w:position w:val="0"/>
          <w:sz w:val="21"/>
          <w:szCs w:val="21"/>
          <w:shd w:val="clear" w:color="auto" w:fill="auto"/>
          <w:lang w:val="zh-CN" w:eastAsia="zh-CN" w:bidi="zh-CN"/>
        </w:rPr>
        <w:t>应符合《地下水资源量级可开采</w:t>
      </w:r>
      <w:r>
        <w:rPr>
          <w:rFonts w:hint="eastAsia" w:ascii="宋体" w:hAnsi="宋体" w:cs="宋体"/>
          <w:color w:val="000000"/>
          <w:spacing w:val="0"/>
          <w:w w:val="100"/>
          <w:position w:val="0"/>
          <w:sz w:val="21"/>
          <w:szCs w:val="21"/>
          <w:shd w:val="clear" w:color="auto" w:fill="auto"/>
          <w:lang w:val="zh-CN" w:eastAsia="zh-CN" w:bidi="zh-CN"/>
        </w:rPr>
        <w:t>量</w:t>
      </w:r>
      <w:r>
        <w:rPr>
          <w:rFonts w:ascii="宋体" w:hAnsi="宋体" w:eastAsia="宋体" w:cs="宋体"/>
          <w:color w:val="000000"/>
          <w:spacing w:val="0"/>
          <w:w w:val="100"/>
          <w:position w:val="0"/>
          <w:sz w:val="21"/>
          <w:szCs w:val="21"/>
          <w:shd w:val="clear" w:color="auto" w:fill="auto"/>
          <w:lang w:val="zh-CN" w:eastAsia="zh-CN" w:bidi="zh-CN"/>
        </w:rPr>
        <w:t>补充细则（试行）》以及国家现行的其他政策规定，取用地</w:t>
      </w:r>
      <w:r>
        <w:rPr>
          <w:rFonts w:hint="eastAsia" w:ascii="宋体" w:hAnsi="宋体" w:cs="宋体"/>
          <w:color w:val="000000"/>
          <w:spacing w:val="0"/>
          <w:w w:val="100"/>
          <w:position w:val="0"/>
          <w:sz w:val="21"/>
          <w:szCs w:val="21"/>
          <w:shd w:val="clear" w:color="auto" w:fill="auto"/>
          <w:lang w:val="zh-CN" w:eastAsia="zh-CN" w:bidi="zh-CN"/>
        </w:rPr>
        <w:t>表</w:t>
      </w:r>
      <w:r>
        <w:rPr>
          <w:rFonts w:ascii="宋体" w:hAnsi="宋体" w:eastAsia="宋体" w:cs="宋体"/>
          <w:color w:val="000000"/>
          <w:spacing w:val="0"/>
          <w:w w:val="100"/>
          <w:position w:val="0"/>
          <w:sz w:val="21"/>
          <w:szCs w:val="21"/>
          <w:shd w:val="clear" w:color="auto" w:fill="auto"/>
          <w:lang w:val="zh-CN" w:eastAsia="zh-CN" w:bidi="zh-CN"/>
        </w:rPr>
        <w:t>水的项</w:t>
      </w:r>
      <w:r>
        <w:rPr>
          <w:rFonts w:hint="eastAsia" w:ascii="宋体" w:hAnsi="宋体" w:cs="宋体"/>
          <w:color w:val="000000"/>
          <w:spacing w:val="0"/>
          <w:w w:val="100"/>
          <w:position w:val="0"/>
          <w:sz w:val="21"/>
          <w:szCs w:val="21"/>
          <w:shd w:val="clear" w:color="auto" w:fill="auto"/>
          <w:lang w:val="zh-CN" w:eastAsia="zh-CN" w:bidi="zh-CN"/>
        </w:rPr>
        <w:t>目</w:t>
      </w:r>
      <w:r>
        <w:rPr>
          <w:rFonts w:ascii="宋体" w:hAnsi="宋体" w:eastAsia="宋体" w:cs="宋体"/>
          <w:color w:val="000000"/>
          <w:spacing w:val="0"/>
          <w:w w:val="100"/>
          <w:position w:val="0"/>
          <w:sz w:val="21"/>
          <w:szCs w:val="21"/>
          <w:shd w:val="clear" w:color="auto" w:fill="auto"/>
          <w:lang w:val="zh-CN" w:eastAsia="zh-CN" w:bidi="zh-CN"/>
        </w:rPr>
        <w:t>枯水流量保证率宜确定为90%〜97%。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1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当地工业取水的有关政策文件</w:t>
      </w:r>
    </w:p>
    <w:p>
      <w:pPr>
        <w:keepNext w:val="0"/>
        <w:keepLines w:val="0"/>
        <w:pageBreakBefore w:val="0"/>
        <w:widowControl w:val="0"/>
        <w:numPr>
          <w:ilvl w:val="0"/>
          <w:numId w:val="11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当地水资源现状资料</w:t>
      </w:r>
    </w:p>
    <w:p>
      <w:pPr>
        <w:keepNext w:val="0"/>
        <w:keepLines w:val="0"/>
        <w:pageBreakBefore w:val="0"/>
        <w:widowControl w:val="0"/>
        <w:numPr>
          <w:ilvl w:val="0"/>
          <w:numId w:val="11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自备水源工程批复</w:t>
      </w:r>
    </w:p>
    <w:p>
      <w:pPr>
        <w:keepNext w:val="0"/>
        <w:keepLines w:val="0"/>
        <w:pageBreakBefore w:val="0"/>
        <w:widowControl w:val="0"/>
        <w:numPr>
          <w:ilvl w:val="0"/>
          <w:numId w:val="11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自备水源工程施工图、设计说明及设计审查合格报告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1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当地工业取水的有关政策文件</w:t>
      </w:r>
    </w:p>
    <w:p>
      <w:pPr>
        <w:keepNext w:val="0"/>
        <w:keepLines w:val="0"/>
        <w:pageBreakBefore w:val="0"/>
        <w:widowControl w:val="0"/>
        <w:numPr>
          <w:ilvl w:val="0"/>
          <w:numId w:val="11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当地水资源现状资料</w:t>
      </w:r>
    </w:p>
    <w:p>
      <w:pPr>
        <w:keepNext w:val="0"/>
        <w:keepLines w:val="0"/>
        <w:pageBreakBefore w:val="0"/>
        <w:widowControl w:val="0"/>
        <w:numPr>
          <w:ilvl w:val="0"/>
          <w:numId w:val="11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自备水源工程批复</w:t>
      </w:r>
    </w:p>
    <w:p>
      <w:pPr>
        <w:keepNext w:val="0"/>
        <w:keepLines w:val="0"/>
        <w:pageBreakBefore w:val="0"/>
        <w:widowControl w:val="0"/>
        <w:numPr>
          <w:ilvl w:val="0"/>
          <w:numId w:val="11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自备水源工程竣工图、设计说明及工程验收合格报告</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4</w:t>
      </w:r>
      <w:r>
        <w:rPr>
          <w:color w:val="000000"/>
          <w:spacing w:val="0"/>
          <w:w w:val="100"/>
          <w:position w:val="0"/>
          <w:sz w:val="21"/>
          <w:szCs w:val="21"/>
          <w:shd w:val="clear" w:color="auto" w:fill="auto"/>
        </w:rPr>
        <w:t>给水处理工艺的先进性具行不同特点</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例如：工艺流程短而顺畅，单</w:t>
      </w:r>
      <w:r>
        <w:rPr>
          <w:rFonts w:hint="eastAsia"/>
          <w:color w:val="000000"/>
          <w:spacing w:val="0"/>
          <w:w w:val="100"/>
          <w:position w:val="0"/>
          <w:sz w:val="21"/>
          <w:szCs w:val="21"/>
          <w:shd w:val="clear" w:color="auto" w:fill="auto"/>
          <w:lang w:eastAsia="zh-CN"/>
        </w:rPr>
        <w:t>元</w:t>
      </w:r>
      <w:r>
        <w:rPr>
          <w:color w:val="000000"/>
          <w:spacing w:val="0"/>
          <w:w w:val="100"/>
          <w:position w:val="0"/>
          <w:sz w:val="21"/>
          <w:szCs w:val="21"/>
          <w:shd w:val="clear" w:color="auto" w:fill="auto"/>
        </w:rPr>
        <w:t>工艺高效，系统出水水质优良；设备噪声小</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能耗低</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运行稳定，耐腐蚀</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控制系统运行状态的控制、监督、报警等动作正确、及时,</w:t>
      </w:r>
      <w:r>
        <w:rPr>
          <w:rFonts w:hint="eastAsia"/>
          <w:color w:val="000000"/>
          <w:spacing w:val="0"/>
          <w:w w:val="100"/>
          <w:position w:val="0"/>
          <w:sz w:val="21"/>
          <w:szCs w:val="21"/>
          <w:shd w:val="clear" w:color="auto" w:fill="auto"/>
          <w:lang w:eastAsia="zh-CN"/>
        </w:rPr>
        <w:t>自</w:t>
      </w:r>
      <w:r>
        <w:rPr>
          <w:color w:val="000000"/>
          <w:spacing w:val="0"/>
          <w:w w:val="100"/>
          <w:position w:val="0"/>
          <w:sz w:val="21"/>
          <w:szCs w:val="21"/>
          <w:shd w:val="clear" w:color="auto" w:fill="auto"/>
        </w:rPr>
        <w:t>动化程度高，人为干预少</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劳动强度低等。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20"/>
        <w:jc w:val="both"/>
        <w:textAlignment w:val="auto"/>
        <w:rPr>
          <w:color w:val="000000"/>
          <w:spacing w:val="0"/>
          <w:w w:val="100"/>
          <w:position w:val="0"/>
          <w:sz w:val="21"/>
          <w:szCs w:val="21"/>
          <w:shd w:val="clear" w:color="auto" w:fill="auto"/>
          <w:lang w:val="zh-CN" w:eastAsia="zh-CN"/>
        </w:rPr>
      </w:pPr>
      <w:r>
        <w:rPr>
          <w:color w:val="000000"/>
          <w:spacing w:val="0"/>
          <w:w w:val="100"/>
          <w:position w:val="0"/>
          <w:sz w:val="21"/>
          <w:szCs w:val="21"/>
          <w:shd w:val="clear" w:color="auto" w:fill="auto"/>
          <w:lang w:val="zh-CN" w:eastAsia="zh-CN"/>
        </w:rPr>
        <w:t>不同用途的水，其水质应符合国家和行业现</w:t>
      </w:r>
      <w:r>
        <w:rPr>
          <w:rFonts w:hint="eastAsia"/>
          <w:color w:val="000000"/>
          <w:spacing w:val="0"/>
          <w:w w:val="100"/>
          <w:position w:val="0"/>
          <w:sz w:val="21"/>
          <w:szCs w:val="21"/>
          <w:shd w:val="clear" w:color="auto" w:fill="auto"/>
          <w:lang w:val="zh-CN" w:eastAsia="zh-CN"/>
        </w:rPr>
        <w:t>行</w:t>
      </w:r>
      <w:r>
        <w:rPr>
          <w:color w:val="000000"/>
          <w:spacing w:val="0"/>
          <w:w w:val="100"/>
          <w:position w:val="0"/>
          <w:sz w:val="21"/>
          <w:szCs w:val="21"/>
          <w:shd w:val="clear" w:color="auto" w:fill="auto"/>
          <w:lang w:val="zh-CN" w:eastAsia="zh-CN"/>
        </w:rPr>
        <w:t>有关水质标准的规定。管道直饮水应对原水深度处理.水质应符合现行行业标准《饮用净水水质标准》</w:t>
      </w:r>
      <w:r>
        <w:rPr>
          <w:color w:val="000000"/>
          <w:spacing w:val="0"/>
          <w:w w:val="100"/>
          <w:position w:val="0"/>
          <w:sz w:val="21"/>
          <w:szCs w:val="21"/>
          <w:shd w:val="clear" w:color="auto" w:fill="auto"/>
          <w:lang w:val="en-US" w:eastAsia="en-US"/>
        </w:rPr>
        <w:t xml:space="preserve">CJ </w:t>
      </w:r>
      <w:r>
        <w:rPr>
          <w:color w:val="000000"/>
          <w:spacing w:val="0"/>
          <w:w w:val="100"/>
          <w:position w:val="0"/>
          <w:sz w:val="21"/>
          <w:szCs w:val="21"/>
          <w:shd w:val="clear" w:color="auto" w:fill="auto"/>
          <w:lang w:val="zh-CN" w:eastAsia="zh-CN"/>
        </w:rPr>
        <w:t>94的规定；雨水利用工程处理后的水质应根据用途确定，</w:t>
      </w:r>
      <w:r>
        <w:rPr>
          <w:color w:val="000000"/>
          <w:spacing w:val="0"/>
          <w:w w:val="100"/>
          <w:position w:val="0"/>
          <w:sz w:val="21"/>
          <w:szCs w:val="21"/>
          <w:shd w:val="clear" w:color="auto" w:fill="auto"/>
          <w:lang w:val="en-US" w:eastAsia="en-US"/>
        </w:rPr>
        <w:t>COD</w:t>
      </w:r>
      <w:r>
        <w:rPr>
          <w:rFonts w:hint="eastAsia"/>
          <w:color w:val="000000"/>
          <w:spacing w:val="0"/>
          <w:w w:val="100"/>
          <w:position w:val="0"/>
          <w:sz w:val="21"/>
          <w:szCs w:val="21"/>
          <w:shd w:val="clear" w:color="auto" w:fill="auto"/>
          <w:vertAlign w:val="subscript"/>
          <w:lang w:val="en-US" w:eastAsia="zh-CN"/>
        </w:rPr>
        <w:t>C</w:t>
      </w:r>
      <w:r>
        <w:rPr>
          <w:color w:val="000000"/>
          <w:spacing w:val="0"/>
          <w:w w:val="100"/>
          <w:position w:val="0"/>
          <w:sz w:val="21"/>
          <w:szCs w:val="21"/>
          <w:shd w:val="clear" w:color="auto" w:fill="auto"/>
          <w:vertAlign w:val="subscript"/>
          <w:lang w:val="en-US" w:eastAsia="en-US"/>
        </w:rPr>
        <w:t>r</w:t>
      </w:r>
      <w:r>
        <w:rPr>
          <w:color w:val="000000"/>
          <w:spacing w:val="0"/>
          <w:w w:val="100"/>
          <w:position w:val="0"/>
          <w:sz w:val="21"/>
          <w:szCs w:val="21"/>
          <w:shd w:val="clear" w:color="auto" w:fill="auto"/>
          <w:lang w:val="zh-CN" w:eastAsia="zh-CN"/>
        </w:rPr>
        <w:t>和</w:t>
      </w:r>
      <w:r>
        <w:rPr>
          <w:color w:val="000000"/>
          <w:spacing w:val="0"/>
          <w:w w:val="100"/>
          <w:position w:val="0"/>
          <w:sz w:val="21"/>
          <w:szCs w:val="21"/>
          <w:shd w:val="clear" w:color="auto" w:fill="auto"/>
          <w:lang w:val="en-US" w:eastAsia="en-US"/>
        </w:rPr>
        <w:t>SS</w:t>
      </w:r>
      <w:r>
        <w:rPr>
          <w:color w:val="000000"/>
          <w:spacing w:val="0"/>
          <w:w w:val="100"/>
          <w:position w:val="0"/>
          <w:sz w:val="21"/>
          <w:szCs w:val="21"/>
          <w:shd w:val="clear" w:color="auto" w:fill="auto"/>
          <w:lang w:val="zh-CN" w:eastAsia="zh-CN"/>
        </w:rPr>
        <w:t>指标应满足现行国家标准《建筑</w:t>
      </w:r>
      <w:r>
        <w:rPr>
          <w:rFonts w:hint="eastAsia"/>
          <w:color w:val="000000"/>
          <w:spacing w:val="0"/>
          <w:w w:val="100"/>
          <w:position w:val="0"/>
          <w:sz w:val="21"/>
          <w:szCs w:val="21"/>
          <w:shd w:val="clear" w:color="auto" w:fill="auto"/>
          <w:lang w:val="zh-CN" w:eastAsia="zh-CN"/>
        </w:rPr>
        <w:t>与</w:t>
      </w:r>
      <w:r>
        <w:rPr>
          <w:color w:val="000000"/>
          <w:spacing w:val="0"/>
          <w:w w:val="100"/>
          <w:position w:val="0"/>
          <w:sz w:val="21"/>
          <w:szCs w:val="21"/>
          <w:shd w:val="clear" w:color="auto" w:fill="auto"/>
          <w:lang w:val="zh-CN" w:eastAsia="zh-CN"/>
        </w:rPr>
        <w:t>小区雨水利用</w:t>
      </w:r>
      <w:r>
        <w:rPr>
          <w:rFonts w:hint="eastAsia"/>
          <w:color w:val="000000"/>
          <w:spacing w:val="0"/>
          <w:w w:val="100"/>
          <w:position w:val="0"/>
          <w:sz w:val="21"/>
          <w:szCs w:val="21"/>
          <w:shd w:val="clear" w:color="auto" w:fill="auto"/>
          <w:lang w:val="zh-CN" w:eastAsia="zh-CN"/>
        </w:rPr>
        <w:t>工</w:t>
      </w:r>
      <w:r>
        <w:rPr>
          <w:color w:val="000000"/>
          <w:spacing w:val="0"/>
          <w:w w:val="100"/>
          <w:position w:val="0"/>
          <w:sz w:val="21"/>
          <w:szCs w:val="21"/>
          <w:shd w:val="clear" w:color="auto" w:fill="auto"/>
          <w:lang w:val="zh-CN" w:eastAsia="zh-CN"/>
        </w:rPr>
        <w:t>程技术规范》</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lang w:val="zh-CN" w:eastAsia="zh-CN"/>
        </w:rPr>
        <w:t>5040</w:t>
      </w:r>
      <w:r>
        <w:rPr>
          <w:rFonts w:hint="eastAsia"/>
          <w:color w:val="000000"/>
          <w:spacing w:val="0"/>
          <w:w w:val="100"/>
          <w:position w:val="0"/>
          <w:sz w:val="21"/>
          <w:szCs w:val="21"/>
          <w:shd w:val="clear" w:color="auto" w:fill="auto"/>
          <w:lang w:val="en-US" w:eastAsia="zh-CN"/>
        </w:rPr>
        <w:t>00</w:t>
      </w:r>
      <w:r>
        <w:rPr>
          <w:color w:val="000000"/>
          <w:spacing w:val="0"/>
          <w:w w:val="100"/>
          <w:position w:val="0"/>
          <w:sz w:val="21"/>
          <w:szCs w:val="21"/>
          <w:shd w:val="clear" w:color="auto" w:fill="auto"/>
          <w:lang w:val="zh-CN" w:eastAsia="zh-CN"/>
        </w:rPr>
        <w:t>的要求，建筑中水或污水再生回用时，其水质应根据用途确定</w:t>
      </w:r>
      <w:r>
        <w:rPr>
          <w:rFonts w:hint="eastAsia"/>
          <w:color w:val="000000"/>
          <w:spacing w:val="0"/>
          <w:w w:val="100"/>
          <w:position w:val="0"/>
          <w:sz w:val="21"/>
          <w:szCs w:val="21"/>
          <w:shd w:val="clear" w:color="auto" w:fill="auto"/>
          <w:lang w:val="zh-CN" w:eastAsia="zh-CN"/>
        </w:rPr>
        <w:t>，</w:t>
      </w:r>
      <w:r>
        <w:rPr>
          <w:color w:val="000000"/>
          <w:spacing w:val="0"/>
          <w:w w:val="100"/>
          <w:position w:val="0"/>
          <w:sz w:val="21"/>
          <w:szCs w:val="21"/>
          <w:shd w:val="clear" w:color="auto" w:fill="auto"/>
          <w:lang w:val="zh-CN" w:eastAsia="zh-CN"/>
        </w:rPr>
        <w:t>用作杂用水时应符合现行国家标准《城市污水再生利用城市杂用水水质》</w:t>
      </w:r>
      <w:r>
        <w:rPr>
          <w:color w:val="000000"/>
          <w:spacing w:val="0"/>
          <w:w w:val="100"/>
          <w:position w:val="0"/>
          <w:sz w:val="21"/>
          <w:szCs w:val="21"/>
          <w:shd w:val="clear" w:color="auto" w:fill="auto"/>
          <w:lang w:val="en-US" w:eastAsia="en-US"/>
        </w:rPr>
        <w:t xml:space="preserve">GB/T </w:t>
      </w:r>
      <w:r>
        <w:rPr>
          <w:color w:val="000000"/>
          <w:spacing w:val="0"/>
          <w:w w:val="100"/>
          <w:position w:val="0"/>
          <w:sz w:val="21"/>
          <w:szCs w:val="21"/>
          <w:shd w:val="clear" w:color="auto" w:fill="auto"/>
          <w:lang w:val="zh-CN" w:eastAsia="zh-CN"/>
        </w:rPr>
        <w:t>18920的规定，用作景观环境用水时应符合现行国家标准《城市污水再生利用景观环境用水水质》</w:t>
      </w:r>
      <w:r>
        <w:rPr>
          <w:color w:val="000000"/>
          <w:spacing w:val="0"/>
          <w:w w:val="100"/>
          <w:position w:val="0"/>
          <w:sz w:val="21"/>
          <w:szCs w:val="21"/>
          <w:shd w:val="clear" w:color="auto" w:fill="auto"/>
          <w:lang w:val="en-US" w:eastAsia="en-US"/>
        </w:rPr>
        <w:t xml:space="preserve">GB/T </w:t>
      </w:r>
      <w:r>
        <w:rPr>
          <w:color w:val="000000"/>
          <w:spacing w:val="0"/>
          <w:w w:val="100"/>
          <w:position w:val="0"/>
          <w:sz w:val="21"/>
          <w:szCs w:val="21"/>
          <w:shd w:val="clear" w:color="auto" w:fill="auto"/>
          <w:lang w:val="zh-CN" w:eastAsia="zh-CN"/>
        </w:rPr>
        <w:t>18921的规定,当作为工业用水时应符合现行国家标准《城市污水再生利用工业用水水质》</w:t>
      </w:r>
      <w:r>
        <w:rPr>
          <w:color w:val="000000"/>
          <w:spacing w:val="0"/>
          <w:w w:val="100"/>
          <w:position w:val="0"/>
          <w:sz w:val="21"/>
          <w:szCs w:val="21"/>
          <w:shd w:val="clear" w:color="auto" w:fill="auto"/>
          <w:lang w:val="en-US" w:eastAsia="en-US"/>
        </w:rPr>
        <w:t xml:space="preserve">GB/T </w:t>
      </w:r>
      <w:r>
        <w:rPr>
          <w:color w:val="000000"/>
          <w:spacing w:val="0"/>
          <w:w w:val="100"/>
          <w:position w:val="0"/>
          <w:sz w:val="21"/>
          <w:szCs w:val="21"/>
          <w:shd w:val="clear" w:color="auto" w:fill="auto"/>
          <w:lang w:val="zh-CN" w:eastAsia="zh-CN"/>
        </w:rPr>
        <w:t>19923的规定</w:t>
      </w:r>
      <w:r>
        <w:rPr>
          <w:rFonts w:hint="eastAsia"/>
          <w:color w:val="000000"/>
          <w:spacing w:val="0"/>
          <w:w w:val="100"/>
          <w:position w:val="0"/>
          <w:sz w:val="21"/>
          <w:szCs w:val="21"/>
          <w:shd w:val="clear" w:color="auto" w:fill="auto"/>
          <w:lang w:val="zh-CN" w:eastAsia="zh-CN"/>
        </w:rPr>
        <w:t>；</w:t>
      </w:r>
      <w:r>
        <w:rPr>
          <w:color w:val="000000"/>
          <w:spacing w:val="0"/>
          <w:w w:val="100"/>
          <w:position w:val="0"/>
          <w:sz w:val="21"/>
          <w:szCs w:val="21"/>
          <w:shd w:val="clear" w:color="auto" w:fill="auto"/>
          <w:lang w:val="zh-CN" w:eastAsia="zh-CN"/>
        </w:rPr>
        <w:t>为工艺提供给水的深度处理系统，水质应根据具体工艺确定.例如锅炉闭式循环系统的给水应满足软水水质要求。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1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给水处理工程施工图及设计说明（应包括配电及控制系统等）</w:t>
      </w:r>
    </w:p>
    <w:p>
      <w:pPr>
        <w:keepNext w:val="0"/>
        <w:keepLines w:val="0"/>
        <w:pageBreakBefore w:val="0"/>
        <w:widowControl w:val="0"/>
        <w:numPr>
          <w:ilvl w:val="0"/>
          <w:numId w:val="11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水处理设备清单（应说明能耗等级、效率、噪声值等）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1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给水处理工程竣工图及设计说明（应包括配电及控制系统等）</w:t>
      </w:r>
    </w:p>
    <w:p>
      <w:pPr>
        <w:keepNext w:val="0"/>
        <w:keepLines w:val="0"/>
        <w:pageBreakBefore w:val="0"/>
        <w:widowControl w:val="0"/>
        <w:numPr>
          <w:ilvl w:val="0"/>
          <w:numId w:val="11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水处理设备清单（应包括能耗等级、效率、噪声值参数资料等）</w:t>
      </w:r>
    </w:p>
    <w:p>
      <w:pPr>
        <w:keepNext w:val="0"/>
        <w:keepLines w:val="0"/>
        <w:pageBreakBefore w:val="0"/>
        <w:widowControl w:val="0"/>
        <w:numPr>
          <w:ilvl w:val="0"/>
          <w:numId w:val="11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水质监测报告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000000" w:themeColor="text1"/>
          <w:sz w:val="21"/>
          <w:szCs w:val="21"/>
          <w:lang w:val="en-US" w:eastAsia="zh-CN" w:bidi="en-US"/>
          <w14:textFill>
            <w14:solidFill>
              <w14:schemeClr w14:val="tx1"/>
            </w14:solidFill>
          </w14:textFill>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5</w:t>
      </w:r>
      <w:r>
        <w:rPr>
          <w:rFonts w:hint="eastAsia" w:ascii="宋体" w:hAnsi="宋体" w:cs="宋体"/>
          <w:b w:val="0"/>
          <w:bCs w:val="0"/>
          <w:color w:val="000000" w:themeColor="text1"/>
          <w:sz w:val="21"/>
          <w:szCs w:val="21"/>
          <w:lang w:val="en-US" w:eastAsia="zh-CN" w:bidi="en-US"/>
          <w14:textFill>
            <w14:solidFill>
              <w14:schemeClr w14:val="tx1"/>
            </w14:solidFill>
          </w14:textFill>
        </w:rPr>
        <w:t>工业项目用水单元多，且对水质、水压的要求不尽相同，因此，用水系统复杂。应首先按照水质设置分系统，相同水质的条件下再按水压设置分系统。采用分系统供水可减少渗漏，节约能源，提高给水安全性。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1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1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6</w:t>
      </w:r>
      <w:r>
        <w:rPr>
          <w:color w:val="000000"/>
          <w:spacing w:val="0"/>
          <w:w w:val="100"/>
          <w:position w:val="0"/>
          <w:sz w:val="21"/>
          <w:szCs w:val="21"/>
          <w:shd w:val="clear" w:color="auto" w:fill="auto"/>
        </w:rPr>
        <w:t>除了传统水源的</w:t>
      </w:r>
      <w:r>
        <w:rPr>
          <w:rFonts w:hint="eastAsia"/>
          <w:color w:val="000000"/>
          <w:spacing w:val="0"/>
          <w:w w:val="100"/>
          <w:position w:val="0"/>
          <w:sz w:val="21"/>
          <w:szCs w:val="21"/>
          <w:shd w:val="clear" w:color="auto" w:fill="auto"/>
          <w:lang w:eastAsia="zh-CN"/>
        </w:rPr>
        <w:t>节</w:t>
      </w:r>
      <w:r>
        <w:rPr>
          <w:color w:val="000000"/>
          <w:spacing w:val="0"/>
          <w:w w:val="100"/>
          <w:position w:val="0"/>
          <w:sz w:val="21"/>
          <w:szCs w:val="21"/>
          <w:shd w:val="clear" w:color="auto" w:fill="auto"/>
        </w:rPr>
        <w:t>约和提高用水效率以外.我国大力开展非传统水源的开发与利用，以缓解用水难、用水紧张等问题。非传统水源包括再生水、雨水、矿井水、海水及苦咸水等。景观、洗车、冲厕所等非生产性用水已较普遍地采用非传统水源。在缺水地区、限制新鲜水用量地区，生产性用水已部分采用非传统水源。因此，应鼓励生产用水采用非传统水源。目前，我国首次将再生水设施建设列入“十二五”规划中的水资源开发利用工程范畴，国家已制定了优惠政策</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对于再生水的生产免征增值税。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给排水专业施工图及设计说明（应包括水表配备系统示意图）</w:t>
      </w:r>
    </w:p>
    <w:p>
      <w:pPr>
        <w:keepNext w:val="0"/>
        <w:keepLines w:val="0"/>
        <w:pageBreakBefore w:val="0"/>
        <w:widowControl w:val="0"/>
        <w:numPr>
          <w:ilvl w:val="0"/>
          <w:numId w:val="1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numPr>
          <w:ilvl w:val="0"/>
          <w:numId w:val="1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用水量运算书（如项目自行提供非传统水源，需提供给水处理工程施工图）</w:t>
      </w:r>
    </w:p>
    <w:p>
      <w:pPr>
        <w:keepNext w:val="0"/>
        <w:keepLines w:val="0"/>
        <w:pageBreakBefore w:val="0"/>
        <w:widowControl w:val="0"/>
        <w:numPr>
          <w:ilvl w:val="0"/>
          <w:numId w:val="1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当地气象资料（应包括当地年降水量及降水量季节分布、蒸发量、温度、日照）</w:t>
      </w:r>
    </w:p>
    <w:p>
      <w:pPr>
        <w:keepNext w:val="0"/>
        <w:keepLines w:val="0"/>
        <w:pageBreakBefore w:val="0"/>
        <w:widowControl w:val="0"/>
        <w:numPr>
          <w:ilvl w:val="0"/>
          <w:numId w:val="12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生产工艺流程图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给排水专业竣工图及设计说明（应包括水表配备系统示意图）</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各级水表计量统计资料（如项目自行提供非传统水源、需提供处理水质检测报告）</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当地气象资料（应包括当地年降水量及降水量季节分布、蒸发量、温度、日照）</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生产工艺流程图</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7</w:t>
      </w:r>
      <w:r>
        <w:rPr>
          <w:color w:val="000000"/>
          <w:spacing w:val="0"/>
          <w:w w:val="100"/>
          <w:position w:val="0"/>
          <w:sz w:val="21"/>
          <w:szCs w:val="21"/>
          <w:shd w:val="clear" w:color="auto" w:fill="auto"/>
        </w:rPr>
        <w:t>景观、绿化、冲厕、保洁等采用雨水、再生水等非传统水源以及空调冷凝水是节约市政供水的</w:t>
      </w:r>
      <w:r>
        <w:rPr>
          <w:rFonts w:hint="eastAsia"/>
          <w:color w:val="000000"/>
          <w:spacing w:val="0"/>
          <w:w w:val="100"/>
          <w:position w:val="0"/>
          <w:sz w:val="21"/>
          <w:szCs w:val="21"/>
          <w:shd w:val="clear" w:color="auto" w:fill="auto"/>
          <w:lang w:eastAsia="zh-CN"/>
        </w:rPr>
        <w:t>重要</w:t>
      </w:r>
      <w:r>
        <w:rPr>
          <w:color w:val="000000"/>
          <w:spacing w:val="0"/>
          <w:w w:val="100"/>
          <w:position w:val="0"/>
          <w:sz w:val="21"/>
          <w:szCs w:val="21"/>
          <w:shd w:val="clear" w:color="auto" w:fill="auto"/>
        </w:rPr>
        <w:t>措施。景观环境用水应结合水环境规划、周边环境、地形地貌及气候特点，提出合理的建筑水景规划方案，水景用水优先考虑采用雨水、再生水；不缺水的地区绿化宜优先采用雨水，缺水地区应优先考虑采用非传统水源；其他如冲厕、浇洒道路等均可合理采用雨水等非传统水源。</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20"/>
        <w:jc w:val="both"/>
        <w:textAlignment w:val="auto"/>
        <w:rPr>
          <w:color w:val="000000"/>
          <w:spacing w:val="0"/>
          <w:w w:val="100"/>
          <w:position w:val="0"/>
          <w:sz w:val="21"/>
          <w:szCs w:val="21"/>
          <w:shd w:val="clear" w:color="auto" w:fill="auto"/>
          <w:lang w:val="zh-CN" w:eastAsia="zh-CN"/>
        </w:rPr>
      </w:pPr>
      <w:r>
        <w:rPr>
          <w:color w:val="000000"/>
          <w:spacing w:val="0"/>
          <w:w w:val="100"/>
          <w:position w:val="0"/>
          <w:sz w:val="21"/>
          <w:szCs w:val="21"/>
          <w:shd w:val="clear" w:color="auto" w:fill="auto"/>
          <w:lang w:val="zh-CN" w:eastAsia="zh-CN"/>
        </w:rPr>
        <w:t>使用非传统水源时，水质应达到相应标准要求得</w:t>
      </w:r>
      <w:r>
        <w:rPr>
          <w:rFonts w:hint="eastAsia"/>
          <w:color w:val="000000"/>
          <w:spacing w:val="0"/>
          <w:w w:val="100"/>
          <w:position w:val="0"/>
          <w:sz w:val="21"/>
          <w:szCs w:val="21"/>
          <w:shd w:val="clear" w:color="auto" w:fill="auto"/>
          <w:lang w:val="zh-CN" w:eastAsia="zh-CN"/>
        </w:rPr>
        <w:t>，且</w:t>
      </w:r>
      <w:r>
        <w:rPr>
          <w:color w:val="000000"/>
          <w:spacing w:val="0"/>
          <w:w w:val="100"/>
          <w:position w:val="0"/>
          <w:sz w:val="21"/>
          <w:szCs w:val="21"/>
          <w:shd w:val="clear" w:color="auto" w:fill="auto"/>
          <w:lang w:val="zh-CN" w:eastAsia="zh-CN"/>
        </w:rPr>
        <w:t>不应对公共卫生造成威胁。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给排水专业施工图及设计说明（应包括水表配备系统示意图）</w:t>
      </w:r>
    </w:p>
    <w:p>
      <w:pPr>
        <w:keepNext w:val="0"/>
        <w:keepLines w:val="0"/>
        <w:pageBreakBefore w:val="0"/>
        <w:widowControl w:val="0"/>
        <w:numPr>
          <w:ilvl w:val="0"/>
          <w:numId w:val="12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numPr>
          <w:ilvl w:val="0"/>
          <w:numId w:val="12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用水量运算书（如项目自行提供非传统水源，需提供给水处理工程施工图及设计说明）</w:t>
      </w:r>
    </w:p>
    <w:p>
      <w:pPr>
        <w:keepNext w:val="0"/>
        <w:keepLines w:val="0"/>
        <w:pageBreakBefore w:val="0"/>
        <w:widowControl w:val="0"/>
        <w:numPr>
          <w:ilvl w:val="0"/>
          <w:numId w:val="12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当地气象资料（应包括当地年降水量及降水量季节分布、蒸发量、温度、日照）</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pageBreakBefore w:val="0"/>
        <w:widowControl w:val="0"/>
        <w:numPr>
          <w:ilvl w:val="0"/>
          <w:numId w:val="12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给排水专业竣工图及设计说明（应包括水表配备系统示意图）</w:t>
      </w:r>
    </w:p>
    <w:p>
      <w:pPr>
        <w:pageBreakBefore w:val="0"/>
        <w:widowControl w:val="0"/>
        <w:numPr>
          <w:ilvl w:val="0"/>
          <w:numId w:val="12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各级水表计量统计资料（如项目自行提供非传统水源、需提供给水处理工程竣工图、设计说明及水质检测报告）</w:t>
      </w:r>
    </w:p>
    <w:p>
      <w:pPr>
        <w:pageBreakBefore w:val="0"/>
        <w:widowControl w:val="0"/>
        <w:numPr>
          <w:ilvl w:val="0"/>
          <w:numId w:val="12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当地气象资料（应包括当地年降水量及降水量季节分布、蒸发量、温度、日照）</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8</w:t>
      </w:r>
      <w:r>
        <w:rPr>
          <w:color w:val="000000"/>
          <w:spacing w:val="0"/>
          <w:w w:val="100"/>
          <w:position w:val="0"/>
          <w:sz w:val="21"/>
          <w:szCs w:val="21"/>
          <w:shd w:val="clear" w:color="auto" w:fill="auto"/>
        </w:rPr>
        <w:t>排水系统包括收集、输送、处理及排放等环节的设施</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如产污点的收集设备、建筑物内外各级输送管渠及其附属构筑物（如检查井、溢流井、阀门井等）、处理与排放设备或构筑物、各级计量与控制系统等，以保证外排水质达到相应标准的要求。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工业项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排水系统应有利于城镇的可持续发展，应以已经批准的城镇总体规划或城镇排水工程规划为依据</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排水制度与当地城镇的排水制度保持一致</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以免污染环境。</w:t>
      </w:r>
    </w:p>
    <w:p>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给排水专业施工图及设计说明（应包括建筑给排水和室外工程设计资料）</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当地排水工程规划或者相关资料</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pageBreakBefore w:val="0"/>
        <w:widowControl w:val="0"/>
        <w:numPr>
          <w:ilvl w:val="0"/>
          <w:numId w:val="12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给排水专业竣工图及设计说明（应包括建筑给排水和室外工程设计资料）</w:t>
      </w:r>
    </w:p>
    <w:p>
      <w:pPr>
        <w:pageBreakBefore w:val="0"/>
        <w:widowControl w:val="0"/>
        <w:numPr>
          <w:ilvl w:val="0"/>
          <w:numId w:val="12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水量平稳图（表）</w:t>
      </w:r>
    </w:p>
    <w:p>
      <w:pPr>
        <w:pageBreakBefore w:val="0"/>
        <w:widowControl w:val="0"/>
        <w:numPr>
          <w:ilvl w:val="0"/>
          <w:numId w:val="12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当地排水工程规划或者相关资料</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color w:val="000000"/>
          <w:spacing w:val="0"/>
          <w:w w:val="100"/>
          <w:position w:val="0"/>
          <w:sz w:val="21"/>
          <w:szCs w:val="21"/>
          <w:shd w:val="clear" w:color="auto" w:fill="auto"/>
          <w:lang w:val="zh-CN" w:eastAsia="zh-CN" w:bidi="zh-CN"/>
        </w:rPr>
      </w:pPr>
      <w:r>
        <w:rPr>
          <w:rFonts w:hint="eastAsia" w:ascii="宋体" w:hAnsi="宋体" w:eastAsia="宋体" w:cs="宋体"/>
          <w:b/>
          <w:bCs/>
          <w:color w:val="000000" w:themeColor="text1"/>
          <w:sz w:val="21"/>
          <w:szCs w:val="21"/>
          <w:lang w:val="en-US" w:bidi="en-US"/>
          <w14:textFill>
            <w14:solidFill>
              <w14:schemeClr w14:val="tx1"/>
            </w14:solidFill>
          </w14:textFill>
        </w:rPr>
        <w:t>6.3.</w:t>
      </w:r>
      <w:r>
        <w:rPr>
          <w:rFonts w:hint="eastAsia" w:ascii="宋体" w:hAnsi="宋体" w:eastAsia="宋体" w:cs="宋体"/>
          <w:b/>
          <w:bCs/>
          <w:color w:val="000000" w:themeColor="text1"/>
          <w:sz w:val="21"/>
          <w:szCs w:val="21"/>
          <w:lang w:val="en-US" w:eastAsia="zh-CN" w:bidi="en-US"/>
          <w14:textFill>
            <w14:solidFill>
              <w14:schemeClr w14:val="tx1"/>
            </w14:solidFill>
          </w14:textFill>
        </w:rPr>
        <w:t>9</w:t>
      </w:r>
      <w:r>
        <w:rPr>
          <w:rFonts w:ascii="宋体" w:hAnsi="宋体" w:eastAsia="宋体" w:cs="宋体"/>
          <w:color w:val="000000"/>
          <w:spacing w:val="0"/>
          <w:w w:val="100"/>
          <w:position w:val="0"/>
          <w:sz w:val="21"/>
          <w:szCs w:val="21"/>
          <w:shd w:val="clear" w:color="auto" w:fill="auto"/>
          <w:lang w:val="zh-CN" w:eastAsia="zh-CN" w:bidi="zh-CN"/>
        </w:rPr>
        <w:t>为保证污废水在排出的过程中减少沉积，不同物质不致互相反应产生有毒、有害气体，建筑排水应按水质分流，例如酸性废水不得与含</w:t>
      </w:r>
      <w:r>
        <w:rPr>
          <w:rFonts w:hint="eastAsia" w:ascii="宋体" w:hAnsi="宋体" w:cs="宋体"/>
          <w:color w:val="000000"/>
          <w:spacing w:val="0"/>
          <w:w w:val="100"/>
          <w:position w:val="0"/>
          <w:sz w:val="21"/>
          <w:szCs w:val="21"/>
          <w:shd w:val="clear" w:color="auto" w:fill="auto"/>
          <w:lang w:val="zh-CN" w:eastAsia="zh-CN" w:bidi="zh-CN"/>
        </w:rPr>
        <w:t>氰</w:t>
      </w:r>
      <w:r>
        <w:rPr>
          <w:rFonts w:ascii="宋体" w:hAnsi="宋体" w:eastAsia="宋体" w:cs="宋体"/>
          <w:color w:val="000000"/>
          <w:spacing w:val="0"/>
          <w:w w:val="100"/>
          <w:position w:val="0"/>
          <w:sz w:val="21"/>
          <w:szCs w:val="21"/>
          <w:shd w:val="clear" w:color="auto" w:fill="auto"/>
          <w:lang w:val="zh-CN" w:eastAsia="zh-CN" w:bidi="zh-CN"/>
        </w:rPr>
        <w:t>废水混排；排出的生产废水水质应符合现行本行业清洁生产标准的要求</w:t>
      </w:r>
      <w:r>
        <w:rPr>
          <w:rFonts w:hint="eastAsia" w:ascii="宋体" w:hAnsi="宋体" w:cs="宋体"/>
          <w:color w:val="000000"/>
          <w:spacing w:val="0"/>
          <w:w w:val="100"/>
          <w:position w:val="0"/>
          <w:sz w:val="21"/>
          <w:szCs w:val="21"/>
          <w:shd w:val="clear" w:color="auto" w:fill="auto"/>
          <w:lang w:val="en-US" w:eastAsia="zh-CN" w:bidi="zh-CN"/>
        </w:rPr>
        <w:t>,</w:t>
      </w:r>
      <w:r>
        <w:rPr>
          <w:rFonts w:ascii="宋体" w:hAnsi="宋体" w:eastAsia="宋体" w:cs="宋体"/>
          <w:color w:val="000000"/>
          <w:spacing w:val="0"/>
          <w:w w:val="100"/>
          <w:position w:val="0"/>
          <w:sz w:val="21"/>
          <w:szCs w:val="21"/>
          <w:shd w:val="clear" w:color="auto" w:fill="auto"/>
          <w:lang w:val="zh-CN" w:eastAsia="zh-CN" w:bidi="zh-CN"/>
        </w:rPr>
        <w:t>如电镀行业满足《清洁生产标准</w:t>
      </w:r>
      <w:r>
        <w:rPr>
          <w:rFonts w:hint="eastAsia" w:ascii="宋体" w:hAnsi="宋体" w:cs="宋体"/>
          <w:color w:val="000000"/>
          <w:spacing w:val="0"/>
          <w:w w:val="100"/>
          <w:position w:val="0"/>
          <w:sz w:val="21"/>
          <w:szCs w:val="21"/>
          <w:shd w:val="clear" w:color="auto" w:fill="auto"/>
          <w:lang w:val="en-US" w:eastAsia="zh-CN" w:bidi="zh-CN"/>
        </w:rPr>
        <w:t xml:space="preserve"> </w:t>
      </w:r>
      <w:r>
        <w:rPr>
          <w:rFonts w:ascii="宋体" w:hAnsi="宋体" w:eastAsia="宋体" w:cs="宋体"/>
          <w:color w:val="000000"/>
          <w:spacing w:val="0"/>
          <w:w w:val="100"/>
          <w:position w:val="0"/>
          <w:sz w:val="21"/>
          <w:szCs w:val="21"/>
          <w:shd w:val="clear" w:color="auto" w:fill="auto"/>
          <w:lang w:val="zh-CN" w:eastAsia="zh-CN" w:bidi="zh-CN"/>
        </w:rPr>
        <w:t>电镀行业》</w:t>
      </w:r>
      <w:r>
        <w:rPr>
          <w:rFonts w:ascii="宋体" w:hAnsi="宋体" w:eastAsia="宋体" w:cs="宋体"/>
          <w:color w:val="000000"/>
          <w:spacing w:val="0"/>
          <w:w w:val="100"/>
          <w:position w:val="0"/>
          <w:sz w:val="21"/>
          <w:szCs w:val="21"/>
          <w:shd w:val="clear" w:color="auto" w:fill="auto"/>
          <w:lang w:val="en-US" w:eastAsia="en-US" w:bidi="zh-CN"/>
        </w:rPr>
        <w:t>HJ</w:t>
      </w:r>
      <w:r>
        <w:rPr>
          <w:rFonts w:hint="eastAsia" w:ascii="宋体" w:hAnsi="宋体" w:cs="宋体"/>
          <w:color w:val="000000"/>
          <w:spacing w:val="0"/>
          <w:w w:val="100"/>
          <w:position w:val="0"/>
          <w:sz w:val="21"/>
          <w:szCs w:val="21"/>
          <w:shd w:val="clear" w:color="auto" w:fill="auto"/>
          <w:lang w:val="en-US" w:eastAsia="en-US" w:bidi="zh-CN"/>
        </w:rPr>
        <w:t>/</w:t>
      </w:r>
      <w:r>
        <w:rPr>
          <w:rFonts w:ascii="宋体" w:hAnsi="宋体" w:eastAsia="宋体" w:cs="宋体"/>
          <w:color w:val="000000"/>
          <w:spacing w:val="0"/>
          <w:w w:val="100"/>
          <w:position w:val="0"/>
          <w:sz w:val="21"/>
          <w:szCs w:val="21"/>
          <w:shd w:val="clear" w:color="auto" w:fill="auto"/>
          <w:lang w:val="en-US" w:eastAsia="en-US" w:bidi="zh-CN"/>
        </w:rPr>
        <w:t xml:space="preserve">T </w:t>
      </w:r>
      <w:r>
        <w:rPr>
          <w:rFonts w:ascii="宋体" w:hAnsi="宋体" w:eastAsia="宋体" w:cs="宋体"/>
          <w:color w:val="000000"/>
          <w:spacing w:val="0"/>
          <w:w w:val="100"/>
          <w:position w:val="0"/>
          <w:sz w:val="21"/>
          <w:szCs w:val="21"/>
          <w:shd w:val="clear" w:color="auto" w:fill="auto"/>
          <w:lang w:val="zh-CN" w:eastAsia="zh-CN" w:bidi="zh-CN"/>
        </w:rPr>
        <w:t>314的要求</w:t>
      </w:r>
      <w:r>
        <w:rPr>
          <w:rFonts w:hint="eastAsia" w:ascii="宋体" w:hAnsi="宋体" w:cs="宋体"/>
          <w:color w:val="000000"/>
          <w:spacing w:val="0"/>
          <w:w w:val="100"/>
          <w:position w:val="0"/>
          <w:sz w:val="21"/>
          <w:szCs w:val="21"/>
          <w:shd w:val="clear" w:color="auto" w:fill="auto"/>
          <w:lang w:val="en-US" w:eastAsia="zh-CN" w:bidi="zh-CN"/>
        </w:rPr>
        <w:t>,</w:t>
      </w:r>
      <w:r>
        <w:rPr>
          <w:rFonts w:ascii="宋体" w:hAnsi="宋体" w:eastAsia="宋体" w:cs="宋体"/>
          <w:color w:val="000000"/>
          <w:spacing w:val="0"/>
          <w:w w:val="100"/>
          <w:position w:val="0"/>
          <w:sz w:val="21"/>
          <w:szCs w:val="21"/>
          <w:shd w:val="clear" w:color="auto" w:fill="auto"/>
          <w:lang w:val="zh-CN" w:eastAsia="zh-CN" w:bidi="zh-CN"/>
        </w:rPr>
        <w:t>白酒行业满足《清洁生产标准</w:t>
      </w:r>
      <w:r>
        <w:rPr>
          <w:rFonts w:hint="eastAsia" w:ascii="宋体" w:hAnsi="宋体" w:cs="宋体"/>
          <w:color w:val="000000"/>
          <w:spacing w:val="0"/>
          <w:w w:val="100"/>
          <w:position w:val="0"/>
          <w:sz w:val="21"/>
          <w:szCs w:val="21"/>
          <w:shd w:val="clear" w:color="auto" w:fill="auto"/>
          <w:lang w:val="en-US" w:eastAsia="zh-CN" w:bidi="zh-CN"/>
        </w:rPr>
        <w:t xml:space="preserve"> </w:t>
      </w:r>
      <w:r>
        <w:rPr>
          <w:rFonts w:ascii="宋体" w:hAnsi="宋体" w:eastAsia="宋体" w:cs="宋体"/>
          <w:color w:val="000000"/>
          <w:spacing w:val="0"/>
          <w:w w:val="100"/>
          <w:position w:val="0"/>
          <w:sz w:val="21"/>
          <w:szCs w:val="21"/>
          <w:shd w:val="clear" w:color="auto" w:fill="auto"/>
          <w:lang w:val="zh-CN" w:eastAsia="zh-CN" w:bidi="zh-CN"/>
        </w:rPr>
        <w:t>白酒制造</w:t>
      </w:r>
      <w:r>
        <w:rPr>
          <w:rFonts w:hint="eastAsia" w:ascii="宋体" w:hAnsi="宋体" w:cs="宋体"/>
          <w:color w:val="000000"/>
          <w:spacing w:val="0"/>
          <w:w w:val="100"/>
          <w:position w:val="0"/>
          <w:sz w:val="21"/>
          <w:szCs w:val="21"/>
          <w:shd w:val="clear" w:color="auto" w:fill="auto"/>
          <w:lang w:val="zh-CN" w:eastAsia="zh-CN" w:bidi="zh-CN"/>
        </w:rPr>
        <w:t>业</w:t>
      </w:r>
      <w:r>
        <w:rPr>
          <w:rFonts w:ascii="宋体" w:hAnsi="宋体" w:eastAsia="宋体" w:cs="宋体"/>
          <w:color w:val="000000"/>
          <w:spacing w:val="0"/>
          <w:w w:val="100"/>
          <w:position w:val="0"/>
          <w:sz w:val="21"/>
          <w:szCs w:val="21"/>
          <w:shd w:val="clear" w:color="auto" w:fill="auto"/>
          <w:lang w:val="zh-CN" w:eastAsia="zh-CN" w:bidi="zh-CN"/>
        </w:rPr>
        <w:t>》</w:t>
      </w:r>
      <w:r>
        <w:rPr>
          <w:rFonts w:ascii="宋体" w:hAnsi="宋体" w:eastAsia="宋体" w:cs="宋体"/>
          <w:color w:val="000000"/>
          <w:spacing w:val="0"/>
          <w:w w:val="100"/>
          <w:position w:val="0"/>
          <w:sz w:val="21"/>
          <w:szCs w:val="21"/>
          <w:shd w:val="clear" w:color="auto" w:fill="auto"/>
          <w:lang w:val="en-US" w:eastAsia="en-US" w:bidi="zh-CN"/>
        </w:rPr>
        <w:t>HJ/T</w:t>
      </w:r>
      <w:r>
        <w:rPr>
          <w:rFonts w:hint="eastAsia" w:ascii="宋体" w:hAnsi="宋体" w:cs="宋体"/>
          <w:color w:val="000000"/>
          <w:spacing w:val="0"/>
          <w:w w:val="100"/>
          <w:position w:val="0"/>
          <w:sz w:val="21"/>
          <w:szCs w:val="21"/>
          <w:shd w:val="clear" w:color="auto" w:fill="auto"/>
          <w:lang w:val="en-US" w:eastAsia="en-US" w:bidi="zh-CN"/>
        </w:rPr>
        <w:t xml:space="preserve"> </w:t>
      </w:r>
      <w:r>
        <w:rPr>
          <w:rFonts w:ascii="宋体" w:hAnsi="宋体" w:eastAsia="宋体" w:cs="宋体"/>
          <w:color w:val="000000"/>
          <w:spacing w:val="0"/>
          <w:w w:val="100"/>
          <w:position w:val="0"/>
          <w:sz w:val="21"/>
          <w:szCs w:val="21"/>
          <w:shd w:val="clear" w:color="auto" w:fill="auto"/>
          <w:lang w:val="en-US" w:eastAsia="en-US" w:bidi="zh-CN"/>
        </w:rPr>
        <w:t>402</w:t>
      </w:r>
      <w:r>
        <w:rPr>
          <w:rFonts w:ascii="宋体" w:hAnsi="宋体" w:eastAsia="宋体" w:cs="宋体"/>
          <w:color w:val="000000"/>
          <w:spacing w:val="0"/>
          <w:w w:val="100"/>
          <w:position w:val="0"/>
          <w:sz w:val="21"/>
          <w:szCs w:val="21"/>
          <w:shd w:val="clear" w:color="auto" w:fill="auto"/>
          <w:lang w:val="zh-CN" w:eastAsia="zh-CN" w:bidi="zh-CN"/>
        </w:rPr>
        <w:t>的要求，纺织业（棉印染）满足《清洁生产标准</w:t>
      </w:r>
      <w:r>
        <w:rPr>
          <w:rFonts w:hint="eastAsia" w:ascii="宋体" w:hAnsi="宋体" w:cs="宋体"/>
          <w:color w:val="000000"/>
          <w:spacing w:val="0"/>
          <w:w w:val="100"/>
          <w:position w:val="0"/>
          <w:sz w:val="21"/>
          <w:szCs w:val="21"/>
          <w:shd w:val="clear" w:color="auto" w:fill="auto"/>
          <w:lang w:val="en-US" w:eastAsia="zh-CN" w:bidi="zh-CN"/>
        </w:rPr>
        <w:t xml:space="preserve"> </w:t>
      </w:r>
      <w:r>
        <w:rPr>
          <w:rFonts w:ascii="宋体" w:hAnsi="宋体" w:eastAsia="宋体" w:cs="宋体"/>
          <w:color w:val="000000"/>
          <w:spacing w:val="0"/>
          <w:w w:val="100"/>
          <w:position w:val="0"/>
          <w:sz w:val="21"/>
          <w:szCs w:val="21"/>
          <w:shd w:val="clear" w:color="auto" w:fill="auto"/>
          <w:lang w:val="zh-CN" w:eastAsia="zh-CN" w:bidi="zh-CN"/>
        </w:rPr>
        <w:t>纺织业（棉印染）》</w:t>
      </w:r>
      <w:r>
        <w:rPr>
          <w:rFonts w:ascii="宋体" w:hAnsi="宋体" w:eastAsia="宋体" w:cs="宋体"/>
          <w:color w:val="000000"/>
          <w:spacing w:val="0"/>
          <w:w w:val="100"/>
          <w:position w:val="0"/>
          <w:sz w:val="21"/>
          <w:szCs w:val="21"/>
          <w:shd w:val="clear" w:color="auto" w:fill="auto"/>
          <w:lang w:val="en-US" w:eastAsia="en-US" w:bidi="zh-CN"/>
        </w:rPr>
        <w:t xml:space="preserve">HJ/T </w:t>
      </w:r>
      <w:r>
        <w:rPr>
          <w:rFonts w:ascii="宋体" w:hAnsi="宋体" w:eastAsia="宋体" w:cs="宋体"/>
          <w:color w:val="000000"/>
          <w:spacing w:val="0"/>
          <w:w w:val="100"/>
          <w:position w:val="0"/>
          <w:sz w:val="21"/>
          <w:szCs w:val="21"/>
          <w:shd w:val="clear" w:color="auto" w:fill="auto"/>
          <w:lang w:val="zh-CN" w:eastAsia="zh-CN" w:bidi="zh-CN"/>
        </w:rPr>
        <w:t>185的要求</w:t>
      </w:r>
      <w:r>
        <w:rPr>
          <w:rFonts w:hint="eastAsia" w:ascii="宋体" w:hAnsi="宋体" w:cs="宋体"/>
          <w:color w:val="000000"/>
          <w:spacing w:val="0"/>
          <w:w w:val="100"/>
          <w:position w:val="0"/>
          <w:sz w:val="21"/>
          <w:szCs w:val="21"/>
          <w:shd w:val="clear" w:color="auto" w:fill="auto"/>
          <w:lang w:val="zh-CN" w:eastAsia="zh-CN" w:bidi="zh-CN"/>
        </w:rPr>
        <w:t>；</w:t>
      </w:r>
      <w:r>
        <w:rPr>
          <w:rFonts w:ascii="宋体" w:hAnsi="宋体" w:eastAsia="宋体" w:cs="宋体"/>
          <w:color w:val="000000"/>
          <w:spacing w:val="0"/>
          <w:w w:val="100"/>
          <w:position w:val="0"/>
          <w:sz w:val="21"/>
          <w:szCs w:val="21"/>
          <w:shd w:val="clear" w:color="auto" w:fill="auto"/>
          <w:lang w:val="zh-CN" w:eastAsia="zh-CN" w:bidi="zh-CN"/>
        </w:rPr>
        <w:t>食堂、餐厅含油废水的排出应符合《建筑给水排水设计规范》</w:t>
      </w:r>
      <w:r>
        <w:rPr>
          <w:rFonts w:ascii="宋体" w:hAnsi="宋体" w:eastAsia="宋体" w:cs="宋体"/>
          <w:color w:val="000000"/>
          <w:spacing w:val="0"/>
          <w:w w:val="100"/>
          <w:position w:val="0"/>
          <w:sz w:val="21"/>
          <w:szCs w:val="21"/>
          <w:shd w:val="clear" w:color="auto" w:fill="auto"/>
          <w:lang w:val="en-US" w:eastAsia="en-US" w:bidi="zh-CN"/>
        </w:rPr>
        <w:t xml:space="preserve">GB </w:t>
      </w:r>
      <w:r>
        <w:rPr>
          <w:rFonts w:ascii="宋体" w:hAnsi="宋体" w:eastAsia="宋体" w:cs="宋体"/>
          <w:color w:val="000000"/>
          <w:spacing w:val="0"/>
          <w:w w:val="100"/>
          <w:position w:val="0"/>
          <w:sz w:val="21"/>
          <w:szCs w:val="21"/>
          <w:shd w:val="clear" w:color="auto" w:fill="auto"/>
          <w:lang w:val="zh-CN" w:eastAsia="zh-CN" w:bidi="zh-CN"/>
        </w:rPr>
        <w:t>50015的规定。</w:t>
      </w:r>
    </w:p>
    <w:p>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给排水专业施工图及设计说明（应包括建筑给排水和室外工程设计资料）</w:t>
      </w:r>
    </w:p>
    <w:p>
      <w:pPr>
        <w:keepNext w:val="0"/>
        <w:keepLines w:val="0"/>
        <w:pageBreakBefore w:val="0"/>
        <w:widowControl w:val="0"/>
        <w:numPr>
          <w:ilvl w:val="0"/>
          <w:numId w:val="12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生产废水设计排水水质说明</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pageBreakBefore w:val="0"/>
        <w:widowControl w:val="0"/>
        <w:numPr>
          <w:ilvl w:val="0"/>
          <w:numId w:val="12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给排水专业竣工图及设计说明（应包括建筑给排水和室外工程设计资料）</w:t>
      </w:r>
    </w:p>
    <w:p>
      <w:pPr>
        <w:pageBreakBefore w:val="0"/>
        <w:widowControl w:val="0"/>
        <w:numPr>
          <w:ilvl w:val="0"/>
          <w:numId w:val="12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生产废水排水水质检测报告</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color w:val="000000"/>
          <w:spacing w:val="0"/>
          <w:w w:val="100"/>
          <w:position w:val="0"/>
          <w:sz w:val="21"/>
          <w:szCs w:val="21"/>
          <w:shd w:val="clear" w:color="auto" w:fill="auto"/>
          <w:lang w:val="zh-CN" w:eastAsia="zh-CN" w:bidi="zh-CN"/>
        </w:rPr>
      </w:pPr>
      <w:r>
        <w:rPr>
          <w:rFonts w:hint="eastAsia" w:ascii="宋体" w:hAnsi="宋体" w:eastAsia="宋体" w:cs="宋体"/>
          <w:b/>
          <w:bCs/>
          <w:color w:val="000000" w:themeColor="text1"/>
          <w:sz w:val="21"/>
          <w:szCs w:val="21"/>
          <w:lang w:val="en-US" w:bidi="en-US"/>
          <w14:textFill>
            <w14:solidFill>
              <w14:schemeClr w14:val="tx1"/>
            </w14:solidFill>
          </w14:textFill>
        </w:rPr>
        <w:t>6.3.1</w:t>
      </w:r>
      <w:r>
        <w:rPr>
          <w:rFonts w:hint="eastAsia" w:ascii="宋体" w:hAnsi="宋体" w:eastAsia="宋体" w:cs="宋体"/>
          <w:b/>
          <w:bCs/>
          <w:color w:val="000000" w:themeColor="text1"/>
          <w:sz w:val="21"/>
          <w:szCs w:val="21"/>
          <w:lang w:val="en-US" w:eastAsia="zh-CN" w:bidi="en-US"/>
          <w14:textFill>
            <w14:solidFill>
              <w14:schemeClr w14:val="tx1"/>
            </w14:solidFill>
          </w14:textFill>
        </w:rPr>
        <w:t>0</w:t>
      </w:r>
      <w:r>
        <w:rPr>
          <w:rFonts w:ascii="宋体" w:hAnsi="宋体" w:eastAsia="宋体" w:cs="宋体"/>
          <w:color w:val="000000"/>
          <w:spacing w:val="0"/>
          <w:w w:val="100"/>
          <w:position w:val="0"/>
          <w:sz w:val="21"/>
          <w:szCs w:val="21"/>
          <w:shd w:val="clear" w:color="auto" w:fill="auto"/>
          <w:lang w:val="zh-CN" w:eastAsia="zh-CN" w:bidi="zh-CN"/>
        </w:rPr>
        <w:t>污、废水处理工程所采取的技术应能确保经处理出水水质达到设计排放标准。部分行业已有相应国家行业水污染物排放标准，如造纸行业《造纸工业水污染物排放标准》</w:t>
      </w:r>
      <w:r>
        <w:rPr>
          <w:rFonts w:ascii="宋体" w:hAnsi="宋体" w:eastAsia="宋体" w:cs="宋体"/>
          <w:color w:val="000000"/>
          <w:spacing w:val="0"/>
          <w:w w:val="100"/>
          <w:position w:val="0"/>
          <w:sz w:val="21"/>
          <w:szCs w:val="21"/>
          <w:shd w:val="clear" w:color="auto" w:fill="auto"/>
          <w:lang w:val="en-US" w:eastAsia="en-US" w:bidi="zh-CN"/>
        </w:rPr>
        <w:t>GB 3544</w:t>
      </w:r>
      <w:r>
        <w:rPr>
          <w:rFonts w:hint="eastAsia" w:ascii="宋体" w:hAnsi="宋体" w:cs="宋体"/>
          <w:color w:val="000000"/>
          <w:spacing w:val="0"/>
          <w:w w:val="100"/>
          <w:position w:val="0"/>
          <w:sz w:val="21"/>
          <w:szCs w:val="21"/>
          <w:shd w:val="clear" w:color="auto" w:fill="auto"/>
          <w:lang w:val="en-US" w:eastAsia="en-US" w:bidi="zh-CN"/>
        </w:rPr>
        <w:t>，</w:t>
      </w:r>
      <w:r>
        <w:rPr>
          <w:rFonts w:ascii="宋体" w:hAnsi="宋体" w:eastAsia="宋体" w:cs="宋体"/>
          <w:color w:val="000000"/>
          <w:spacing w:val="0"/>
          <w:w w:val="100"/>
          <w:position w:val="0"/>
          <w:sz w:val="21"/>
          <w:szCs w:val="21"/>
          <w:shd w:val="clear" w:color="auto" w:fill="auto"/>
          <w:lang w:val="zh-CN" w:eastAsia="zh-CN" w:bidi="zh-CN"/>
        </w:rPr>
        <w:t>纺织染整工业《纺织染整</w:t>
      </w:r>
      <w:r>
        <w:rPr>
          <w:rFonts w:hint="eastAsia" w:ascii="宋体" w:hAnsi="宋体" w:cs="宋体"/>
          <w:color w:val="000000"/>
          <w:spacing w:val="0"/>
          <w:w w:val="100"/>
          <w:position w:val="0"/>
          <w:sz w:val="21"/>
          <w:szCs w:val="21"/>
          <w:shd w:val="clear" w:color="auto" w:fill="auto"/>
          <w:lang w:val="zh-CN" w:eastAsia="zh-CN" w:bidi="zh-CN"/>
        </w:rPr>
        <w:t>工</w:t>
      </w:r>
      <w:r>
        <w:rPr>
          <w:rFonts w:ascii="宋体" w:hAnsi="宋体" w:eastAsia="宋体" w:cs="宋体"/>
          <w:color w:val="000000"/>
          <w:spacing w:val="0"/>
          <w:w w:val="100"/>
          <w:position w:val="0"/>
          <w:sz w:val="21"/>
          <w:szCs w:val="21"/>
          <w:shd w:val="clear" w:color="auto" w:fill="auto"/>
          <w:lang w:val="zh-CN" w:eastAsia="zh-CN" w:bidi="zh-CN"/>
        </w:rPr>
        <w:t>业污染物排放标准》</w:t>
      </w:r>
      <w:r>
        <w:rPr>
          <w:rFonts w:ascii="宋体" w:hAnsi="宋体" w:eastAsia="宋体" w:cs="宋体"/>
          <w:color w:val="000000"/>
          <w:spacing w:val="0"/>
          <w:w w:val="100"/>
          <w:position w:val="0"/>
          <w:sz w:val="21"/>
          <w:szCs w:val="21"/>
          <w:shd w:val="clear" w:color="auto" w:fill="auto"/>
          <w:lang w:val="en-US" w:eastAsia="en-US" w:bidi="zh-CN"/>
        </w:rPr>
        <w:t xml:space="preserve">GB </w:t>
      </w:r>
      <w:r>
        <w:rPr>
          <w:rFonts w:ascii="宋体" w:hAnsi="宋体" w:eastAsia="宋体" w:cs="宋体"/>
          <w:color w:val="000000"/>
          <w:spacing w:val="0"/>
          <w:w w:val="100"/>
          <w:position w:val="0"/>
          <w:sz w:val="21"/>
          <w:szCs w:val="21"/>
          <w:shd w:val="clear" w:color="auto" w:fill="auto"/>
          <w:lang w:val="zh-CN" w:eastAsia="zh-CN" w:bidi="zh-CN"/>
        </w:rPr>
        <w:t>4287,肉类加工业《肉类加工工业水污染物排放标准》</w:t>
      </w:r>
      <w:r>
        <w:rPr>
          <w:rFonts w:ascii="宋体" w:hAnsi="宋体" w:eastAsia="宋体" w:cs="宋体"/>
          <w:color w:val="000000"/>
          <w:spacing w:val="0"/>
          <w:w w:val="100"/>
          <w:position w:val="0"/>
          <w:sz w:val="21"/>
          <w:szCs w:val="21"/>
          <w:shd w:val="clear" w:color="auto" w:fill="auto"/>
          <w:lang w:val="en-US" w:eastAsia="en-US" w:bidi="zh-CN"/>
        </w:rPr>
        <w:t xml:space="preserve">GB </w:t>
      </w:r>
      <w:r>
        <w:rPr>
          <w:rFonts w:ascii="宋体" w:hAnsi="宋体" w:eastAsia="宋体" w:cs="宋体"/>
          <w:color w:val="000000"/>
          <w:spacing w:val="0"/>
          <w:w w:val="100"/>
          <w:position w:val="0"/>
          <w:sz w:val="21"/>
          <w:szCs w:val="21"/>
          <w:shd w:val="clear" w:color="auto" w:fill="auto"/>
          <w:lang w:val="zh-CN" w:eastAsia="zh-CN" w:bidi="zh-CN"/>
        </w:rPr>
        <w:t>13457等，当该行业尚无国家行业排放标准时，则按照现行国家综合排放标准《污水综合排放标准》</w:t>
      </w:r>
      <w:r>
        <w:rPr>
          <w:rFonts w:ascii="宋体" w:hAnsi="宋体" w:eastAsia="宋体" w:cs="宋体"/>
          <w:color w:val="000000"/>
          <w:spacing w:val="0"/>
          <w:w w:val="100"/>
          <w:position w:val="0"/>
          <w:sz w:val="21"/>
          <w:szCs w:val="21"/>
          <w:shd w:val="clear" w:color="auto" w:fill="auto"/>
          <w:lang w:val="en-US" w:eastAsia="en-US" w:bidi="zh-CN"/>
        </w:rPr>
        <w:t xml:space="preserve">GB </w:t>
      </w:r>
      <w:r>
        <w:rPr>
          <w:rFonts w:ascii="宋体" w:hAnsi="宋体" w:eastAsia="宋体" w:cs="宋体"/>
          <w:color w:val="000000"/>
          <w:spacing w:val="0"/>
          <w:w w:val="100"/>
          <w:position w:val="0"/>
          <w:sz w:val="21"/>
          <w:szCs w:val="21"/>
          <w:shd w:val="clear" w:color="auto" w:fill="auto"/>
          <w:lang w:val="zh-CN" w:eastAsia="zh-CN" w:bidi="zh-CN"/>
        </w:rPr>
        <w:t>8978执行。</w:t>
      </w:r>
    </w:p>
    <w:p>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2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污、废水处理工程施工图及设计说明（应包括处理工艺、设计规模、进出水水质指标、管网、设备及构筑物、水质监测设备、系统报警</w:t>
      </w:r>
      <w:r>
        <w:rPr>
          <w:rFonts w:hint="eastAsia" w:ascii="宋体" w:hAnsi="宋体"/>
          <w:sz w:val="21"/>
          <w:szCs w:val="21"/>
          <w:lang w:val="en-US" w:eastAsia="zh-CN"/>
        </w:rPr>
        <w:t>/控制系统等</w:t>
      </w:r>
      <w:r>
        <w:rPr>
          <w:rFonts w:hint="eastAsia" w:ascii="宋体" w:hAnsi="宋体"/>
          <w:sz w:val="21"/>
          <w:szCs w:val="21"/>
          <w:lang w:eastAsia="zh-CN"/>
        </w:rPr>
        <w:t>）</w:t>
      </w:r>
    </w:p>
    <w:p>
      <w:pPr>
        <w:keepNext w:val="0"/>
        <w:keepLines w:val="0"/>
        <w:pageBreakBefore w:val="0"/>
        <w:widowControl w:val="0"/>
        <w:numPr>
          <w:ilvl w:val="0"/>
          <w:numId w:val="12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当地排水治理文件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pageBreakBefore w:val="0"/>
        <w:widowControl w:val="0"/>
        <w:numPr>
          <w:ilvl w:val="0"/>
          <w:numId w:val="12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污、废水处理工程竣工图及设计说明（包括处理工艺、规模、管网、设备及构筑物、水质监测设备、系统报警</w:t>
      </w:r>
      <w:r>
        <w:rPr>
          <w:rFonts w:hint="eastAsia" w:ascii="宋体" w:hAnsi="宋体"/>
          <w:sz w:val="21"/>
          <w:szCs w:val="21"/>
          <w:lang w:val="en-US" w:eastAsia="zh-CN"/>
        </w:rPr>
        <w:t>/控制系统等</w:t>
      </w:r>
      <w:r>
        <w:rPr>
          <w:rFonts w:hint="eastAsia" w:ascii="宋体" w:hAnsi="宋体"/>
          <w:sz w:val="21"/>
          <w:szCs w:val="21"/>
          <w:lang w:eastAsia="zh-CN"/>
        </w:rPr>
        <w:t>）</w:t>
      </w:r>
    </w:p>
    <w:p>
      <w:pPr>
        <w:pageBreakBefore w:val="0"/>
        <w:widowControl w:val="0"/>
        <w:numPr>
          <w:ilvl w:val="0"/>
          <w:numId w:val="12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水质监测报告</w:t>
      </w:r>
    </w:p>
    <w:p>
      <w:pPr>
        <w:pageBreakBefore w:val="0"/>
        <w:widowControl w:val="0"/>
        <w:numPr>
          <w:ilvl w:val="0"/>
          <w:numId w:val="12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当地排水治理文件（如果托付处理，需要提供托付处理协议及被托付单位资质）</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shd w:val="clear" w:color="auto" w:fill="auto"/>
          <w:lang w:val="en-US" w:eastAsia="zh-CN" w:bidi="zh-CN"/>
        </w:rPr>
      </w:pPr>
    </w:p>
    <w:p>
      <w:pPr>
        <w:pStyle w:val="32"/>
        <w:keepNext/>
        <w:keepLines/>
        <w:pageBreakBefore w:val="0"/>
        <w:widowControl w:val="0"/>
        <w:kinsoku/>
        <w:wordWrap/>
        <w:overflowPunct/>
        <w:topLinePunct w:val="0"/>
        <w:autoSpaceDE/>
        <w:autoSpaceDN/>
        <w:bidi w:val="0"/>
        <w:adjustRightInd/>
        <w:snapToGrid/>
        <w:spacing w:before="1260" w:after="360" w:line="360" w:lineRule="auto"/>
        <w:jc w:val="left"/>
        <w:textAlignment w:val="auto"/>
        <w:rPr>
          <w:rFonts w:ascii="Times New Roman" w:hAnsi="Times New Roman" w:cs="Times New Roman" w:eastAsiaTheme="minorEastAsia"/>
          <w:b/>
          <w:bCs/>
          <w:sz w:val="38"/>
          <w:szCs w:val="38"/>
        </w:rPr>
        <w:sectPr>
          <w:headerReference r:id="rId47" w:type="default"/>
          <w:footerReference r:id="rId49" w:type="default"/>
          <w:headerReference r:id="rId48" w:type="even"/>
          <w:footerReference r:id="rId50" w:type="even"/>
          <w:pgSz w:w="11900" w:h="16840"/>
          <w:pgMar w:top="1355" w:right="1658" w:bottom="1484" w:left="1669"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228" w:name="_Toc113291182"/>
      <w:bookmarkStart w:id="229" w:name="_Toc113348646"/>
      <w:bookmarkStart w:id="230" w:name="_Toc113290666"/>
      <w:bookmarkStart w:id="231" w:name="_Toc113289512"/>
      <w:bookmarkStart w:id="232" w:name="_Toc113291500"/>
      <w:r>
        <w:rPr>
          <w:rFonts w:hint="eastAsia" w:ascii="宋体" w:hAnsi="宋体" w:eastAsia="宋体" w:cs="宋体"/>
          <w:b/>
          <w:bCs/>
          <w:sz w:val="28"/>
          <w:szCs w:val="28"/>
          <w:lang w:eastAsia="zh-CN"/>
        </w:rPr>
        <w:t>7节材与材料资源利用</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33" w:name="_Toc113348647"/>
      <w:bookmarkStart w:id="234" w:name="_Toc113290667"/>
      <w:bookmarkStart w:id="235" w:name="_Toc113291183"/>
      <w:bookmarkStart w:id="236" w:name="_Toc113289513"/>
      <w:bookmarkStart w:id="237" w:name="_Toc113291501"/>
      <w:r>
        <w:rPr>
          <w:rFonts w:hint="eastAsia" w:ascii="宋体" w:hAnsi="宋体" w:eastAsia="宋体" w:cs="宋体"/>
          <w:b/>
          <w:bCs/>
          <w:lang w:val="en-US" w:eastAsia="zh-CN"/>
        </w:rPr>
        <w:t>7.1节 材</w:t>
      </w:r>
      <w:bookmarkEnd w:id="233"/>
      <w:bookmarkEnd w:id="234"/>
      <w:bookmarkEnd w:id="235"/>
      <w:bookmarkEnd w:id="236"/>
      <w:bookmarkEnd w:id="237"/>
    </w:p>
    <w:p>
      <w:pPr>
        <w:pStyle w:val="40"/>
        <w:keepNext w:val="0"/>
        <w:keepLines w:val="0"/>
        <w:pageBreakBefore w:val="0"/>
        <w:tabs>
          <w:tab w:val="left" w:pos="1061"/>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7</w:t>
      </w:r>
      <w:r>
        <w:rPr>
          <w:b/>
          <w:bCs/>
          <w:sz w:val="21"/>
          <w:szCs w:val="21"/>
          <w:lang w:val="en-US" w:bidi="en-US"/>
        </w:rPr>
        <w:t>.</w:t>
      </w:r>
      <w:r>
        <w:rPr>
          <w:rFonts w:hint="eastAsia"/>
          <w:b/>
          <w:bCs/>
          <w:sz w:val="21"/>
          <w:szCs w:val="21"/>
          <w:lang w:val="en-US" w:bidi="en-US"/>
        </w:rPr>
        <w:t>1</w:t>
      </w:r>
      <w:r>
        <w:rPr>
          <w:b/>
          <w:bCs/>
          <w:sz w:val="21"/>
          <w:szCs w:val="21"/>
          <w:lang w:val="en-US" w:bidi="en-US"/>
        </w:rPr>
        <w:t>.</w:t>
      </w:r>
      <w:r>
        <w:rPr>
          <w:rFonts w:hint="eastAsia"/>
          <w:b/>
          <w:bCs/>
          <w:sz w:val="21"/>
          <w:szCs w:val="21"/>
          <w:lang w:val="en-US" w:bidi="en-US"/>
        </w:rPr>
        <w:t>1</w:t>
      </w:r>
      <w:r>
        <w:rPr>
          <w:sz w:val="21"/>
          <w:szCs w:val="21"/>
        </w:rPr>
        <w:t>工业建筑厂房设计中,工艺过程、设备型号、平面布置 等对建筑、结构的高度、跨度、厂房形式等起决定性影响，因此 在设计阶段应该对工艺、建筑、结构、设备进行统筹考虑、全面 优化。</w:t>
      </w:r>
    </w:p>
    <w:p>
      <w:pPr>
        <w:pStyle w:val="40"/>
        <w:keepNext w:val="0"/>
        <w:keepLines w:val="0"/>
        <w:pageBreakBefore w:val="0"/>
        <w:kinsoku/>
        <w:wordWrap/>
        <w:overflowPunct/>
        <w:topLinePunct w:val="0"/>
        <w:autoSpaceDE/>
        <w:autoSpaceDN/>
        <w:bidi w:val="0"/>
        <w:adjustRightInd/>
        <w:snapToGrid/>
        <w:spacing w:line="360" w:lineRule="auto"/>
        <w:ind w:firstLine="600"/>
        <w:jc w:val="both"/>
        <w:textAlignment w:val="auto"/>
        <w:rPr>
          <w:sz w:val="21"/>
          <w:szCs w:val="21"/>
        </w:rPr>
      </w:pPr>
      <w:r>
        <w:rPr>
          <w:sz w:val="21"/>
          <w:szCs w:val="21"/>
        </w:rPr>
        <w:t>土建和装修一体化设计既叮以加强建筑物的完整性，又可以事先统一进行预留孔洞和预埋装修面层固定件,避免在装修施工阶段对已有建筑构件的打凿、穿孔.保证了结构的安全性，减少了建筑垃圾；可以保证在建筑设计阶段的装修设计中，最大限度使用而层整料，减少边</w:t>
      </w:r>
      <w:r>
        <w:rPr>
          <w:rFonts w:hint="eastAsia"/>
          <w:sz w:val="21"/>
          <w:szCs w:val="21"/>
          <w:lang w:val="en-US"/>
        </w:rPr>
        <w:t>角</w:t>
      </w:r>
      <w:r>
        <w:rPr>
          <w:sz w:val="21"/>
          <w:szCs w:val="21"/>
        </w:rPr>
        <w:t>部分的材料浪费，节约材料，减少装修施工中的噪声污染，节省装修施工时间和能量消耗，并降低装修施工的劳动强度。</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3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建筑效果图</w:t>
      </w:r>
    </w:p>
    <w:p>
      <w:pPr>
        <w:pStyle w:val="63"/>
        <w:keepNext w:val="0"/>
        <w:keepLines w:val="0"/>
        <w:pageBreakBefore w:val="0"/>
        <w:widowControl/>
        <w:numPr>
          <w:ilvl w:val="0"/>
          <w:numId w:val="13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建筑、结构、装修专业施工图及设计说明</w:t>
      </w:r>
    </w:p>
    <w:p>
      <w:pPr>
        <w:pStyle w:val="63"/>
        <w:keepNext w:val="0"/>
        <w:keepLines w:val="0"/>
        <w:pageBreakBefore w:val="0"/>
        <w:widowControl/>
        <w:numPr>
          <w:ilvl w:val="0"/>
          <w:numId w:val="13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土建工程和装饰装修工程预算书</w:t>
      </w:r>
    </w:p>
    <w:p>
      <w:pPr>
        <w:pStyle w:val="63"/>
        <w:keepNext w:val="0"/>
        <w:keepLines w:val="0"/>
        <w:pageBreakBefore w:val="0"/>
        <w:widowControl/>
        <w:numPr>
          <w:ilvl w:val="0"/>
          <w:numId w:val="13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装饰性构件造价比例计算书（应注明装饰性</w:t>
      </w:r>
      <w:r>
        <w:rPr>
          <w:rFonts w:hint="eastAsia" w:ascii="宋体" w:hAnsi="宋体"/>
          <w:sz w:val="21"/>
          <w:szCs w:val="21"/>
          <w:lang w:eastAsia="zh-CN"/>
        </w:rPr>
        <w:t>、</w:t>
      </w:r>
      <w:r>
        <w:rPr>
          <w:rFonts w:hint="eastAsia" w:ascii="宋体" w:hAnsi="宋体"/>
          <w:sz w:val="21"/>
          <w:szCs w:val="21"/>
        </w:rPr>
        <w:t>构件功能和用量）</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3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建筑效果图及实景影像资料</w:t>
      </w:r>
    </w:p>
    <w:p>
      <w:pPr>
        <w:pStyle w:val="63"/>
        <w:keepNext w:val="0"/>
        <w:keepLines w:val="0"/>
        <w:pageBreakBefore w:val="0"/>
        <w:numPr>
          <w:ilvl w:val="0"/>
          <w:numId w:val="13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建筑、结构、装修专业竣工图及设计说明</w:t>
      </w:r>
    </w:p>
    <w:p>
      <w:pPr>
        <w:pStyle w:val="63"/>
        <w:keepNext w:val="0"/>
        <w:keepLines w:val="0"/>
        <w:pageBreakBefore w:val="0"/>
        <w:numPr>
          <w:ilvl w:val="0"/>
          <w:numId w:val="13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土建工程和装饰装修工程决算书</w:t>
      </w:r>
    </w:p>
    <w:p>
      <w:pPr>
        <w:pStyle w:val="63"/>
        <w:keepNext w:val="0"/>
        <w:keepLines w:val="0"/>
        <w:pageBreakBefore w:val="0"/>
        <w:numPr>
          <w:ilvl w:val="0"/>
          <w:numId w:val="13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装饰性构件造价比例计算书（应注明装饰性构件功能和用量）</w:t>
      </w:r>
    </w:p>
    <w:p>
      <w:pPr>
        <w:pStyle w:val="40"/>
        <w:keepNext w:val="0"/>
        <w:keepLines w:val="0"/>
        <w:pageBreakBefore w:val="0"/>
        <w:kinsoku/>
        <w:wordWrap/>
        <w:overflowPunct/>
        <w:topLinePunct w:val="0"/>
        <w:autoSpaceDE/>
        <w:autoSpaceDN/>
        <w:bidi w:val="0"/>
        <w:adjustRightInd/>
        <w:snapToGrid/>
        <w:spacing w:line="360" w:lineRule="auto"/>
        <w:ind w:firstLine="600"/>
        <w:jc w:val="both"/>
        <w:textAlignment w:val="auto"/>
        <w:rPr>
          <w:sz w:val="21"/>
          <w:szCs w:val="21"/>
        </w:rPr>
      </w:pPr>
      <w:r>
        <w:rPr>
          <w:rFonts w:hint="eastAsia"/>
          <w:b/>
          <w:bCs/>
          <w:color w:val="000000" w:themeColor="text1"/>
          <w:sz w:val="21"/>
          <w:szCs w:val="21"/>
          <w:lang w:val="en-US" w:bidi="en-US"/>
          <w14:textFill>
            <w14:solidFill>
              <w14:schemeClr w14:val="tx1"/>
            </w14:solidFill>
          </w14:textFill>
        </w:rPr>
        <w:t>7</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bidi="en-US"/>
          <w14:textFill>
            <w14:solidFill>
              <w14:schemeClr w14:val="tx1"/>
            </w14:solidFill>
          </w14:textFill>
        </w:rPr>
        <w:t>1</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eastAsia="zh-CN" w:bidi="en-US"/>
          <w14:textFill>
            <w14:solidFill>
              <w14:schemeClr w14:val="tx1"/>
            </w14:solidFill>
          </w14:textFill>
        </w:rPr>
        <w:t>2</w:t>
      </w:r>
      <w:r>
        <w:rPr>
          <w:sz w:val="21"/>
          <w:szCs w:val="21"/>
        </w:rPr>
        <w:t>优化结构设计,使用变截面、组合截面等充分发挥材料特性的体系，降低结构用料指标；合理控制建筑物的体形系数,使建筑围护材料充分利用。结构用料指标指单位建筑面积所分摊的建筑结构材料用量。</w:t>
      </w:r>
    </w:p>
    <w:p>
      <w:pPr>
        <w:pStyle w:val="40"/>
        <w:keepNext w:val="0"/>
        <w:keepLines w:val="0"/>
        <w:pageBreakBefore w:val="0"/>
        <w:kinsoku/>
        <w:wordWrap/>
        <w:overflowPunct/>
        <w:topLinePunct w:val="0"/>
        <w:autoSpaceDE/>
        <w:autoSpaceDN/>
        <w:bidi w:val="0"/>
        <w:adjustRightInd/>
        <w:snapToGrid/>
        <w:spacing w:line="360" w:lineRule="auto"/>
        <w:ind w:firstLine="600"/>
        <w:jc w:val="both"/>
        <w:textAlignment w:val="auto"/>
        <w:rPr>
          <w:rFonts w:hint="eastAsia" w:eastAsia="宋体"/>
          <w:sz w:val="21"/>
          <w:szCs w:val="21"/>
          <w:lang w:eastAsia="zh-CN"/>
        </w:rPr>
      </w:pPr>
      <w:r>
        <w:rPr>
          <w:sz w:val="21"/>
          <w:szCs w:val="21"/>
        </w:rPr>
        <w:t>建筑物体形系数指建筑物接触室外大气的外表面积与其所包围的体积的比值，也即指单位建筑体积所分摊的外表面积。体积小、体形复杂的建筑,体形系数较大</w:t>
      </w:r>
      <w:r>
        <w:rPr>
          <w:rFonts w:hint="eastAsia"/>
          <w:sz w:val="21"/>
          <w:szCs w:val="21"/>
          <w:lang w:eastAsia="zh-CN"/>
        </w:rPr>
        <w:t>，</w:t>
      </w:r>
      <w:r>
        <w:rPr>
          <w:sz w:val="21"/>
          <w:szCs w:val="21"/>
        </w:rPr>
        <w:t>外表材料浪费大；体积大、体形简单的建筑，体形系数较小</w:t>
      </w:r>
      <w:r>
        <w:rPr>
          <w:rFonts w:hint="eastAsia"/>
          <w:sz w:val="21"/>
          <w:szCs w:val="21"/>
          <w:lang w:eastAsia="zh-CN"/>
        </w:rPr>
        <w:t>，</w:t>
      </w:r>
      <w:r>
        <w:rPr>
          <w:sz w:val="21"/>
          <w:szCs w:val="21"/>
        </w:rPr>
        <w:t>外</w:t>
      </w:r>
      <w:r>
        <w:rPr>
          <w:rFonts w:hint="eastAsia"/>
          <w:sz w:val="21"/>
          <w:szCs w:val="21"/>
          <w:lang w:eastAsia="zh-CN"/>
        </w:rPr>
        <w:t>表</w:t>
      </w:r>
      <w:r>
        <w:rPr>
          <w:sz w:val="21"/>
          <w:szCs w:val="21"/>
        </w:rPr>
        <w:t>材料的利用率高</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3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建筑</w:t>
      </w:r>
      <w:r>
        <w:rPr>
          <w:rFonts w:hint="eastAsia" w:ascii="宋体" w:hAnsi="宋体"/>
          <w:sz w:val="21"/>
          <w:szCs w:val="21"/>
          <w:lang w:eastAsia="zh-CN"/>
        </w:rPr>
        <w:t>成效</w:t>
      </w:r>
      <w:r>
        <w:rPr>
          <w:rFonts w:hint="eastAsia" w:ascii="宋体" w:hAnsi="宋体"/>
          <w:sz w:val="21"/>
          <w:szCs w:val="21"/>
        </w:rPr>
        <w:t>图</w:t>
      </w:r>
    </w:p>
    <w:p>
      <w:pPr>
        <w:pStyle w:val="63"/>
        <w:keepNext w:val="0"/>
        <w:keepLines w:val="0"/>
        <w:pageBreakBefore w:val="0"/>
        <w:widowControl/>
        <w:numPr>
          <w:ilvl w:val="0"/>
          <w:numId w:val="13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rPr>
        <w:t>建筑、结构专业施工图及设计说明</w:t>
      </w:r>
    </w:p>
    <w:p>
      <w:pPr>
        <w:pStyle w:val="63"/>
        <w:keepNext w:val="0"/>
        <w:keepLines w:val="0"/>
        <w:pageBreakBefore w:val="0"/>
        <w:widowControl/>
        <w:numPr>
          <w:ilvl w:val="0"/>
          <w:numId w:val="13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建筑物用料指标运算书</w:t>
      </w:r>
    </w:p>
    <w:p>
      <w:pPr>
        <w:pStyle w:val="63"/>
        <w:keepNext w:val="0"/>
        <w:keepLines w:val="0"/>
        <w:pageBreakBefore w:val="0"/>
        <w:widowControl/>
        <w:numPr>
          <w:ilvl w:val="0"/>
          <w:numId w:val="13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结构体系优化论证报告</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3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建筑</w:t>
      </w:r>
      <w:r>
        <w:rPr>
          <w:rFonts w:hint="eastAsia" w:ascii="宋体" w:hAnsi="宋体"/>
          <w:sz w:val="21"/>
          <w:szCs w:val="21"/>
          <w:lang w:eastAsia="zh-CN"/>
        </w:rPr>
        <w:t>成效图及实景影像资料</w:t>
      </w:r>
    </w:p>
    <w:p>
      <w:pPr>
        <w:pStyle w:val="63"/>
        <w:keepNext w:val="0"/>
        <w:keepLines w:val="0"/>
        <w:pageBreakBefore w:val="0"/>
        <w:numPr>
          <w:ilvl w:val="0"/>
          <w:numId w:val="13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rPr>
        <w:t>建筑、结构</w:t>
      </w:r>
      <w:r>
        <w:rPr>
          <w:rFonts w:hint="eastAsia" w:ascii="宋体" w:hAnsi="宋体"/>
          <w:sz w:val="21"/>
          <w:szCs w:val="21"/>
          <w:lang w:eastAsia="zh-CN"/>
        </w:rPr>
        <w:t>专业竣工图及设计说明</w:t>
      </w:r>
    </w:p>
    <w:p>
      <w:pPr>
        <w:pStyle w:val="63"/>
        <w:keepNext w:val="0"/>
        <w:keepLines w:val="0"/>
        <w:pageBreakBefore w:val="0"/>
        <w:numPr>
          <w:ilvl w:val="0"/>
          <w:numId w:val="13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建筑物用料指标运算书</w:t>
      </w:r>
    </w:p>
    <w:p>
      <w:pPr>
        <w:pStyle w:val="63"/>
        <w:keepNext w:val="0"/>
        <w:keepLines w:val="0"/>
        <w:pageBreakBefore w:val="0"/>
        <w:numPr>
          <w:ilvl w:val="0"/>
          <w:numId w:val="13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结构体系优化论证报告</w:t>
      </w:r>
    </w:p>
    <w:p>
      <w:pPr>
        <w:pStyle w:val="40"/>
        <w:keepNext w:val="0"/>
        <w:keepLines w:val="0"/>
        <w:pageBreakBefore w:val="0"/>
        <w:kinsoku/>
        <w:wordWrap/>
        <w:overflowPunct/>
        <w:topLinePunct w:val="0"/>
        <w:autoSpaceDE/>
        <w:autoSpaceDN/>
        <w:bidi w:val="0"/>
        <w:adjustRightInd/>
        <w:snapToGrid/>
        <w:spacing w:line="360" w:lineRule="auto"/>
        <w:textAlignment w:val="auto"/>
        <w:rPr>
          <w:sz w:val="21"/>
          <w:szCs w:val="21"/>
        </w:rPr>
      </w:pPr>
      <w:r>
        <w:rPr>
          <w:rFonts w:hint="eastAsia"/>
          <w:b/>
          <w:bCs/>
          <w:color w:val="000000" w:themeColor="text1"/>
          <w:sz w:val="21"/>
          <w:szCs w:val="21"/>
          <w:lang w:val="en-US" w:bidi="en-US"/>
          <w14:textFill>
            <w14:solidFill>
              <w14:schemeClr w14:val="tx1"/>
            </w14:solidFill>
          </w14:textFill>
        </w:rPr>
        <w:t>7</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bidi="en-US"/>
          <w14:textFill>
            <w14:solidFill>
              <w14:schemeClr w14:val="tx1"/>
            </w14:solidFill>
          </w14:textFill>
        </w:rPr>
        <w:t>1</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eastAsia="zh-CN" w:bidi="en-US"/>
          <w14:textFill>
            <w14:solidFill>
              <w14:schemeClr w14:val="tx1"/>
            </w14:solidFill>
          </w14:textFill>
        </w:rPr>
        <w:t>3</w:t>
      </w:r>
      <w:r>
        <w:rPr>
          <w:sz w:val="21"/>
          <w:szCs w:val="21"/>
        </w:rPr>
        <w:t>采取合理的耐久件措施如在腐蚀性较高环境中的结构</w:t>
      </w:r>
      <w:r>
        <w:rPr>
          <w:rFonts w:hint="eastAsia"/>
          <w:sz w:val="21"/>
          <w:szCs w:val="21"/>
          <w:lang w:eastAsia="zh-CN"/>
        </w:rPr>
        <w:t>表面，</w:t>
      </w:r>
      <w:r>
        <w:rPr>
          <w:sz w:val="21"/>
          <w:szCs w:val="21"/>
        </w:rPr>
        <w:t>采用涂料或油漆喷涂处理等技术防护等手段对延长</w:t>
      </w:r>
      <w:r>
        <w:rPr>
          <w:rFonts w:hint="eastAsia"/>
          <w:sz w:val="21"/>
          <w:szCs w:val="21"/>
          <w:lang w:eastAsia="zh-CN"/>
        </w:rPr>
        <w:t>建</w:t>
      </w:r>
      <w:r>
        <w:rPr>
          <w:sz w:val="21"/>
          <w:szCs w:val="21"/>
        </w:rPr>
        <w:t>筑结构的</w:t>
      </w:r>
      <w:r>
        <w:rPr>
          <w:rFonts w:hint="eastAsia"/>
          <w:sz w:val="21"/>
          <w:szCs w:val="21"/>
          <w:lang w:eastAsia="zh-CN"/>
        </w:rPr>
        <w:t>使</w:t>
      </w:r>
      <w:r>
        <w:rPr>
          <w:sz w:val="21"/>
          <w:szCs w:val="21"/>
        </w:rPr>
        <w:t>用寿命有</w:t>
      </w:r>
      <w:r>
        <w:rPr>
          <w:rFonts w:hint="eastAsia"/>
          <w:sz w:val="21"/>
          <w:szCs w:val="21"/>
          <w:lang w:eastAsia="zh-CN"/>
        </w:rPr>
        <w:t>重</w:t>
      </w:r>
      <w:r>
        <w:rPr>
          <w:sz w:val="21"/>
          <w:szCs w:val="21"/>
        </w:rPr>
        <w:t>要意义</w:t>
      </w:r>
      <w:r>
        <w:rPr>
          <w:rFonts w:hint="eastAsia"/>
          <w:sz w:val="21"/>
          <w:szCs w:val="21"/>
          <w:lang w:eastAsia="zh-CN"/>
        </w:rPr>
        <w:t>，</w:t>
      </w:r>
      <w:r>
        <w:rPr>
          <w:sz w:val="21"/>
          <w:szCs w:val="21"/>
        </w:rPr>
        <w:t>其措施应符合现</w:t>
      </w:r>
      <w:r>
        <w:rPr>
          <w:rFonts w:hint="eastAsia"/>
          <w:sz w:val="21"/>
          <w:szCs w:val="21"/>
          <w:lang w:eastAsia="zh-CN"/>
        </w:rPr>
        <w:t>行</w:t>
      </w:r>
      <w:r>
        <w:rPr>
          <w:sz w:val="21"/>
          <w:szCs w:val="21"/>
        </w:rPr>
        <w:t>国家标准《混凝土结构耐久性设计规范》</w:t>
      </w:r>
      <w:r>
        <w:rPr>
          <w:sz w:val="21"/>
          <w:szCs w:val="21"/>
          <w:lang w:val="en-US" w:eastAsia="en-US"/>
        </w:rPr>
        <w:t>GB</w:t>
      </w:r>
      <w:r>
        <w:rPr>
          <w:rFonts w:hint="eastAsia"/>
          <w:sz w:val="21"/>
          <w:szCs w:val="21"/>
          <w:lang w:val="en-US" w:eastAsia="zh-CN"/>
        </w:rPr>
        <w:t>/</w:t>
      </w:r>
      <w:r>
        <w:rPr>
          <w:sz w:val="21"/>
          <w:szCs w:val="21"/>
          <w:lang w:val="en-US" w:eastAsia="en-US"/>
        </w:rPr>
        <w:t>T</w:t>
      </w:r>
      <w:r>
        <w:rPr>
          <w:rFonts w:hint="eastAsia"/>
          <w:sz w:val="21"/>
          <w:szCs w:val="21"/>
          <w:lang w:val="en-US" w:eastAsia="zh-CN"/>
        </w:rPr>
        <w:t xml:space="preserve"> 50746</w:t>
      </w:r>
      <w:r>
        <w:rPr>
          <w:sz w:val="21"/>
          <w:szCs w:val="21"/>
        </w:rPr>
        <w:t>、《混凝</w:t>
      </w:r>
      <w:r>
        <w:rPr>
          <w:rFonts w:hint="eastAsia"/>
          <w:sz w:val="21"/>
          <w:szCs w:val="21"/>
          <w:lang w:eastAsia="zh-CN"/>
        </w:rPr>
        <w:t>土</w:t>
      </w:r>
      <w:r>
        <w:rPr>
          <w:sz w:val="21"/>
          <w:szCs w:val="21"/>
        </w:rPr>
        <w:t>强度检验评定标准》</w:t>
      </w:r>
      <w:r>
        <w:rPr>
          <w:sz w:val="21"/>
          <w:szCs w:val="21"/>
          <w:lang w:val="en-US" w:eastAsia="en-US"/>
        </w:rPr>
        <w:t xml:space="preserve">GB </w:t>
      </w:r>
      <w:r>
        <w:rPr>
          <w:sz w:val="21"/>
          <w:szCs w:val="21"/>
        </w:rPr>
        <w:t>50107和《普通混凝土长期性能和耐久性能试验方法标准》</w:t>
      </w:r>
      <w:r>
        <w:rPr>
          <w:sz w:val="21"/>
          <w:szCs w:val="21"/>
          <w:lang w:val="en-US" w:eastAsia="en-US"/>
        </w:rPr>
        <w:t>GB</w:t>
      </w:r>
      <w:r>
        <w:rPr>
          <w:rFonts w:hint="eastAsia"/>
          <w:sz w:val="21"/>
          <w:szCs w:val="21"/>
          <w:lang w:val="en-US" w:eastAsia="zh-CN"/>
        </w:rPr>
        <w:t>/</w:t>
      </w:r>
      <w:r>
        <w:rPr>
          <w:sz w:val="21"/>
          <w:szCs w:val="21"/>
          <w:lang w:val="en-US" w:eastAsia="en-US"/>
        </w:rPr>
        <w:t>T</w:t>
      </w:r>
      <w:r>
        <w:rPr>
          <w:rFonts w:hint="eastAsia"/>
          <w:sz w:val="21"/>
          <w:szCs w:val="21"/>
          <w:lang w:val="en-US" w:eastAsia="zh-CN"/>
        </w:rPr>
        <w:t xml:space="preserve"> 500</w:t>
      </w:r>
      <w:r>
        <w:rPr>
          <w:sz w:val="21"/>
          <w:szCs w:val="21"/>
        </w:rPr>
        <w:t>82等</w:t>
      </w:r>
      <w:r>
        <w:rPr>
          <w:rFonts w:hint="eastAsia"/>
          <w:sz w:val="21"/>
          <w:szCs w:val="21"/>
          <w:lang w:eastAsia="zh-CN"/>
        </w:rPr>
        <w:t>有</w:t>
      </w:r>
      <w:r>
        <w:rPr>
          <w:sz w:val="21"/>
          <w:szCs w:val="21"/>
        </w:rPr>
        <w:t>关标准的要求</w:t>
      </w:r>
      <w:r>
        <w:rPr>
          <w:rFonts w:hint="eastAsia"/>
          <w:sz w:val="21"/>
          <w:szCs w:val="21"/>
          <w:lang w:eastAsia="zh-CN"/>
        </w:rPr>
        <w:t>，</w:t>
      </w:r>
      <w:r>
        <w:rPr>
          <w:sz w:val="21"/>
          <w:szCs w:val="21"/>
        </w:rPr>
        <w:t>还应符合所在行业有关标准的规定</w:t>
      </w:r>
      <w:r>
        <w:rPr>
          <w:rFonts w:hint="eastAsia"/>
          <w:sz w:val="21"/>
          <w:szCs w:val="21"/>
          <w:lang w:eastAsia="zh-CN"/>
        </w:rPr>
        <w:t>，</w:t>
      </w:r>
      <w:r>
        <w:rPr>
          <w:sz w:val="21"/>
          <w:szCs w:val="21"/>
        </w:rPr>
        <w:t>如</w:t>
      </w:r>
      <w:r>
        <w:rPr>
          <w:rFonts w:hint="eastAsia"/>
          <w:sz w:val="21"/>
          <w:szCs w:val="21"/>
          <w:lang w:eastAsia="zh-CN"/>
        </w:rPr>
        <w:t>《</w:t>
      </w:r>
      <w:r>
        <w:rPr>
          <w:sz w:val="21"/>
          <w:szCs w:val="21"/>
        </w:rPr>
        <w:t>钢纤维混凝土》</w:t>
      </w:r>
      <w:r>
        <w:rPr>
          <w:sz w:val="21"/>
          <w:szCs w:val="21"/>
          <w:lang w:val="en-US" w:eastAsia="en-US"/>
        </w:rPr>
        <w:t>JG/T</w:t>
      </w:r>
      <w:r>
        <w:rPr>
          <w:rFonts w:hint="eastAsia"/>
          <w:sz w:val="21"/>
          <w:szCs w:val="21"/>
          <w:lang w:val="en-US" w:eastAsia="zh-CN"/>
        </w:rPr>
        <w:t xml:space="preserve"> </w:t>
      </w:r>
      <w:r>
        <w:rPr>
          <w:sz w:val="21"/>
          <w:szCs w:val="21"/>
          <w:lang w:val="en-US" w:eastAsia="en-US"/>
        </w:rPr>
        <w:t>3</w:t>
      </w:r>
      <w:r>
        <w:rPr>
          <w:rFonts w:hint="eastAsia"/>
          <w:sz w:val="21"/>
          <w:szCs w:val="21"/>
          <w:lang w:val="en-US" w:eastAsia="zh-CN"/>
        </w:rPr>
        <w:t>0</w:t>
      </w:r>
      <w:r>
        <w:rPr>
          <w:sz w:val="21"/>
          <w:szCs w:val="21"/>
          <w:lang w:val="en-US" w:eastAsia="en-US"/>
        </w:rPr>
        <w:t>64</w:t>
      </w:r>
      <w:r>
        <w:rPr>
          <w:sz w:val="21"/>
          <w:szCs w:val="21"/>
        </w:rPr>
        <w:t>等。</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3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建筑、结构专业施工图及设计说明</w:t>
      </w:r>
    </w:p>
    <w:p>
      <w:pPr>
        <w:pStyle w:val="63"/>
        <w:keepNext w:val="0"/>
        <w:keepLines w:val="0"/>
        <w:pageBreakBefore w:val="0"/>
        <w:widowControl/>
        <w:numPr>
          <w:ilvl w:val="0"/>
          <w:numId w:val="13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工程材料预算书</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3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建筑、结构专业竣工图及设计说明</w:t>
      </w:r>
    </w:p>
    <w:p>
      <w:pPr>
        <w:pStyle w:val="63"/>
        <w:keepNext w:val="0"/>
        <w:keepLines w:val="0"/>
        <w:pageBreakBefore w:val="0"/>
        <w:numPr>
          <w:ilvl w:val="0"/>
          <w:numId w:val="13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工程材料决算书</w:t>
      </w:r>
    </w:p>
    <w:p>
      <w:pPr>
        <w:pStyle w:val="40"/>
        <w:keepNext w:val="0"/>
        <w:keepLines w:val="0"/>
        <w:pageBreakBefore w:val="0"/>
        <w:kinsoku/>
        <w:wordWrap/>
        <w:overflowPunct/>
        <w:topLinePunct w:val="0"/>
        <w:autoSpaceDE/>
        <w:autoSpaceDN/>
        <w:bidi w:val="0"/>
        <w:adjustRightInd/>
        <w:snapToGrid/>
        <w:spacing w:line="360" w:lineRule="auto"/>
        <w:textAlignment w:val="auto"/>
        <w:rPr>
          <w:rFonts w:hint="eastAsia"/>
          <w:b w:val="0"/>
          <w:bCs w:val="0"/>
          <w:color w:val="000000" w:themeColor="text1"/>
          <w:sz w:val="21"/>
          <w:szCs w:val="21"/>
          <w:lang w:val="en-US" w:eastAsia="zh-CN" w:bidi="en-US"/>
          <w14:textFill>
            <w14:solidFill>
              <w14:schemeClr w14:val="tx1"/>
            </w14:solidFill>
          </w14:textFill>
        </w:rPr>
      </w:pPr>
      <w:r>
        <w:rPr>
          <w:rFonts w:hint="eastAsia"/>
          <w:b/>
          <w:bCs/>
          <w:color w:val="000000" w:themeColor="text1"/>
          <w:sz w:val="21"/>
          <w:szCs w:val="21"/>
          <w:lang w:val="en-US" w:bidi="en-US"/>
          <w14:textFill>
            <w14:solidFill>
              <w14:schemeClr w14:val="tx1"/>
            </w14:solidFill>
          </w14:textFill>
        </w:rPr>
        <w:t>7</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bidi="en-US"/>
          <w14:textFill>
            <w14:solidFill>
              <w14:schemeClr w14:val="tx1"/>
            </w14:solidFill>
          </w14:textFill>
        </w:rPr>
        <w:t>1</w:t>
      </w:r>
      <w:r>
        <w:rPr>
          <w:b/>
          <w:bCs/>
          <w:color w:val="000000" w:themeColor="text1"/>
          <w:sz w:val="21"/>
          <w:szCs w:val="21"/>
          <w:lang w:val="en-US" w:bidi="en-US"/>
          <w14:textFill>
            <w14:solidFill>
              <w14:schemeClr w14:val="tx1"/>
            </w14:solidFill>
          </w14:textFill>
        </w:rPr>
        <w:t>.</w:t>
      </w:r>
      <w:r>
        <w:rPr>
          <w:rFonts w:hint="eastAsia"/>
          <w:b/>
          <w:bCs/>
          <w:color w:val="000000" w:themeColor="text1"/>
          <w:sz w:val="21"/>
          <w:szCs w:val="21"/>
          <w:lang w:val="en-US" w:eastAsia="zh-CN" w:bidi="en-US"/>
          <w14:textFill>
            <w14:solidFill>
              <w14:schemeClr w14:val="tx1"/>
            </w14:solidFill>
          </w14:textFill>
        </w:rPr>
        <w:t>4</w:t>
      </w:r>
      <w:r>
        <w:rPr>
          <w:rFonts w:hint="eastAsia"/>
          <w:b w:val="0"/>
          <w:bCs w:val="0"/>
          <w:color w:val="000000" w:themeColor="text1"/>
          <w:sz w:val="21"/>
          <w:szCs w:val="21"/>
          <w:lang w:val="en-US" w:eastAsia="zh-CN" w:bidi="en-US"/>
          <w14:textFill>
            <w14:solidFill>
              <w14:schemeClr w14:val="tx1"/>
            </w14:solidFill>
          </w14:textFill>
        </w:rPr>
        <w:t>本条鼓励合理设计建筑用钢量，避免设计时盲目扩大建筑用钢量，造成浪费。单位建筑面积用钢量宜在同行业领域、同类建筑结构形式、同类使用功能的条件下进行比较。此方面国内同行业内部多年来已经积累了一定量的数据可以作为评价的依据。</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3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建筑成效图</w:t>
      </w:r>
    </w:p>
    <w:p>
      <w:pPr>
        <w:pStyle w:val="63"/>
        <w:keepNext w:val="0"/>
        <w:keepLines w:val="0"/>
        <w:pageBreakBefore w:val="0"/>
        <w:widowControl/>
        <w:numPr>
          <w:ilvl w:val="0"/>
          <w:numId w:val="13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建筑、结构专业施工图及设计说明</w:t>
      </w:r>
    </w:p>
    <w:p>
      <w:pPr>
        <w:pStyle w:val="63"/>
        <w:keepNext w:val="0"/>
        <w:keepLines w:val="0"/>
        <w:pageBreakBefore w:val="0"/>
        <w:widowControl/>
        <w:numPr>
          <w:ilvl w:val="0"/>
          <w:numId w:val="13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建筑钢结构荷载运算书</w:t>
      </w:r>
    </w:p>
    <w:p>
      <w:pPr>
        <w:pStyle w:val="63"/>
        <w:keepNext w:val="0"/>
        <w:keepLines w:val="0"/>
        <w:pageBreakBefore w:val="0"/>
        <w:widowControl/>
        <w:numPr>
          <w:ilvl w:val="0"/>
          <w:numId w:val="13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建筑土建工程预算书</w:t>
      </w:r>
    </w:p>
    <w:p>
      <w:pPr>
        <w:pStyle w:val="63"/>
        <w:keepNext w:val="0"/>
        <w:keepLines w:val="0"/>
        <w:pageBreakBefore w:val="0"/>
        <w:widowControl/>
        <w:numPr>
          <w:ilvl w:val="0"/>
          <w:numId w:val="13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建筑物用钢量指标运算书</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3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建筑成效图、厂房内实景影像资料</w:t>
      </w:r>
    </w:p>
    <w:p>
      <w:pPr>
        <w:pStyle w:val="63"/>
        <w:keepNext w:val="0"/>
        <w:keepLines w:val="0"/>
        <w:pageBreakBefore w:val="0"/>
        <w:numPr>
          <w:ilvl w:val="0"/>
          <w:numId w:val="13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建筑、结构专业竣工图及设计说明</w:t>
      </w:r>
    </w:p>
    <w:p>
      <w:pPr>
        <w:pStyle w:val="63"/>
        <w:keepNext w:val="0"/>
        <w:keepLines w:val="0"/>
        <w:pageBreakBefore w:val="0"/>
        <w:numPr>
          <w:ilvl w:val="0"/>
          <w:numId w:val="13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建筑钢结构荷载运算书</w:t>
      </w:r>
    </w:p>
    <w:p>
      <w:pPr>
        <w:pStyle w:val="63"/>
        <w:keepNext w:val="0"/>
        <w:keepLines w:val="0"/>
        <w:pageBreakBefore w:val="0"/>
        <w:numPr>
          <w:ilvl w:val="0"/>
          <w:numId w:val="13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建筑土建工程决算书</w:t>
      </w:r>
    </w:p>
    <w:p>
      <w:pPr>
        <w:pStyle w:val="63"/>
        <w:keepNext w:val="0"/>
        <w:keepLines w:val="0"/>
        <w:pageBreakBefore w:val="0"/>
        <w:numPr>
          <w:ilvl w:val="0"/>
          <w:numId w:val="13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建筑物用钢量指标运算书</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7.2材料资源利用</w:t>
      </w:r>
    </w:p>
    <w:p>
      <w:pPr>
        <w:pStyle w:val="40"/>
        <w:keepNext w:val="0"/>
        <w:keepLines w:val="0"/>
        <w:pageBreakBefore w:val="0"/>
        <w:kinsoku/>
        <w:wordWrap/>
        <w:overflowPunct/>
        <w:topLinePunct w:val="0"/>
        <w:autoSpaceDE/>
        <w:autoSpaceDN/>
        <w:bidi w:val="0"/>
        <w:adjustRightInd/>
        <w:snapToGrid/>
        <w:spacing w:line="360" w:lineRule="auto"/>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14:textFill>
            <w14:solidFill>
              <w14:schemeClr w14:val="tx1"/>
            </w14:solidFill>
          </w14:textFill>
        </w:rPr>
        <w:t>1</w:t>
      </w:r>
      <w:r>
        <w:rPr>
          <w:color w:val="000000"/>
          <w:spacing w:val="0"/>
          <w:w w:val="100"/>
          <w:position w:val="0"/>
          <w:sz w:val="21"/>
          <w:szCs w:val="21"/>
          <w:shd w:val="clear" w:color="auto" w:fill="auto"/>
        </w:rPr>
        <w:t>为保证建设工程质</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、安全和节省建材</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淘汰能耗高、安</w:t>
      </w:r>
      <w:r>
        <w:rPr>
          <w:rFonts w:hint="eastAsia"/>
          <w:color w:val="000000"/>
          <w:spacing w:val="0"/>
          <w:w w:val="100"/>
          <w:position w:val="0"/>
          <w:sz w:val="21"/>
          <w:szCs w:val="21"/>
          <w:shd w:val="clear" w:color="auto" w:fill="auto"/>
          <w:lang w:eastAsia="zh-CN"/>
        </w:rPr>
        <w:t>全</w:t>
      </w:r>
      <w:r>
        <w:rPr>
          <w:color w:val="000000"/>
          <w:spacing w:val="0"/>
          <w:w w:val="100"/>
          <w:position w:val="0"/>
          <w:sz w:val="21"/>
          <w:szCs w:val="21"/>
          <w:shd w:val="clear" w:color="auto" w:fill="auto"/>
        </w:rPr>
        <w:t>性能差，不符合“低碳”理念的建筑材料</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国家和地方会不定期对禁</w:t>
      </w:r>
      <w:r>
        <w:rPr>
          <w:rFonts w:hint="eastAsia"/>
          <w:color w:val="000000"/>
          <w:spacing w:val="0"/>
          <w:w w:val="100"/>
          <w:position w:val="0"/>
          <w:sz w:val="21"/>
          <w:szCs w:val="21"/>
          <w:shd w:val="clear" w:color="auto" w:fill="auto"/>
          <w:lang w:eastAsia="zh-CN"/>
        </w:rPr>
        <w:t>止</w:t>
      </w:r>
      <w:r>
        <w:rPr>
          <w:color w:val="000000"/>
          <w:spacing w:val="0"/>
          <w:w w:val="100"/>
          <w:position w:val="0"/>
          <w:sz w:val="21"/>
          <w:szCs w:val="21"/>
          <w:shd w:val="clear" w:color="auto" w:fill="auto"/>
        </w:rPr>
        <w:t>使</w:t>
      </w:r>
      <w:r>
        <w:rPr>
          <w:rFonts w:hint="eastAsia"/>
          <w:color w:val="000000"/>
          <w:spacing w:val="0"/>
          <w:w w:val="100"/>
          <w:position w:val="0"/>
          <w:sz w:val="21"/>
          <w:szCs w:val="21"/>
          <w:shd w:val="clear" w:color="auto" w:fill="auto"/>
          <w:lang w:eastAsia="zh-CN"/>
        </w:rPr>
        <w:t>用</w:t>
      </w:r>
      <w:r>
        <w:rPr>
          <w:color w:val="000000"/>
          <w:spacing w:val="0"/>
          <w:w w:val="100"/>
          <w:position w:val="0"/>
          <w:sz w:val="21"/>
          <w:szCs w:val="21"/>
          <w:shd w:val="clear" w:color="auto" w:fill="auto"/>
        </w:rPr>
        <w:t>的建筑材料或建筑产品</w:t>
      </w:r>
      <w:r>
        <w:rPr>
          <w:rFonts w:hint="eastAsia"/>
          <w:color w:val="000000"/>
          <w:spacing w:val="0"/>
          <w:w w:val="100"/>
          <w:position w:val="0"/>
          <w:sz w:val="21"/>
          <w:szCs w:val="21"/>
          <w:shd w:val="clear" w:color="auto" w:fill="auto"/>
          <w:lang w:eastAsia="zh-CN"/>
        </w:rPr>
        <w:t>予</w:t>
      </w:r>
      <w:r>
        <w:rPr>
          <w:color w:val="000000"/>
          <w:spacing w:val="0"/>
          <w:w w:val="100"/>
          <w:position w:val="0"/>
          <w:sz w:val="21"/>
          <w:szCs w:val="21"/>
          <w:shd w:val="clear" w:color="auto" w:fill="auto"/>
        </w:rPr>
        <w:t>以发</w:t>
      </w:r>
      <w:r>
        <w:rPr>
          <w:rFonts w:hint="eastAsia"/>
          <w:color w:val="000000"/>
          <w:spacing w:val="0"/>
          <w:w w:val="100"/>
          <w:position w:val="0"/>
          <w:sz w:val="21"/>
          <w:szCs w:val="21"/>
          <w:shd w:val="clear" w:color="auto" w:fill="auto"/>
          <w:lang w:eastAsia="zh-CN"/>
        </w:rPr>
        <w:t>布，</w:t>
      </w:r>
      <w:r>
        <w:rPr>
          <w:color w:val="000000"/>
          <w:spacing w:val="0"/>
          <w:w w:val="100"/>
          <w:position w:val="0"/>
          <w:sz w:val="21"/>
          <w:szCs w:val="21"/>
          <w:shd w:val="clear" w:color="auto" w:fill="auto"/>
        </w:rPr>
        <w:t>此类建筑材料或产品如</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黏</w:t>
      </w:r>
      <w:r>
        <w:rPr>
          <w:rFonts w:hint="eastAsia"/>
          <w:color w:val="000000"/>
          <w:spacing w:val="0"/>
          <w:w w:val="100"/>
          <w:position w:val="0"/>
          <w:sz w:val="21"/>
          <w:szCs w:val="21"/>
          <w:shd w:val="clear" w:color="auto" w:fill="auto"/>
          <w:lang w:eastAsia="zh-CN"/>
        </w:rPr>
        <w:t>土砖</w:t>
      </w:r>
      <w:r>
        <w:rPr>
          <w:color w:val="000000"/>
          <w:spacing w:val="0"/>
          <w:w w:val="100"/>
          <w:position w:val="0"/>
          <w:sz w:val="21"/>
          <w:szCs w:val="21"/>
          <w:shd w:val="clear" w:color="auto" w:fill="auto"/>
        </w:rPr>
        <w:t>及黏土类板材等。各地方对</w:t>
      </w:r>
      <w:r>
        <w:rPr>
          <w:rFonts w:hint="eastAsia"/>
          <w:color w:val="000000"/>
          <w:spacing w:val="0"/>
          <w:w w:val="100"/>
          <w:position w:val="0"/>
          <w:sz w:val="21"/>
          <w:szCs w:val="21"/>
          <w:shd w:val="clear" w:color="auto" w:fill="auto"/>
          <w:lang w:eastAsia="zh-CN"/>
        </w:rPr>
        <w:t>禁</w:t>
      </w:r>
      <w:r>
        <w:rPr>
          <w:color w:val="000000"/>
          <w:spacing w:val="0"/>
          <w:w w:val="100"/>
          <w:position w:val="0"/>
          <w:sz w:val="21"/>
          <w:szCs w:val="21"/>
          <w:shd w:val="clear" w:color="auto" w:fill="auto"/>
        </w:rPr>
        <w:t>止使用的建筑材料或建筑产品的规定很多是针对民用建筑</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在评审绿色工业建筑项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时需变根据实际情况进行选择。</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38"/>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建筑、结构和装修专业施工图及设计说明</w:t>
      </w:r>
    </w:p>
    <w:p>
      <w:pPr>
        <w:pStyle w:val="63"/>
        <w:keepNext w:val="0"/>
        <w:keepLines w:val="0"/>
        <w:pageBreakBefore w:val="0"/>
        <w:widowControl/>
        <w:numPr>
          <w:ilvl w:val="0"/>
          <w:numId w:val="138"/>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土建和装修工程材料预算书</w:t>
      </w:r>
    </w:p>
    <w:p>
      <w:pPr>
        <w:pStyle w:val="63"/>
        <w:keepNext w:val="0"/>
        <w:keepLines w:val="0"/>
        <w:pageBreakBefore w:val="0"/>
        <w:widowControl/>
        <w:numPr>
          <w:ilvl w:val="0"/>
          <w:numId w:val="138"/>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本地举荐、禁止和限制使用建筑材料名录</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39"/>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建筑、结构和装修专业施工图及设计说明</w:t>
      </w:r>
    </w:p>
    <w:p>
      <w:pPr>
        <w:pStyle w:val="63"/>
        <w:keepNext w:val="0"/>
        <w:keepLines w:val="0"/>
        <w:pageBreakBefore w:val="0"/>
        <w:numPr>
          <w:ilvl w:val="0"/>
          <w:numId w:val="139"/>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土建和装修工程材料决算书</w:t>
      </w:r>
    </w:p>
    <w:p>
      <w:pPr>
        <w:pStyle w:val="63"/>
        <w:keepNext w:val="0"/>
        <w:keepLines w:val="0"/>
        <w:pageBreakBefore w:val="0"/>
        <w:numPr>
          <w:ilvl w:val="0"/>
          <w:numId w:val="139"/>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本地举荐、禁止和限制使用建筑材料名录</w:t>
      </w:r>
    </w:p>
    <w:p>
      <w:pPr>
        <w:pStyle w:val="40"/>
        <w:keepNext w:val="0"/>
        <w:keepLines w:val="0"/>
        <w:pageBreakBefore w:val="0"/>
        <w:widowControl w:val="0"/>
        <w:numPr>
          <w:ilvl w:val="0"/>
          <w:numId w:val="0"/>
        </w:numPr>
        <w:shd w:val="clear" w:color="auto" w:fill="auto"/>
        <w:tabs>
          <w:tab w:val="left" w:pos="35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color w:val="000000"/>
          <w:spacing w:val="0"/>
          <w:w w:val="100"/>
          <w:position w:val="0"/>
          <w:sz w:val="21"/>
          <w:szCs w:val="21"/>
          <w:shd w:val="clear" w:color="auto" w:fill="auto"/>
        </w:rPr>
        <w:t>为便于建设工程采用质量好的建筑材料或产品，确保工程质</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加强建筑材料准用准入证制度管理</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严格控制不符合国家标准的新型建材产</w:t>
      </w:r>
      <w:r>
        <w:rPr>
          <w:rFonts w:hint="eastAsia"/>
          <w:color w:val="000000"/>
          <w:spacing w:val="0"/>
          <w:w w:val="100"/>
          <w:position w:val="0"/>
          <w:sz w:val="21"/>
          <w:szCs w:val="21"/>
          <w:shd w:val="clear" w:color="auto" w:fill="auto"/>
          <w:lang w:eastAsia="zh-CN"/>
        </w:rPr>
        <w:t>品，</w:t>
      </w:r>
      <w:r>
        <w:rPr>
          <w:color w:val="000000"/>
          <w:spacing w:val="0"/>
          <w:w w:val="100"/>
          <w:position w:val="0"/>
          <w:sz w:val="21"/>
          <w:szCs w:val="21"/>
          <w:shd w:val="clear" w:color="auto" w:fill="auto"/>
        </w:rPr>
        <w:t>提高我国建筑材料的总体质量，国家</w:t>
      </w:r>
      <w:r>
        <w:rPr>
          <w:rFonts w:hint="eastAsia"/>
          <w:color w:val="000000"/>
          <w:spacing w:val="0"/>
          <w:w w:val="100"/>
          <w:position w:val="0"/>
          <w:sz w:val="21"/>
          <w:szCs w:val="21"/>
          <w:shd w:val="clear" w:color="auto" w:fill="auto"/>
          <w:lang w:eastAsia="zh-CN"/>
        </w:rPr>
        <w:t>推荐</w:t>
      </w:r>
      <w:r>
        <w:rPr>
          <w:color w:val="000000"/>
          <w:spacing w:val="0"/>
          <w:w w:val="100"/>
          <w:position w:val="0"/>
          <w:sz w:val="21"/>
          <w:szCs w:val="21"/>
          <w:shd w:val="clear" w:color="auto" w:fill="auto"/>
        </w:rPr>
        <w:t>了优先选用的建筑材料或产品</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应予采用。</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在地</w:t>
      </w:r>
      <w:r>
        <w:rPr>
          <w:rFonts w:hint="eastAsia"/>
          <w:color w:val="000000"/>
          <w:spacing w:val="0"/>
          <w:w w:val="100"/>
          <w:position w:val="0"/>
          <w:sz w:val="21"/>
          <w:szCs w:val="21"/>
          <w:shd w:val="clear" w:color="auto" w:fill="auto"/>
          <w:lang w:eastAsia="zh-CN"/>
        </w:rPr>
        <w:t>震</w:t>
      </w:r>
      <w:r>
        <w:rPr>
          <w:color w:val="000000"/>
          <w:spacing w:val="0"/>
          <w:w w:val="100"/>
          <w:position w:val="0"/>
          <w:sz w:val="21"/>
          <w:szCs w:val="21"/>
          <w:shd w:val="clear" w:color="auto" w:fill="auto"/>
        </w:rPr>
        <w:t>区使</w:t>
      </w:r>
      <w:r>
        <w:rPr>
          <w:rFonts w:hint="eastAsia"/>
          <w:color w:val="000000"/>
          <w:spacing w:val="0"/>
          <w:w w:val="100"/>
          <w:position w:val="0"/>
          <w:sz w:val="21"/>
          <w:szCs w:val="21"/>
          <w:shd w:val="clear" w:color="auto" w:fill="auto"/>
          <w:lang w:eastAsia="zh-CN"/>
        </w:rPr>
        <w:t>用</w:t>
      </w:r>
      <w:r>
        <w:rPr>
          <w:color w:val="000000"/>
          <w:spacing w:val="0"/>
          <w:w w:val="100"/>
          <w:position w:val="0"/>
          <w:sz w:val="21"/>
          <w:szCs w:val="21"/>
          <w:shd w:val="clear" w:color="auto" w:fill="auto"/>
        </w:rPr>
        <w:t>钢结构、木结构等抗震性能</w:t>
      </w:r>
      <w:r>
        <w:rPr>
          <w:rFonts w:hint="eastAsia"/>
          <w:color w:val="000000"/>
          <w:spacing w:val="0"/>
          <w:w w:val="100"/>
          <w:position w:val="0"/>
          <w:sz w:val="21"/>
          <w:szCs w:val="21"/>
          <w:shd w:val="clear" w:color="auto" w:fill="auto"/>
          <w:lang w:eastAsia="zh-CN"/>
        </w:rPr>
        <w:t>优</w:t>
      </w:r>
      <w:r>
        <w:rPr>
          <w:color w:val="000000"/>
          <w:spacing w:val="0"/>
          <w:w w:val="100"/>
          <w:position w:val="0"/>
          <w:sz w:val="21"/>
          <w:szCs w:val="21"/>
          <w:shd w:val="clear" w:color="auto" w:fill="auto"/>
        </w:rPr>
        <w:t>越的建筑结构体系。</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为达到设计规定的建筑物的使用年限，建筑材料的密度、强度、硬度、刚度、耐腐蚀、耐高温、耐冲击等物理性能要能够经得起时间、气候的变化</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并适应生产工况等各种条件</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在建筑材料的采购和建筑物的建造过程中严格控制,避免使用劣质的建筑材料，适当采用高性能、高强度、</w:t>
      </w:r>
      <w:r>
        <w:rPr>
          <w:rFonts w:hint="eastAsia"/>
          <w:color w:val="000000"/>
          <w:spacing w:val="0"/>
          <w:w w:val="100"/>
          <w:position w:val="0"/>
          <w:sz w:val="21"/>
          <w:szCs w:val="21"/>
          <w:shd w:val="clear" w:color="auto" w:fill="auto"/>
          <w:lang w:eastAsia="zh-CN"/>
        </w:rPr>
        <w:t>长</w:t>
      </w:r>
      <w:r>
        <w:rPr>
          <w:color w:val="000000"/>
          <w:spacing w:val="0"/>
          <w:w w:val="100"/>
          <w:position w:val="0"/>
          <w:sz w:val="21"/>
          <w:szCs w:val="21"/>
          <w:shd w:val="clear" w:color="auto" w:fill="auto"/>
        </w:rPr>
        <w:t>寿命的材料是必要的.是减少维护成本、</w:t>
      </w:r>
      <w:r>
        <w:rPr>
          <w:rFonts w:hint="eastAsia"/>
          <w:color w:val="000000"/>
          <w:spacing w:val="0"/>
          <w:w w:val="100"/>
          <w:position w:val="0"/>
          <w:sz w:val="21"/>
          <w:szCs w:val="21"/>
          <w:shd w:val="clear" w:color="auto" w:fill="auto"/>
          <w:lang w:eastAsia="zh-CN"/>
        </w:rPr>
        <w:t>节</w:t>
      </w:r>
      <w:r>
        <w:rPr>
          <w:color w:val="000000"/>
          <w:spacing w:val="0"/>
          <w:w w:val="100"/>
          <w:position w:val="0"/>
          <w:sz w:val="21"/>
          <w:szCs w:val="21"/>
          <w:shd w:val="clear" w:color="auto" w:fill="auto"/>
        </w:rPr>
        <w:t>省资源的可靠措施。</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工业建筑</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尤其是高层工业建筑的梁，使用高性能混凝土、高强度钢</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能减少材料用量</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改变工业建筑“肥梁胖柱”的传统外观或者加大结构跨度</w:t>
      </w:r>
      <w:r>
        <w:rPr>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在保</w:t>
      </w:r>
      <w:r>
        <w:rPr>
          <w:rFonts w:hint="eastAsia"/>
          <w:color w:val="000000"/>
          <w:spacing w:val="0"/>
          <w:w w:val="100"/>
          <w:position w:val="0"/>
          <w:sz w:val="21"/>
          <w:szCs w:val="21"/>
          <w:shd w:val="clear" w:color="auto" w:fill="auto"/>
          <w:lang w:eastAsia="zh-CN"/>
        </w:rPr>
        <w:t>证</w:t>
      </w:r>
      <w:r>
        <w:rPr>
          <w:color w:val="000000"/>
          <w:spacing w:val="0"/>
          <w:w w:val="100"/>
          <w:position w:val="0"/>
          <w:sz w:val="21"/>
          <w:szCs w:val="21"/>
          <w:shd w:val="clear" w:color="auto" w:fill="auto"/>
        </w:rPr>
        <w:t>使用功能的前提下降低建筑层高。</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功能复合材料是指多种功能复合在一起的建筑材料或装饰材料。一方面可减轻围护结构的</w:t>
      </w:r>
      <w:r>
        <w:rPr>
          <w:rFonts w:hint="eastAsia"/>
          <w:color w:val="000000"/>
          <w:spacing w:val="0"/>
          <w:w w:val="100"/>
          <w:position w:val="0"/>
          <w:sz w:val="21"/>
          <w:szCs w:val="21"/>
          <w:shd w:val="clear" w:color="auto" w:fill="auto"/>
          <w:lang w:eastAsia="zh-CN"/>
        </w:rPr>
        <w:t>自</w:t>
      </w:r>
      <w:r>
        <w:rPr>
          <w:color w:val="000000"/>
          <w:spacing w:val="0"/>
          <w:w w:val="100"/>
          <w:position w:val="0"/>
          <w:sz w:val="21"/>
          <w:szCs w:val="21"/>
          <w:shd w:val="clear" w:color="auto" w:fill="auto"/>
        </w:rPr>
        <w:t>重</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进而减少建筑材料，特别是承重结构的用量</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另</w:t>
      </w:r>
      <w:r>
        <w:rPr>
          <w:rFonts w:hint="eastAsia"/>
          <w:color w:val="000000"/>
          <w:spacing w:val="0"/>
          <w:w w:val="100"/>
          <w:position w:val="0"/>
          <w:sz w:val="21"/>
          <w:szCs w:val="21"/>
          <w:shd w:val="clear" w:color="auto" w:fill="auto"/>
          <w:lang w:eastAsia="zh-CN"/>
        </w:rPr>
        <w:t>一</w:t>
      </w:r>
      <w:r>
        <w:rPr>
          <w:color w:val="000000"/>
          <w:spacing w:val="0"/>
          <w:w w:val="100"/>
          <w:position w:val="0"/>
          <w:sz w:val="21"/>
          <w:szCs w:val="21"/>
          <w:shd w:val="clear" w:color="auto" w:fill="auto"/>
        </w:rPr>
        <w:t>方面，可以提高材料的使用功能。</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建筑制品的工厂化是</w:t>
      </w:r>
      <w:r>
        <w:rPr>
          <w:rFonts w:hint="eastAsia"/>
          <w:color w:val="000000"/>
          <w:spacing w:val="0"/>
          <w:w w:val="100"/>
          <w:position w:val="0"/>
          <w:sz w:val="21"/>
          <w:szCs w:val="21"/>
          <w:shd w:val="clear" w:color="auto" w:fill="auto"/>
          <w:lang w:eastAsia="zh-CN"/>
        </w:rPr>
        <w:t>指</w:t>
      </w:r>
      <w:r>
        <w:rPr>
          <w:color w:val="000000"/>
          <w:spacing w:val="0"/>
          <w:w w:val="100"/>
          <w:position w:val="0"/>
          <w:sz w:val="21"/>
          <w:szCs w:val="21"/>
          <w:shd w:val="clear" w:color="auto" w:fill="auto"/>
        </w:rPr>
        <w:t>建筑整体按照不同功能分解为各个构建模块</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按照标准化设计在工厂里进行模块化生产，以空间换时</w:t>
      </w:r>
      <w:r>
        <w:rPr>
          <w:rFonts w:hint="eastAsia"/>
          <w:color w:val="000000"/>
          <w:spacing w:val="0"/>
          <w:w w:val="100"/>
          <w:position w:val="0"/>
          <w:sz w:val="21"/>
          <w:szCs w:val="21"/>
          <w:shd w:val="clear" w:color="auto" w:fill="auto"/>
          <w:lang w:eastAsia="zh-CN"/>
        </w:rPr>
        <w:t>间</w:t>
      </w:r>
      <w:r>
        <w:rPr>
          <w:color w:val="000000"/>
          <w:spacing w:val="0"/>
          <w:w w:val="100"/>
          <w:position w:val="0"/>
          <w:sz w:val="21"/>
          <w:szCs w:val="21"/>
          <w:shd w:val="clear" w:color="auto" w:fill="auto"/>
        </w:rPr>
        <w:t>，提高建设效率，以作业程序化保证构件的质量规范化。</w:t>
      </w:r>
      <w:r>
        <w:rPr>
          <w:rFonts w:hint="eastAsia"/>
          <w:color w:val="000000"/>
          <w:spacing w:val="0"/>
          <w:w w:val="100"/>
          <w:position w:val="0"/>
          <w:sz w:val="21"/>
          <w:szCs w:val="21"/>
          <w:shd w:val="clear" w:color="auto" w:fill="auto"/>
          <w:lang w:eastAsia="zh-CN"/>
        </w:rPr>
        <w:t>工厂</w:t>
      </w:r>
      <w:r>
        <w:rPr>
          <w:color w:val="000000"/>
          <w:spacing w:val="0"/>
          <w:w w:val="100"/>
          <w:position w:val="0"/>
          <w:sz w:val="21"/>
          <w:szCs w:val="21"/>
          <w:shd w:val="clear" w:color="auto" w:fill="auto"/>
        </w:rPr>
        <w:t>化生产建筑制品是建筑业发展的</w:t>
      </w:r>
      <w:r>
        <w:rPr>
          <w:rFonts w:hint="eastAsia"/>
          <w:color w:val="000000"/>
          <w:spacing w:val="0"/>
          <w:w w:val="100"/>
          <w:position w:val="0"/>
          <w:sz w:val="21"/>
          <w:szCs w:val="21"/>
          <w:shd w:val="clear" w:color="auto" w:fill="auto"/>
          <w:lang w:eastAsia="zh-CN"/>
        </w:rPr>
        <w:t>一</w:t>
      </w:r>
      <w:r>
        <w:rPr>
          <w:color w:val="000000"/>
          <w:spacing w:val="0"/>
          <w:w w:val="100"/>
          <w:position w:val="0"/>
          <w:sz w:val="21"/>
          <w:szCs w:val="21"/>
          <w:shd w:val="clear" w:color="auto" w:fill="auto"/>
        </w:rPr>
        <w:t>个必然阶段，它具有减少资源浪费，利于环境保护等优点。</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工业建筑合理采用可再生材料资源，如钢结构形式。</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对上述没有提及的.而有同样节材效果的技术或产品.例如采用了国家住房和城乡建设部近年来不定期发布的建筑业新技术中有关节材与材料资源利用的新技术，也可评分。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建筑和装修专业施工图及设计说明</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结构专业施工图及设计说明</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土建工程材料预算书</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当地推广建筑材料、产品和工艺名录</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高强度钢材和钢筋的使用率运算书</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竖向承重</w:t>
      </w:r>
      <w:r>
        <w:rPr>
          <w:rFonts w:hint="eastAsia" w:ascii="宋体" w:hAnsi="宋体"/>
          <w:sz w:val="21"/>
          <w:szCs w:val="21"/>
          <w:lang w:val="en-US" w:eastAsia="zh-CN"/>
        </w:rPr>
        <w:t>C50以上高性能混凝土使用率运算书</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复合功能材料使用说明</w:t>
      </w:r>
    </w:p>
    <w:p>
      <w:pPr>
        <w:pStyle w:val="63"/>
        <w:keepNext w:val="0"/>
        <w:keepLines w:val="0"/>
        <w:pageBreakBefore w:val="0"/>
        <w:widowControl/>
        <w:numPr>
          <w:ilvl w:val="0"/>
          <w:numId w:val="140"/>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工厂化生产的建筑制品清单</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建筑、结构和装修专业竣工图及设计说明</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土建和装修工程材料决算书</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本地举荐、禁止和限制使用建筑材料名录</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当地推广建筑材料、产品和工艺名录</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高强度钢材和钢筋的使用率运算书</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竖向承重</w:t>
      </w:r>
      <w:r>
        <w:rPr>
          <w:rFonts w:hint="eastAsia" w:ascii="宋体" w:hAnsi="宋体"/>
          <w:sz w:val="21"/>
          <w:szCs w:val="21"/>
          <w:lang w:val="en-US" w:eastAsia="zh-CN"/>
        </w:rPr>
        <w:t>C50以上高性能混凝土使用率运算书</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复合功能材料使用说明</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工厂化生产的建筑制品清单</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以上材料制品的出厂质量证明、进场报告</w:t>
      </w:r>
    </w:p>
    <w:p>
      <w:pPr>
        <w:pStyle w:val="63"/>
        <w:keepNext w:val="0"/>
        <w:keepLines w:val="0"/>
        <w:pageBreakBefore w:val="0"/>
        <w:numPr>
          <w:ilvl w:val="0"/>
          <w:numId w:val="141"/>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高强度钢材和</w:t>
      </w:r>
      <w:r>
        <w:rPr>
          <w:rFonts w:hint="eastAsia" w:ascii="宋体" w:hAnsi="宋体"/>
          <w:sz w:val="21"/>
          <w:szCs w:val="21"/>
          <w:lang w:val="en-US" w:eastAsia="zh-CN"/>
        </w:rPr>
        <w:t>C50以上混凝土检验报告单</w:t>
      </w:r>
    </w:p>
    <w:p>
      <w:pPr>
        <w:pStyle w:val="40"/>
        <w:keepNext w:val="0"/>
        <w:keepLines w:val="0"/>
        <w:pageBreakBefore w:val="0"/>
        <w:kinsoku/>
        <w:wordWrap/>
        <w:overflowPunct/>
        <w:topLinePunct w:val="0"/>
        <w:autoSpaceDE/>
        <w:autoSpaceDN/>
        <w:bidi w:val="0"/>
        <w:adjustRightInd/>
        <w:snapToGrid/>
        <w:spacing w:line="360" w:lineRule="auto"/>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3</w:t>
      </w:r>
      <w:r>
        <w:rPr>
          <w:color w:val="000000"/>
          <w:spacing w:val="0"/>
          <w:w w:val="100"/>
          <w:position w:val="0"/>
          <w:sz w:val="21"/>
          <w:szCs w:val="21"/>
          <w:shd w:val="clear" w:color="auto" w:fill="auto"/>
        </w:rPr>
        <w:t>工业企业进行改、扩建时</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通过详细规划和设计</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避免大拆大建的消耗资源的行为，充分利用厂区内的原有建筑物</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或进行适当改造,以发挥新的作用。减少投资和新资源消耗是必要的，也是建设资源</w:t>
      </w:r>
      <w:r>
        <w:rPr>
          <w:rFonts w:hint="eastAsia"/>
          <w:color w:val="000000"/>
          <w:spacing w:val="0"/>
          <w:w w:val="100"/>
          <w:position w:val="0"/>
          <w:sz w:val="21"/>
          <w:szCs w:val="21"/>
          <w:shd w:val="clear" w:color="auto" w:fill="auto"/>
          <w:lang w:eastAsia="zh-CN"/>
        </w:rPr>
        <w:t>节</w:t>
      </w:r>
      <w:r>
        <w:rPr>
          <w:color w:val="000000"/>
          <w:spacing w:val="0"/>
          <w:w w:val="100"/>
          <w:position w:val="0"/>
          <w:sz w:val="21"/>
          <w:szCs w:val="21"/>
          <w:shd w:val="clear" w:color="auto" w:fill="auto"/>
        </w:rPr>
        <w:t>约型社会的一个途</w:t>
      </w:r>
      <w:r>
        <w:rPr>
          <w:rFonts w:hint="eastAsia"/>
          <w:color w:val="000000"/>
          <w:spacing w:val="0"/>
          <w:w w:val="100"/>
          <w:position w:val="0"/>
          <w:sz w:val="21"/>
          <w:szCs w:val="21"/>
          <w:shd w:val="clear" w:color="auto" w:fill="auto"/>
          <w:lang w:eastAsia="zh-CN"/>
        </w:rPr>
        <w:t>径</w:t>
      </w:r>
      <w:r>
        <w:rPr>
          <w:color w:val="000000"/>
          <w:spacing w:val="0"/>
          <w:w w:val="100"/>
          <w:position w:val="0"/>
          <w:sz w:val="21"/>
          <w:szCs w:val="21"/>
          <w:shd w:val="clear" w:color="auto" w:fill="auto"/>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建筑和装修专业施工图及设计说明</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既有建筑建筑改造方案</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土建和装修工程材料预算书</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总平面施工图（标明旧建筑位置）</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既有建筑施工图和实景影像资料</w:t>
      </w:r>
    </w:p>
    <w:p>
      <w:pPr>
        <w:pStyle w:val="63"/>
        <w:keepNext w:val="0"/>
        <w:keepLines w:val="0"/>
        <w:pageBreakBefore w:val="0"/>
        <w:widowControl/>
        <w:numPr>
          <w:ilvl w:val="0"/>
          <w:numId w:val="142"/>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既有建筑结构安全性检测与鉴定报告</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建筑和装修专业竣工图及设计说明</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既有建筑改造方案</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土地和装修工程材料决算书</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总平面竣工图（标明旧建筑位置）</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既有建筑竣工图和实景影像资料</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既有建筑结构安全性检测与鉴定报告</w:t>
      </w:r>
    </w:p>
    <w:p>
      <w:pPr>
        <w:pStyle w:val="63"/>
        <w:keepNext w:val="0"/>
        <w:keepLines w:val="0"/>
        <w:pageBreakBefore w:val="0"/>
        <w:numPr>
          <w:ilvl w:val="0"/>
          <w:numId w:val="14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再利用建材使用率运算书</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4</w:t>
      </w:r>
      <w:r>
        <w:rPr>
          <w:sz w:val="21"/>
          <w:szCs w:val="21"/>
        </w:rPr>
        <w:t>废弃物主要包括建筑废弃物、工业废弃物和生活废弃物</w:t>
      </w:r>
      <w:r>
        <w:rPr>
          <w:rFonts w:hint="eastAsia"/>
          <w:sz w:val="21"/>
          <w:szCs w:val="21"/>
          <w:lang w:eastAsia="zh-CN"/>
        </w:rPr>
        <w:t>，</w:t>
      </w:r>
      <w:r>
        <w:rPr>
          <w:sz w:val="21"/>
          <w:szCs w:val="21"/>
        </w:rPr>
        <w:t>可作为原材料用于</w:t>
      </w:r>
      <w:r>
        <w:rPr>
          <w:rFonts w:hint="eastAsia"/>
          <w:sz w:val="21"/>
          <w:szCs w:val="21"/>
          <w:lang w:eastAsia="zh-CN"/>
        </w:rPr>
        <w:t>生</w:t>
      </w:r>
      <w:r>
        <w:rPr>
          <w:sz w:val="21"/>
          <w:szCs w:val="21"/>
        </w:rPr>
        <w:t>产绿色建材产品。在满足使用</w:t>
      </w:r>
      <w:r>
        <w:rPr>
          <w:rFonts w:hint="eastAsia"/>
          <w:sz w:val="21"/>
          <w:szCs w:val="21"/>
          <w:lang w:eastAsia="zh-CN"/>
        </w:rPr>
        <w:t>性</w:t>
      </w:r>
      <w:r>
        <w:rPr>
          <w:sz w:val="21"/>
          <w:szCs w:val="21"/>
        </w:rPr>
        <w:t>能的前提下，鼓励利用建筑废弃物再生骨料制作的混凝土砌块、水泥制品和配制再生混凝土；提倡利用工业废弃物、农作物桔秆、建筑垃圾、淤泥等为原料制作的水泥、混凝土、墙体材料、保温材料等建筑材料；提倡使用生活废弃物经处理后制成的建筑材料。</w:t>
      </w:r>
    </w:p>
    <w:p>
      <w:pPr>
        <w:pStyle w:val="40"/>
        <w:keepNext w:val="0"/>
        <w:keepLines w:val="0"/>
        <w:pageBreakBefore w:val="0"/>
        <w:kinsoku/>
        <w:wordWrap/>
        <w:overflowPunct/>
        <w:topLinePunct w:val="0"/>
        <w:autoSpaceDE/>
        <w:autoSpaceDN/>
        <w:bidi w:val="0"/>
        <w:adjustRightInd/>
        <w:snapToGrid/>
        <w:spacing w:line="360" w:lineRule="auto"/>
        <w:ind w:firstLine="600"/>
        <w:jc w:val="both"/>
        <w:textAlignment w:val="auto"/>
        <w:rPr>
          <w:sz w:val="21"/>
          <w:szCs w:val="21"/>
        </w:rPr>
      </w:pPr>
      <w:r>
        <w:rPr>
          <w:sz w:val="21"/>
          <w:szCs w:val="21"/>
        </w:rPr>
        <w:t>为保证废弃物使用达到一定的数量要求，木条规定：使用以废</w:t>
      </w:r>
      <w:r>
        <w:rPr>
          <w:rFonts w:hint="eastAsia"/>
          <w:sz w:val="21"/>
          <w:szCs w:val="21"/>
          <w:lang w:eastAsia="zh-CN"/>
        </w:rPr>
        <w:t>弃</w:t>
      </w:r>
      <w:r>
        <w:rPr>
          <w:sz w:val="21"/>
          <w:szCs w:val="21"/>
        </w:rPr>
        <w:t>物</w:t>
      </w:r>
      <w:r>
        <w:rPr>
          <w:rFonts w:hint="eastAsia"/>
          <w:sz w:val="21"/>
          <w:szCs w:val="21"/>
          <w:lang w:eastAsia="zh-CN"/>
        </w:rPr>
        <w:t>生</w:t>
      </w:r>
      <w:r>
        <w:rPr>
          <w:sz w:val="21"/>
          <w:szCs w:val="21"/>
        </w:rPr>
        <w:t>产的建筑材料的增</w:t>
      </w:r>
      <w:r>
        <w:rPr>
          <w:rFonts w:hint="eastAsia"/>
          <w:sz w:val="21"/>
          <w:szCs w:val="21"/>
          <w:lang w:eastAsia="zh-CN"/>
        </w:rPr>
        <w:t>占</w:t>
      </w:r>
      <w:r>
        <w:rPr>
          <w:sz w:val="21"/>
          <w:szCs w:val="21"/>
        </w:rPr>
        <w:t>同类建筑材料的总值比例不低于30%（比例可为</w:t>
      </w:r>
      <w:r>
        <w:rPr>
          <w:rFonts w:hint="eastAsia"/>
          <w:sz w:val="21"/>
          <w:szCs w:val="21"/>
          <w:lang w:eastAsia="zh-CN"/>
        </w:rPr>
        <w:t>重量</w:t>
      </w:r>
      <w:r>
        <w:rPr>
          <w:sz w:val="21"/>
          <w:szCs w:val="21"/>
        </w:rPr>
        <w:t>比、体积比、数量比等，应根据实际情况确定）。例如：建筑中使用石膏砌块作内隔墙材料</w:t>
      </w:r>
      <w:r>
        <w:rPr>
          <w:rFonts w:hint="eastAsia"/>
          <w:sz w:val="21"/>
          <w:szCs w:val="21"/>
          <w:lang w:eastAsia="zh-CN"/>
        </w:rPr>
        <w:t>，</w:t>
      </w:r>
      <w:r>
        <w:rPr>
          <w:sz w:val="21"/>
          <w:szCs w:val="21"/>
        </w:rPr>
        <w:t>其中以工业副产物石膏（脱硫石膏、磷</w:t>
      </w:r>
      <w:r>
        <w:rPr>
          <w:rFonts w:hint="eastAsia"/>
          <w:sz w:val="21"/>
          <w:szCs w:val="21"/>
          <w:lang w:eastAsia="zh-CN"/>
        </w:rPr>
        <w:t>石</w:t>
      </w:r>
      <w:r>
        <w:rPr>
          <w:sz w:val="21"/>
          <w:szCs w:val="21"/>
        </w:rPr>
        <w:t>膏等）制作的工业副产物</w:t>
      </w:r>
      <w:r>
        <w:rPr>
          <w:rFonts w:hint="eastAsia"/>
          <w:sz w:val="21"/>
          <w:szCs w:val="21"/>
          <w:lang w:eastAsia="zh-CN"/>
        </w:rPr>
        <w:t>石</w:t>
      </w:r>
      <w:r>
        <w:rPr>
          <w:sz w:val="21"/>
          <w:szCs w:val="21"/>
        </w:rPr>
        <w:t>膏砌块的使用量占到建筑中使用石膏砌块总</w:t>
      </w:r>
      <w:r>
        <w:rPr>
          <w:rFonts w:hint="eastAsia"/>
          <w:sz w:val="21"/>
          <w:szCs w:val="21"/>
          <w:lang w:eastAsia="zh-CN"/>
        </w:rPr>
        <w:t>量</w:t>
      </w:r>
      <w:r>
        <w:rPr>
          <w:sz w:val="21"/>
          <w:szCs w:val="21"/>
        </w:rPr>
        <w:t>的30%以上</w:t>
      </w:r>
      <w:r>
        <w:rPr>
          <w:rFonts w:hint="eastAsia"/>
          <w:sz w:val="21"/>
          <w:szCs w:val="21"/>
          <w:lang w:eastAsia="zh-CN"/>
        </w:rPr>
        <w:t>，</w:t>
      </w:r>
      <w:r>
        <w:rPr>
          <w:sz w:val="21"/>
          <w:szCs w:val="21"/>
        </w:rPr>
        <w:t>则该项条款满足要求。</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4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建筑专业和装修施工图及设计说明</w:t>
      </w:r>
    </w:p>
    <w:p>
      <w:pPr>
        <w:pStyle w:val="63"/>
        <w:keepNext w:val="0"/>
        <w:keepLines w:val="0"/>
        <w:pageBreakBefore w:val="0"/>
        <w:widowControl/>
        <w:numPr>
          <w:ilvl w:val="0"/>
          <w:numId w:val="14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土建和装修工程材料预算书</w:t>
      </w:r>
    </w:p>
    <w:p>
      <w:pPr>
        <w:pStyle w:val="63"/>
        <w:keepNext w:val="0"/>
        <w:keepLines w:val="0"/>
        <w:pageBreakBefore w:val="0"/>
        <w:widowControl/>
        <w:numPr>
          <w:ilvl w:val="0"/>
          <w:numId w:val="14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选用的废弃物建材说明</w:t>
      </w:r>
    </w:p>
    <w:p>
      <w:pPr>
        <w:pStyle w:val="63"/>
        <w:keepNext w:val="0"/>
        <w:keepLines w:val="0"/>
        <w:pageBreakBefore w:val="0"/>
        <w:widowControl/>
        <w:numPr>
          <w:ilvl w:val="0"/>
          <w:numId w:val="144"/>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废弃物建材使用率运算书</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4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建筑和装修专业竣工图及设计说明</w:t>
      </w:r>
    </w:p>
    <w:p>
      <w:pPr>
        <w:pStyle w:val="63"/>
        <w:keepNext w:val="0"/>
        <w:keepLines w:val="0"/>
        <w:pageBreakBefore w:val="0"/>
        <w:numPr>
          <w:ilvl w:val="0"/>
          <w:numId w:val="14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土建和装修工程材料决算书</w:t>
      </w:r>
    </w:p>
    <w:p>
      <w:pPr>
        <w:pStyle w:val="63"/>
        <w:keepNext w:val="0"/>
        <w:keepLines w:val="0"/>
        <w:pageBreakBefore w:val="0"/>
        <w:numPr>
          <w:ilvl w:val="0"/>
          <w:numId w:val="14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选用的废弃物建材说明</w:t>
      </w:r>
    </w:p>
    <w:p>
      <w:pPr>
        <w:pStyle w:val="63"/>
        <w:keepNext w:val="0"/>
        <w:keepLines w:val="0"/>
        <w:pageBreakBefore w:val="0"/>
        <w:numPr>
          <w:ilvl w:val="0"/>
          <w:numId w:val="14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废弃物建材出厂证明和进场记录</w:t>
      </w:r>
    </w:p>
    <w:p>
      <w:pPr>
        <w:pStyle w:val="63"/>
        <w:keepNext w:val="0"/>
        <w:keepLines w:val="0"/>
        <w:pageBreakBefore w:val="0"/>
        <w:numPr>
          <w:ilvl w:val="0"/>
          <w:numId w:val="145"/>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废弃物建材使用率运算书</w:t>
      </w:r>
    </w:p>
    <w:p>
      <w:pPr>
        <w:pStyle w:val="40"/>
        <w:keepNext w:val="0"/>
        <w:keepLines w:val="0"/>
        <w:pageBreakBefore w:val="0"/>
        <w:kinsoku/>
        <w:wordWrap/>
        <w:overflowPunct/>
        <w:topLinePunct w:val="0"/>
        <w:autoSpaceDE/>
        <w:autoSpaceDN/>
        <w:bidi w:val="0"/>
        <w:adjustRightInd/>
        <w:snapToGrid/>
        <w:spacing w:line="360" w:lineRule="auto"/>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5</w:t>
      </w:r>
      <w:r>
        <w:rPr>
          <w:color w:val="000000"/>
          <w:spacing w:val="0"/>
          <w:w w:val="100"/>
          <w:position w:val="0"/>
          <w:sz w:val="21"/>
          <w:szCs w:val="21"/>
          <w:shd w:val="clear" w:color="auto" w:fill="auto"/>
        </w:rPr>
        <w:t>建筑中（不包含主体结构选材）可再循环材料包含两部分内容：一是材料本身就是可再循环材料；二是建筑拆除时能够被再循环利用的材料，如金属材料（钢材、铜）、玻璃、铝合金型材、</w:t>
      </w:r>
      <w:r>
        <w:rPr>
          <w:rFonts w:hint="eastAsia"/>
          <w:color w:val="000000"/>
          <w:spacing w:val="0"/>
          <w:w w:val="100"/>
          <w:position w:val="0"/>
          <w:sz w:val="21"/>
          <w:szCs w:val="21"/>
          <w:shd w:val="clear" w:color="auto" w:fill="auto"/>
          <w:lang w:eastAsia="zh-CN"/>
        </w:rPr>
        <w:t>石</w:t>
      </w:r>
      <w:r>
        <w:rPr>
          <w:color w:val="000000"/>
          <w:spacing w:val="0"/>
          <w:w w:val="100"/>
          <w:position w:val="0"/>
          <w:sz w:val="21"/>
          <w:szCs w:val="21"/>
          <w:shd w:val="clear" w:color="auto" w:fill="auto"/>
        </w:rPr>
        <w:t>膏制品、木材等</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而不可降解的建筑材料如聚氯乙烯</w:t>
      </w:r>
      <w:r>
        <w:rPr>
          <w:rFonts w:hint="eastAsia"/>
          <w:color w:val="000000"/>
          <w:spacing w:val="0"/>
          <w:w w:val="100"/>
          <w:position w:val="0"/>
          <w:sz w:val="21"/>
          <w:szCs w:val="21"/>
          <w:shd w:val="clear" w:color="auto" w:fill="auto"/>
          <w:lang w:eastAsia="zh-CN"/>
        </w:rPr>
        <w:t>（</w:t>
      </w:r>
      <w:r>
        <w:rPr>
          <w:rFonts w:hint="eastAsia"/>
          <w:color w:val="000000"/>
          <w:spacing w:val="0"/>
          <w:w w:val="100"/>
          <w:position w:val="0"/>
          <w:sz w:val="21"/>
          <w:szCs w:val="21"/>
          <w:shd w:val="clear" w:color="auto" w:fill="auto"/>
          <w:lang w:val="en-US" w:eastAsia="zh-CN"/>
        </w:rPr>
        <w:t>PVC</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等材料不属</w:t>
      </w:r>
      <w:r>
        <w:rPr>
          <w:rFonts w:hint="eastAsia"/>
          <w:color w:val="000000"/>
          <w:spacing w:val="0"/>
          <w:w w:val="100"/>
          <w:position w:val="0"/>
          <w:sz w:val="21"/>
          <w:szCs w:val="21"/>
          <w:shd w:val="clear" w:color="auto" w:fill="auto"/>
          <w:lang w:eastAsia="zh-CN"/>
        </w:rPr>
        <w:t>于可</w:t>
      </w:r>
      <w:r>
        <w:rPr>
          <w:color w:val="000000"/>
          <w:spacing w:val="0"/>
          <w:w w:val="100"/>
          <w:position w:val="0"/>
          <w:sz w:val="21"/>
          <w:szCs w:val="21"/>
          <w:shd w:val="clear" w:color="auto" w:fill="auto"/>
        </w:rPr>
        <w:t>循环材料范围。充分使用可再循环材料可以减少生产加工新材料对资源、能源的消耗和对环境的污染</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对于建筑的可持续发展具有重要的意义。</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规划设计阶段：</w:t>
      </w:r>
    </w:p>
    <w:p>
      <w:pPr>
        <w:pStyle w:val="63"/>
        <w:keepNext w:val="0"/>
        <w:keepLines w:val="0"/>
        <w:pageBreakBefore w:val="0"/>
        <w:widowControl/>
        <w:numPr>
          <w:ilvl w:val="0"/>
          <w:numId w:val="14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建筑和装修专业施工图及设计说明</w:t>
      </w:r>
    </w:p>
    <w:p>
      <w:pPr>
        <w:pStyle w:val="63"/>
        <w:keepNext w:val="0"/>
        <w:keepLines w:val="0"/>
        <w:pageBreakBefore w:val="0"/>
        <w:widowControl/>
        <w:numPr>
          <w:ilvl w:val="0"/>
          <w:numId w:val="14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土建和装修工程材料预算书</w:t>
      </w:r>
    </w:p>
    <w:p>
      <w:pPr>
        <w:pStyle w:val="63"/>
        <w:keepNext w:val="0"/>
        <w:keepLines w:val="0"/>
        <w:pageBreakBefore w:val="0"/>
        <w:widowControl/>
        <w:numPr>
          <w:ilvl w:val="0"/>
          <w:numId w:val="14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选用的循环建材说明（应包括名称、种类、用量、所占比例等）</w:t>
      </w:r>
    </w:p>
    <w:p>
      <w:pPr>
        <w:pStyle w:val="63"/>
        <w:keepNext w:val="0"/>
        <w:keepLines w:val="0"/>
        <w:pageBreakBefore w:val="0"/>
        <w:widowControl/>
        <w:numPr>
          <w:ilvl w:val="0"/>
          <w:numId w:val="146"/>
        </w:numPr>
        <w:kinsoku/>
        <w:wordWrap/>
        <w:overflowPunct/>
        <w:topLinePunct w:val="0"/>
        <w:autoSpaceDE/>
        <w:autoSpaceDN/>
        <w:bidi w:val="0"/>
        <w:adjustRightInd/>
        <w:snapToGrid/>
        <w:spacing w:line="360" w:lineRule="auto"/>
        <w:ind w:left="900" w:hanging="420" w:firstLineChars="0"/>
        <w:textAlignment w:val="auto"/>
        <w:rPr>
          <w:rFonts w:ascii="宋体" w:hAnsi="宋体"/>
          <w:sz w:val="21"/>
          <w:szCs w:val="21"/>
        </w:rPr>
      </w:pPr>
      <w:r>
        <w:rPr>
          <w:rFonts w:hint="eastAsia" w:ascii="宋体" w:hAnsi="宋体"/>
          <w:sz w:val="21"/>
          <w:szCs w:val="21"/>
          <w:lang w:eastAsia="zh-CN"/>
        </w:rPr>
        <w:t>大宗使用的可再循环材料使用率运算书</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4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建筑和装修专业竣工图及设计说明</w:t>
      </w:r>
    </w:p>
    <w:p>
      <w:pPr>
        <w:pStyle w:val="63"/>
        <w:keepNext w:val="0"/>
        <w:keepLines w:val="0"/>
        <w:pageBreakBefore w:val="0"/>
        <w:numPr>
          <w:ilvl w:val="0"/>
          <w:numId w:val="14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土建和装修工程材料决算书</w:t>
      </w:r>
    </w:p>
    <w:p>
      <w:pPr>
        <w:pStyle w:val="63"/>
        <w:keepNext w:val="0"/>
        <w:keepLines w:val="0"/>
        <w:pageBreakBefore w:val="0"/>
        <w:numPr>
          <w:ilvl w:val="0"/>
          <w:numId w:val="14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选用的循环材料说明（应包括名称、种类、用量、所占比例等）</w:t>
      </w:r>
    </w:p>
    <w:p>
      <w:pPr>
        <w:pStyle w:val="63"/>
        <w:keepNext w:val="0"/>
        <w:keepLines w:val="0"/>
        <w:pageBreakBefore w:val="0"/>
        <w:numPr>
          <w:ilvl w:val="0"/>
          <w:numId w:val="147"/>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大宗使用的可再循环材料使用率运算书</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color w:val="000000"/>
          <w:spacing w:val="0"/>
          <w:w w:val="100"/>
          <w:position w:val="0"/>
          <w:sz w:val="21"/>
          <w:szCs w:val="21"/>
          <w:shd w:val="clear" w:color="auto" w:fill="auto"/>
          <w:lang w:eastAsia="zh-CN"/>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6</w:t>
      </w:r>
      <w:r>
        <w:rPr>
          <w:color w:val="000000"/>
          <w:spacing w:val="0"/>
          <w:w w:val="100"/>
          <w:position w:val="0"/>
          <w:sz w:val="21"/>
          <w:szCs w:val="21"/>
          <w:shd w:val="clear" w:color="auto" w:fill="auto"/>
        </w:rPr>
        <w:t>本条鼓励使用当地生产的建筑材料,提高就地取材的比例。建材本地化是减少运输过程的资源、能源消耗</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降低环境污染的重要手段之</w:t>
      </w:r>
      <w:r>
        <w:rPr>
          <w:rFonts w:hint="eastAsia"/>
          <w:color w:val="000000"/>
          <w:spacing w:val="0"/>
          <w:w w:val="100"/>
          <w:position w:val="0"/>
          <w:sz w:val="21"/>
          <w:szCs w:val="21"/>
          <w:shd w:val="clear" w:color="auto" w:fill="auto"/>
          <w:lang w:eastAsia="zh-CN"/>
        </w:rPr>
        <w:t>一。</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pStyle w:val="63"/>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sz w:val="21"/>
          <w:szCs w:val="21"/>
        </w:rPr>
      </w:pPr>
      <w:r>
        <w:rPr>
          <w:rFonts w:hint="eastAsia" w:ascii="宋体" w:hAnsi="宋体"/>
          <w:sz w:val="21"/>
          <w:szCs w:val="21"/>
        </w:rPr>
        <w:t>全面评价阶段：</w:t>
      </w:r>
    </w:p>
    <w:p>
      <w:pPr>
        <w:pStyle w:val="63"/>
        <w:keepNext w:val="0"/>
        <w:keepLines w:val="0"/>
        <w:pageBreakBefore w:val="0"/>
        <w:numPr>
          <w:ilvl w:val="0"/>
          <w:numId w:val="148"/>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建筑、结构和装修专业竣工图及设计说明</w:t>
      </w:r>
    </w:p>
    <w:p>
      <w:pPr>
        <w:pStyle w:val="63"/>
        <w:keepNext w:val="0"/>
        <w:keepLines w:val="0"/>
        <w:pageBreakBefore w:val="0"/>
        <w:numPr>
          <w:ilvl w:val="0"/>
          <w:numId w:val="148"/>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土建和装修工程材料决算书</w:t>
      </w:r>
    </w:p>
    <w:p>
      <w:pPr>
        <w:pStyle w:val="63"/>
        <w:keepNext w:val="0"/>
        <w:keepLines w:val="0"/>
        <w:pageBreakBefore w:val="0"/>
        <w:numPr>
          <w:ilvl w:val="0"/>
          <w:numId w:val="148"/>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混凝土、预制建筑构件和钢材的选取说明和运输比例运算书</w:t>
      </w:r>
    </w:p>
    <w:p>
      <w:pPr>
        <w:pStyle w:val="63"/>
        <w:keepNext w:val="0"/>
        <w:keepLines w:val="0"/>
        <w:pageBreakBefore w:val="0"/>
        <w:numPr>
          <w:ilvl w:val="0"/>
          <w:numId w:val="148"/>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混凝土、预制建筑构件和钢材的供货合同</w:t>
      </w:r>
    </w:p>
    <w:p>
      <w:pPr>
        <w:pStyle w:val="63"/>
        <w:keepNext w:val="0"/>
        <w:keepLines w:val="0"/>
        <w:pageBreakBefore w:val="0"/>
        <w:numPr>
          <w:ilvl w:val="0"/>
          <w:numId w:val="148"/>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sz w:val="21"/>
          <w:szCs w:val="21"/>
          <w:lang w:eastAsia="zh-CN"/>
        </w:rPr>
        <w:t>混凝土、预制建筑构件和钢材的出厂证明和进场验收</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1"/>
          <w:szCs w:val="21"/>
          <w:lang w:eastAsia="zh-CN"/>
        </w:rPr>
      </w:pPr>
      <w:r>
        <w:rPr>
          <w:rFonts w:hint="eastAsia"/>
          <w:b/>
          <w:bCs/>
          <w:color w:val="000000" w:themeColor="text1"/>
          <w:sz w:val="21"/>
          <w:szCs w:val="21"/>
          <w:lang w:val="en-US"/>
          <w14:textFill>
            <w14:solidFill>
              <w14:schemeClr w14:val="tx1"/>
            </w14:solidFill>
          </w14:textFill>
        </w:rPr>
        <w:t>7</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7</w:t>
      </w:r>
      <w:r>
        <w:rPr>
          <w:rFonts w:hint="eastAsia" w:ascii="宋体" w:hAnsi="宋体" w:eastAsia="宋体" w:cs="宋体"/>
          <w:color w:val="000000"/>
          <w:spacing w:val="0"/>
          <w:w w:val="100"/>
          <w:position w:val="0"/>
          <w:sz w:val="21"/>
          <w:szCs w:val="21"/>
          <w:shd w:val="clear" w:color="auto" w:fill="auto"/>
        </w:rPr>
        <w:t>建筑材料品种繁多，通常分类为金属材料（黑色、有色）、非金属材料（无机、有机）、复合材料。根据各类材料用途的不同，对其应具有的物理化学性能要求也不相同。关于各类建筑材料应满足的技术要求和性能参数等，国家制定了《室内装饰装修材料人造板及其制品中甲醛释放限量》等九项建筑材料有害物质限量的标准</w:t>
      </w:r>
      <w:r>
        <w:rPr>
          <w:rFonts w:hint="eastAsia" w:ascii="宋体" w:hAnsi="宋体" w:eastAsia="宋体" w:cs="宋体"/>
          <w:b/>
          <w:bCs/>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lang w:val="en-US" w:eastAsia="en-US" w:bidi="en-US"/>
        </w:rPr>
        <w:t>GB</w:t>
      </w:r>
      <w:r>
        <w:rPr>
          <w:rFonts w:hint="eastAsia" w:ascii="宋体" w:hAnsi="宋体" w:eastAsia="宋体" w:cs="宋体"/>
          <w:b/>
          <w:bCs/>
          <w:color w:val="000000"/>
          <w:spacing w:val="0"/>
          <w:w w:val="100"/>
          <w:position w:val="0"/>
          <w:sz w:val="21"/>
          <w:szCs w:val="21"/>
          <w:shd w:val="clear" w:color="auto" w:fill="auto"/>
          <w:lang w:val="en-US" w:eastAsia="en-US" w:bidi="en-US"/>
        </w:rPr>
        <w:t xml:space="preserve"> </w:t>
      </w:r>
      <w:r>
        <w:rPr>
          <w:rFonts w:hint="eastAsia" w:ascii="宋体" w:hAnsi="宋体" w:eastAsia="宋体" w:cs="宋体"/>
          <w:color w:val="000000"/>
          <w:spacing w:val="0"/>
          <w:w w:val="100"/>
          <w:position w:val="0"/>
          <w:sz w:val="21"/>
          <w:szCs w:val="21"/>
          <w:shd w:val="clear" w:color="auto" w:fill="auto"/>
          <w:lang w:val="en-US" w:eastAsia="en-US" w:bidi="en-US"/>
        </w:rPr>
        <w:t>18580</w:t>
      </w:r>
      <w:r>
        <w:rPr>
          <w:rFonts w:hint="eastAsia" w:ascii="微软雅黑" w:hAnsi="微软雅黑" w:eastAsia="微软雅黑" w:cs="微软雅黑"/>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18588）和《建筑材料放射性核素限量标准》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6566等标准，绿色</w:t>
      </w:r>
      <w:r>
        <w:rPr>
          <w:rFonts w:hint="eastAsia" w:ascii="宋体" w:hAnsi="宋体" w:eastAsia="宋体" w:cs="宋体"/>
          <w:color w:val="000000"/>
          <w:spacing w:val="0"/>
          <w:w w:val="100"/>
          <w:position w:val="0"/>
          <w:sz w:val="21"/>
          <w:szCs w:val="21"/>
          <w:shd w:val="clear" w:color="auto" w:fill="auto"/>
          <w:lang w:eastAsia="zh-CN"/>
        </w:rPr>
        <w:t>工</w:t>
      </w:r>
      <w:r>
        <w:rPr>
          <w:rFonts w:hint="eastAsia" w:ascii="宋体" w:hAnsi="宋体" w:eastAsia="宋体" w:cs="宋体"/>
          <w:color w:val="000000"/>
          <w:spacing w:val="0"/>
          <w:w w:val="100"/>
          <w:position w:val="0"/>
          <w:sz w:val="21"/>
          <w:szCs w:val="21"/>
          <w:shd w:val="clear" w:color="auto" w:fill="auto"/>
        </w:rPr>
        <w:t>业建筑选用的建筑材料中有害物质含量必须符合下列现行国家标准</w:t>
      </w:r>
      <w:r>
        <w:rPr>
          <w:rFonts w:hint="eastAsia" w:ascii="宋体" w:hAnsi="宋体" w:eastAsia="宋体" w:cs="宋体"/>
          <w:color w:val="000000"/>
          <w:spacing w:val="0"/>
          <w:w w:val="100"/>
          <w:position w:val="0"/>
          <w:sz w:val="21"/>
          <w:szCs w:val="21"/>
          <w:shd w:val="clear" w:color="auto" w:fill="auto"/>
          <w:lang w:eastAsia="zh-CN"/>
        </w:rPr>
        <w:t>：</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《室内装饰装修材料人造板及其制品中甲醛释放限量》</w:t>
      </w:r>
      <w:r>
        <w:rPr>
          <w:rFonts w:hint="eastAsia" w:ascii="宋体" w:hAnsi="宋体" w:eastAsia="宋体" w:cs="宋体"/>
          <w:color w:val="000000"/>
          <w:spacing w:val="0"/>
          <w:w w:val="100"/>
          <w:position w:val="0"/>
          <w:sz w:val="21"/>
          <w:szCs w:val="21"/>
          <w:shd w:val="clear" w:color="auto" w:fill="auto"/>
          <w:lang w:val="en-US" w:eastAsia="en-US" w:bidi="en-US"/>
        </w:rPr>
        <w:t>GB</w:t>
      </w:r>
      <w:r>
        <w:rPr>
          <w:rFonts w:hint="eastAsia" w:ascii="宋体" w:hAnsi="宋体" w:eastAsia="宋体" w:cs="宋体"/>
          <w:b/>
          <w:bCs/>
          <w:color w:val="000000"/>
          <w:spacing w:val="0"/>
          <w:w w:val="100"/>
          <w:position w:val="0"/>
          <w:sz w:val="21"/>
          <w:szCs w:val="21"/>
          <w:shd w:val="clear" w:color="auto" w:fill="auto"/>
          <w:lang w:val="en-US" w:eastAsia="en-US" w:bidi="en-US"/>
        </w:rPr>
        <w:t xml:space="preserve"> </w:t>
      </w:r>
      <w:r>
        <w:rPr>
          <w:rFonts w:hint="eastAsia" w:ascii="宋体" w:hAnsi="宋体" w:eastAsia="宋体" w:cs="宋体"/>
          <w:color w:val="000000"/>
          <w:spacing w:val="0"/>
          <w:w w:val="100"/>
          <w:position w:val="0"/>
          <w:sz w:val="21"/>
          <w:szCs w:val="21"/>
          <w:shd w:val="clear" w:color="auto" w:fill="auto"/>
        </w:rPr>
        <w:t>18580</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《室内装饰装修材料溶剂型木器涂料中有害物质限量》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18581</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《室内装饰装修材料内墙涂料中有害物质限量》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 xml:space="preserve">18582 </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《室内装饰装修材料胶粘剂中有害物质限量》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 xml:space="preserve">18583 </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《室内装饰装修材料木家具中有害物质限量》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18584</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《室内装饰装修材料监纸中仃害物质限量》</w:t>
      </w:r>
      <w:r>
        <w:rPr>
          <w:rFonts w:hint="eastAsia"/>
          <w:color w:val="000000"/>
          <w:spacing w:val="0"/>
          <w:w w:val="100"/>
          <w:position w:val="0"/>
          <w:sz w:val="21"/>
          <w:szCs w:val="21"/>
          <w:shd w:val="clear" w:color="auto" w:fill="auto"/>
          <w:lang w:val="en-US" w:eastAsia="zh-CN"/>
        </w:rPr>
        <w:t xml:space="preserve">GB </w:t>
      </w:r>
      <w:r>
        <w:rPr>
          <w:color w:val="000000"/>
          <w:spacing w:val="0"/>
          <w:w w:val="100"/>
          <w:position w:val="0"/>
          <w:sz w:val="21"/>
          <w:szCs w:val="21"/>
          <w:shd w:val="clear" w:color="auto" w:fill="auto"/>
        </w:rPr>
        <w:t>18585</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《室内装饰装修材料聚氯乙烯卷材地板中有害物质限</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lang w:val="zh-CN" w:eastAsia="zh-CN"/>
        </w:rPr>
        <w:t>18586</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《室内装饰装修材料地毯、地毯衬</w:t>
      </w:r>
      <w:r>
        <w:rPr>
          <w:rFonts w:hint="eastAsia"/>
          <w:color w:val="000000"/>
          <w:spacing w:val="0"/>
          <w:w w:val="100"/>
          <w:position w:val="0"/>
          <w:sz w:val="21"/>
          <w:szCs w:val="21"/>
          <w:shd w:val="clear" w:color="auto" w:fill="auto"/>
          <w:lang w:eastAsia="zh-CN"/>
        </w:rPr>
        <w:t>垫</w:t>
      </w:r>
      <w:r>
        <w:rPr>
          <w:color w:val="000000"/>
          <w:spacing w:val="0"/>
          <w:w w:val="100"/>
          <w:position w:val="0"/>
          <w:sz w:val="21"/>
          <w:szCs w:val="21"/>
          <w:shd w:val="clear" w:color="auto" w:fill="auto"/>
        </w:rPr>
        <w:t>及地毯用胶粘剂</w:t>
      </w:r>
      <w:r>
        <w:rPr>
          <w:rFonts w:hint="eastAsia"/>
          <w:color w:val="000000"/>
          <w:spacing w:val="0"/>
          <w:w w:val="100"/>
          <w:position w:val="0"/>
          <w:sz w:val="21"/>
          <w:szCs w:val="21"/>
          <w:shd w:val="clear" w:color="auto" w:fill="auto"/>
          <w:lang w:eastAsia="zh-CN"/>
        </w:rPr>
        <w:t>中有害</w:t>
      </w:r>
      <w:r>
        <w:rPr>
          <w:color w:val="000000"/>
          <w:spacing w:val="0"/>
          <w:w w:val="100"/>
          <w:position w:val="0"/>
          <w:sz w:val="21"/>
          <w:szCs w:val="21"/>
          <w:shd w:val="clear" w:color="auto" w:fill="auto"/>
        </w:rPr>
        <w:t>物质释放限量》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18587</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《混凝土外加剂中释放</w:t>
      </w:r>
      <w:r>
        <w:rPr>
          <w:rFonts w:hint="eastAsia"/>
          <w:color w:val="000000"/>
          <w:spacing w:val="0"/>
          <w:w w:val="100"/>
          <w:position w:val="0"/>
          <w:sz w:val="21"/>
          <w:szCs w:val="21"/>
          <w:shd w:val="clear" w:color="auto" w:fill="auto"/>
          <w:lang w:eastAsia="zh-CN"/>
        </w:rPr>
        <w:t>氨</w:t>
      </w:r>
      <w:r>
        <w:rPr>
          <w:color w:val="000000"/>
          <w:spacing w:val="0"/>
          <w:w w:val="100"/>
          <w:position w:val="0"/>
          <w:sz w:val="21"/>
          <w:szCs w:val="21"/>
          <w:shd w:val="clear" w:color="auto" w:fill="auto"/>
        </w:rPr>
        <w:t>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18588</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600"/>
        <w:jc w:val="both"/>
        <w:textAlignment w:val="auto"/>
        <w:rPr>
          <w:rFonts w:hint="eastAsia"/>
          <w:color w:val="000000"/>
          <w:spacing w:val="0"/>
          <w:w w:val="100"/>
          <w:position w:val="0"/>
          <w:sz w:val="21"/>
          <w:szCs w:val="21"/>
          <w:shd w:val="clear" w:color="auto" w:fill="auto"/>
          <w:lang w:val="en-US" w:eastAsia="zh-CN"/>
        </w:rPr>
      </w:pPr>
      <w:r>
        <w:rPr>
          <w:color w:val="000000"/>
          <w:spacing w:val="0"/>
          <w:w w:val="100"/>
          <w:position w:val="0"/>
          <w:sz w:val="21"/>
          <w:szCs w:val="21"/>
          <w:shd w:val="clear" w:color="auto" w:fill="auto"/>
        </w:rPr>
        <w:t>《建筑材料放射</w:t>
      </w:r>
      <w:r>
        <w:rPr>
          <w:rFonts w:hint="eastAsia"/>
          <w:color w:val="000000"/>
          <w:spacing w:val="0"/>
          <w:w w:val="100"/>
          <w:position w:val="0"/>
          <w:sz w:val="21"/>
          <w:szCs w:val="21"/>
          <w:shd w:val="clear" w:color="auto" w:fill="auto"/>
          <w:lang w:eastAsia="zh-CN"/>
        </w:rPr>
        <w:t>性</w:t>
      </w:r>
      <w:r>
        <w:rPr>
          <w:color w:val="000000"/>
          <w:spacing w:val="0"/>
          <w:w w:val="100"/>
          <w:position w:val="0"/>
          <w:sz w:val="21"/>
          <w:szCs w:val="21"/>
          <w:shd w:val="clear" w:color="auto" w:fill="auto"/>
        </w:rPr>
        <w:t>核</w:t>
      </w:r>
      <w:r>
        <w:rPr>
          <w:rFonts w:hint="eastAsia"/>
          <w:color w:val="000000"/>
          <w:spacing w:val="0"/>
          <w:w w:val="100"/>
          <w:position w:val="0"/>
          <w:sz w:val="21"/>
          <w:szCs w:val="21"/>
          <w:shd w:val="clear" w:color="auto" w:fill="auto"/>
          <w:lang w:eastAsia="zh-CN"/>
        </w:rPr>
        <w:t>素</w:t>
      </w:r>
      <w:r>
        <w:rPr>
          <w:color w:val="000000"/>
          <w:spacing w:val="0"/>
          <w:w w:val="100"/>
          <w:position w:val="0"/>
          <w:sz w:val="21"/>
          <w:szCs w:val="21"/>
          <w:shd w:val="clear" w:color="auto" w:fill="auto"/>
        </w:rPr>
        <w:t>限量》</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656</w:t>
      </w:r>
      <w:r>
        <w:rPr>
          <w:rFonts w:hint="eastAsia"/>
          <w:color w:val="000000"/>
          <w:spacing w:val="0"/>
          <w:w w:val="100"/>
          <w:position w:val="0"/>
          <w:sz w:val="21"/>
          <w:szCs w:val="21"/>
          <w:shd w:val="clear" w:color="auto" w:fill="auto"/>
          <w:lang w:val="en-US" w:eastAsia="zh-CN"/>
        </w:rPr>
        <w:t>6</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sectPr>
          <w:headerReference r:id="rId51" w:type="default"/>
          <w:footerReference r:id="rId53" w:type="default"/>
          <w:headerReference r:id="rId52" w:type="even"/>
          <w:footerReference r:id="rId54" w:type="even"/>
          <w:pgSz w:w="11900" w:h="16840"/>
          <w:pgMar w:top="1345" w:right="1629" w:bottom="1543" w:left="1688"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238" w:name="_Toc113290668"/>
      <w:bookmarkStart w:id="239" w:name="_Toc113348648"/>
      <w:bookmarkStart w:id="240" w:name="_Toc113291184"/>
      <w:bookmarkStart w:id="241" w:name="_Toc113289514"/>
      <w:bookmarkStart w:id="242" w:name="_Toc113291502"/>
      <w:r>
        <w:rPr>
          <w:rFonts w:hint="eastAsia" w:ascii="宋体" w:hAnsi="宋体" w:eastAsia="宋体" w:cs="宋体"/>
          <w:b/>
          <w:bCs/>
          <w:sz w:val="28"/>
          <w:szCs w:val="28"/>
          <w:lang w:eastAsia="zh-CN"/>
        </w:rPr>
        <w:t>8室外环境与污染物控制</w:t>
      </w:r>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43" w:name="_Toc113290669"/>
      <w:bookmarkStart w:id="244" w:name="_Toc113291185"/>
      <w:bookmarkStart w:id="245" w:name="_Toc113348649"/>
      <w:bookmarkStart w:id="246" w:name="_Toc113291503"/>
      <w:bookmarkStart w:id="247" w:name="_Toc113289515"/>
      <w:r>
        <w:rPr>
          <w:rFonts w:hint="eastAsia" w:ascii="宋体" w:hAnsi="宋体" w:eastAsia="宋体" w:cs="宋体"/>
          <w:b/>
          <w:bCs/>
          <w:lang w:val="en-US" w:eastAsia="zh-CN"/>
        </w:rPr>
        <w:t>8.1 环 境 影 响</w:t>
      </w:r>
      <w:bookmarkEnd w:id="243"/>
      <w:bookmarkEnd w:id="244"/>
      <w:bookmarkEnd w:id="245"/>
      <w:bookmarkEnd w:id="246"/>
      <w:bookmarkEnd w:id="247"/>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8</w:t>
      </w:r>
      <w:r>
        <w:rPr>
          <w:b/>
          <w:bCs/>
          <w:sz w:val="21"/>
          <w:szCs w:val="21"/>
          <w:lang w:val="en-US" w:bidi="en-US"/>
        </w:rPr>
        <w:t>.</w:t>
      </w:r>
      <w:r>
        <w:rPr>
          <w:rFonts w:hint="eastAsia"/>
          <w:b/>
          <w:bCs/>
          <w:sz w:val="21"/>
          <w:szCs w:val="21"/>
          <w:lang w:val="en-US" w:bidi="en-US"/>
        </w:rPr>
        <w:t>1</w:t>
      </w:r>
      <w:r>
        <w:rPr>
          <w:b/>
          <w:bCs/>
          <w:sz w:val="21"/>
          <w:szCs w:val="21"/>
          <w:lang w:val="en-US" w:bidi="en-US"/>
        </w:rPr>
        <w:t>.</w:t>
      </w:r>
      <w:r>
        <w:rPr>
          <w:rFonts w:hint="eastAsia"/>
          <w:b/>
          <w:bCs/>
          <w:sz w:val="21"/>
          <w:szCs w:val="21"/>
          <w:lang w:val="en-US" w:bidi="en-US"/>
        </w:rPr>
        <w:t>1</w:t>
      </w:r>
      <w:r>
        <w:rPr>
          <w:sz w:val="21"/>
          <w:szCs w:val="21"/>
        </w:rPr>
        <w:t>依据《中华人民共和国环境影响评价法》的规定：对建设项</w:t>
      </w:r>
      <w:r>
        <w:rPr>
          <w:rFonts w:hint="eastAsia"/>
          <w:sz w:val="21"/>
          <w:szCs w:val="21"/>
          <w:lang w:val="en-US"/>
        </w:rPr>
        <w:t>目</w:t>
      </w:r>
      <w:r>
        <w:rPr>
          <w:sz w:val="21"/>
          <w:szCs w:val="21"/>
        </w:rPr>
        <w:t>的环境影响评价实</w:t>
      </w:r>
      <w:r>
        <w:rPr>
          <w:rFonts w:hint="eastAsia"/>
          <w:sz w:val="21"/>
          <w:szCs w:val="21"/>
          <w:lang w:val="en-US"/>
        </w:rPr>
        <w:t>行</w:t>
      </w:r>
      <w:r>
        <w:rPr>
          <w:sz w:val="21"/>
          <w:szCs w:val="21"/>
        </w:rPr>
        <w:t>分类管理。</w:t>
      </w:r>
    </w:p>
    <w:p>
      <w:pPr>
        <w:pStyle w:val="40"/>
        <w:keepNext w:val="0"/>
        <w:keepLines w:val="0"/>
        <w:pageBreakBefore w:val="0"/>
        <w:widowControl w:val="0"/>
        <w:kinsoku/>
        <w:wordWrap/>
        <w:overflowPunct/>
        <w:topLinePunct w:val="0"/>
        <w:autoSpaceDE/>
        <w:autoSpaceDN/>
        <w:bidi w:val="0"/>
        <w:adjustRightInd/>
        <w:snapToGrid/>
        <w:spacing w:line="360" w:lineRule="auto"/>
        <w:ind w:firstLine="620"/>
        <w:jc w:val="both"/>
        <w:textAlignment w:val="auto"/>
        <w:rPr>
          <w:sz w:val="21"/>
          <w:szCs w:val="21"/>
        </w:rPr>
      </w:pPr>
      <w:r>
        <w:rPr>
          <w:sz w:val="21"/>
          <w:szCs w:val="21"/>
        </w:rPr>
        <w:t>可能造成重大环境影响的，应</w:t>
      </w:r>
      <w:r>
        <w:rPr>
          <w:rFonts w:hint="eastAsia"/>
          <w:sz w:val="21"/>
          <w:szCs w:val="21"/>
          <w:lang w:val="en-US"/>
        </w:rPr>
        <w:t>当</w:t>
      </w:r>
      <w:r>
        <w:rPr>
          <w:sz w:val="21"/>
          <w:szCs w:val="21"/>
        </w:rPr>
        <w:t>编制环境影响报告书</w:t>
      </w:r>
      <w:r>
        <w:rPr>
          <w:rFonts w:hint="eastAsia"/>
          <w:sz w:val="21"/>
          <w:szCs w:val="21"/>
        </w:rPr>
        <w:t>，</w:t>
      </w:r>
      <w:r>
        <w:rPr>
          <w:sz w:val="21"/>
          <w:szCs w:val="21"/>
        </w:rPr>
        <w:t>对产生的环境影响进行全面评价；可能造成轻度环境影响的</w:t>
      </w:r>
      <w:r>
        <w:rPr>
          <w:rFonts w:hint="eastAsia"/>
          <w:sz w:val="21"/>
          <w:szCs w:val="21"/>
        </w:rPr>
        <w:t>，</w:t>
      </w:r>
      <w:r>
        <w:rPr>
          <w:sz w:val="21"/>
          <w:szCs w:val="21"/>
        </w:rPr>
        <w:t>应当编制环境影响报告表</w:t>
      </w:r>
      <w:r>
        <w:rPr>
          <w:rFonts w:hint="eastAsia"/>
          <w:sz w:val="21"/>
          <w:szCs w:val="21"/>
        </w:rPr>
        <w:t>，</w:t>
      </w:r>
      <w:r>
        <w:rPr>
          <w:sz w:val="21"/>
          <w:szCs w:val="21"/>
        </w:rPr>
        <w:t>对产生的环境影响进</w:t>
      </w:r>
      <w:r>
        <w:rPr>
          <w:rFonts w:hint="eastAsia"/>
          <w:sz w:val="21"/>
          <w:szCs w:val="21"/>
          <w:lang w:val="en-US"/>
        </w:rPr>
        <w:t>行</w:t>
      </w:r>
      <w:r>
        <w:rPr>
          <w:sz w:val="21"/>
          <w:szCs w:val="21"/>
        </w:rPr>
        <w:t>分析或者专项评价</w:t>
      </w:r>
      <w:r>
        <w:rPr>
          <w:rFonts w:hint="eastAsia"/>
          <w:sz w:val="21"/>
          <w:szCs w:val="21"/>
        </w:rPr>
        <w:t>；</w:t>
      </w:r>
      <w:r>
        <w:rPr>
          <w:sz w:val="21"/>
          <w:szCs w:val="21"/>
        </w:rPr>
        <w:t>对环境影响很小、不需要进行环境影响评价的</w:t>
      </w:r>
      <w:r>
        <w:rPr>
          <w:rFonts w:hint="eastAsia"/>
          <w:sz w:val="21"/>
          <w:szCs w:val="21"/>
        </w:rPr>
        <w:t>，</w:t>
      </w:r>
      <w:r>
        <w:rPr>
          <w:sz w:val="21"/>
          <w:szCs w:val="21"/>
        </w:rPr>
        <w:t>应当填报环境影响登记表。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环境影响评价报告书（表）及批复</w:t>
      </w:r>
    </w:p>
    <w:p>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总平面施工图</w:t>
      </w:r>
    </w:p>
    <w:p>
      <w:pPr>
        <w:keepNext w:val="0"/>
        <w:keepLines w:val="0"/>
        <w:pageBreakBefore w:val="0"/>
        <w:widowControl w:val="0"/>
        <w:numPr>
          <w:ilvl w:val="0"/>
          <w:numId w:val="14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w:t>
      </w:r>
      <w:r>
        <w:rPr>
          <w:rFonts w:ascii="宋体" w:hAnsi="宋体" w:eastAsia="宋体"/>
          <w:sz w:val="21"/>
          <w:szCs w:val="21"/>
          <w:lang w:eastAsia="zh-CN"/>
        </w:rPr>
        <w:t>三同时</w:t>
      </w:r>
      <w:r>
        <w:rPr>
          <w:rFonts w:hint="eastAsia" w:ascii="宋体" w:hAnsi="宋体" w:eastAsia="宋体"/>
          <w:sz w:val="21"/>
          <w:szCs w:val="21"/>
          <w:lang w:eastAsia="zh-CN"/>
        </w:rPr>
        <w:t>”相关</w:t>
      </w:r>
      <w:r>
        <w:rPr>
          <w:rFonts w:ascii="宋体" w:hAnsi="宋体" w:eastAsia="宋体"/>
          <w:sz w:val="21"/>
          <w:szCs w:val="21"/>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sz w:val="21"/>
          <w:szCs w:val="21"/>
          <w:lang w:eastAsia="zh-CN"/>
        </w:rPr>
        <w:t>全面评价阶段</w:t>
      </w:r>
      <w:r>
        <w:rPr>
          <w:rFonts w:hint="eastAsia" w:ascii="宋体" w:hAnsi="宋体" w:eastAsia="宋体" w:cs="宋体"/>
          <w:sz w:val="21"/>
          <w:szCs w:val="21"/>
        </w:rPr>
        <w:t>：</w:t>
      </w:r>
    </w:p>
    <w:p>
      <w:pPr>
        <w:keepNext w:val="0"/>
        <w:keepLines w:val="0"/>
        <w:pageBreakBefore w:val="0"/>
        <w:widowControl w:val="0"/>
        <w:numPr>
          <w:ilvl w:val="0"/>
          <w:numId w:val="150"/>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总平面竣工图</w:t>
      </w:r>
    </w:p>
    <w:p>
      <w:pPr>
        <w:keepNext w:val="0"/>
        <w:keepLines w:val="0"/>
        <w:pageBreakBefore w:val="0"/>
        <w:widowControl w:val="0"/>
        <w:numPr>
          <w:ilvl w:val="0"/>
          <w:numId w:val="15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项目竣工环境保护验收报告及批复</w:t>
      </w:r>
    </w:p>
    <w:p>
      <w:pPr>
        <w:keepNext w:val="0"/>
        <w:keepLines w:val="0"/>
        <w:pageBreakBefore w:val="0"/>
        <w:widowControl w:val="0"/>
        <w:numPr>
          <w:ilvl w:val="0"/>
          <w:numId w:val="15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项目“三同时”相关文件</w:t>
      </w:r>
    </w:p>
    <w:p>
      <w:pPr>
        <w:keepNext w:val="0"/>
        <w:keepLines w:val="0"/>
        <w:pageBreakBefore w:val="0"/>
        <w:widowControl w:val="0"/>
        <w:numPr>
          <w:ilvl w:val="0"/>
          <w:numId w:val="15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FF0000"/>
          <w:sz w:val="21"/>
          <w:szCs w:val="21"/>
          <w:lang w:val="en-US" w:eastAsia="zh-CN"/>
        </w:rPr>
      </w:pPr>
      <w:r>
        <w:rPr>
          <w:rFonts w:hint="eastAsia"/>
          <w:b/>
          <w:bCs/>
          <w:color w:val="000000" w:themeColor="text1"/>
          <w:sz w:val="21"/>
          <w:szCs w:val="21"/>
          <w:lang w:val="en-US"/>
          <w14:textFill>
            <w14:solidFill>
              <w14:schemeClr w14:val="tx1"/>
            </w14:solidFill>
          </w14:textFill>
        </w:rPr>
        <w:t>8</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14:textFill>
            <w14:solidFill>
              <w14:schemeClr w14:val="tx1"/>
            </w14:solidFill>
          </w14:textFill>
        </w:rPr>
        <w:t>1</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rFonts w:hint="eastAsia"/>
          <w:sz w:val="21"/>
          <w:szCs w:val="21"/>
          <w:lang w:val="en-US" w:eastAsia="zh-CN"/>
        </w:rPr>
        <w:t>建设项目竣工环境保护验收有效落实了环境保护设施与建设项目主体工程“三同时”原则，以及落实其他需配套采取的环境保护措施，防止环境污染和生态破坏。《建设项目环境保护管理条例》和《建设项目竣工环境保护验收管理办法》等对此有明确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sz w:val="21"/>
          <w:szCs w:val="21"/>
          <w:lang w:eastAsia="zh-CN"/>
        </w:rPr>
        <w:t>全面评价阶段</w:t>
      </w:r>
      <w:r>
        <w:rPr>
          <w:rFonts w:hint="eastAsia" w:ascii="宋体" w:hAnsi="宋体" w:eastAsia="宋体" w:cs="宋体"/>
          <w:sz w:val="21"/>
          <w:szCs w:val="21"/>
        </w:rPr>
        <w:t>：</w:t>
      </w:r>
    </w:p>
    <w:p>
      <w:pPr>
        <w:keepNext w:val="0"/>
        <w:keepLines w:val="0"/>
        <w:pageBreakBefore w:val="0"/>
        <w:widowControl w:val="0"/>
        <w:numPr>
          <w:ilvl w:val="0"/>
          <w:numId w:val="151"/>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sz w:val="21"/>
          <w:szCs w:val="21"/>
          <w:lang w:eastAsia="zh-CN"/>
        </w:rPr>
      </w:pPr>
      <w:r>
        <w:rPr>
          <w:rFonts w:hint="eastAsia" w:ascii="宋体" w:hAnsi="宋体" w:eastAsia="宋体"/>
          <w:sz w:val="21"/>
          <w:szCs w:val="21"/>
          <w:lang w:eastAsia="zh-CN"/>
        </w:rPr>
        <w:t>总平面</w:t>
      </w:r>
      <w:r>
        <w:rPr>
          <w:rFonts w:hint="eastAsia" w:ascii="宋体" w:hAnsi="宋体"/>
          <w:sz w:val="21"/>
          <w:szCs w:val="21"/>
          <w:lang w:eastAsia="zh-CN"/>
        </w:rPr>
        <w:t>施</w:t>
      </w:r>
      <w:r>
        <w:rPr>
          <w:rFonts w:hint="eastAsia" w:ascii="宋体" w:hAnsi="宋体" w:eastAsia="宋体"/>
          <w:sz w:val="21"/>
          <w:szCs w:val="21"/>
          <w:lang w:eastAsia="zh-CN"/>
        </w:rPr>
        <w:t>工图</w:t>
      </w:r>
    </w:p>
    <w:p>
      <w:pPr>
        <w:keepNext w:val="0"/>
        <w:keepLines w:val="0"/>
        <w:pageBreakBefore w:val="0"/>
        <w:widowControl w:val="0"/>
        <w:numPr>
          <w:ilvl w:val="0"/>
          <w:numId w:val="151"/>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sz w:val="21"/>
          <w:szCs w:val="21"/>
          <w:lang w:eastAsia="zh-CN"/>
        </w:rPr>
      </w:pPr>
      <w:r>
        <w:rPr>
          <w:rFonts w:hint="eastAsia" w:ascii="宋体" w:hAnsi="宋体"/>
          <w:sz w:val="21"/>
          <w:szCs w:val="21"/>
          <w:lang w:eastAsia="zh-CN"/>
        </w:rPr>
        <w:t>各专业竣工图及设计说明</w:t>
      </w:r>
    </w:p>
    <w:p>
      <w:pPr>
        <w:keepNext w:val="0"/>
        <w:keepLines w:val="0"/>
        <w:pageBreakBefore w:val="0"/>
        <w:widowControl w:val="0"/>
        <w:numPr>
          <w:ilvl w:val="0"/>
          <w:numId w:val="15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项目竣工环境保护验收报告及批复</w:t>
      </w:r>
    </w:p>
    <w:p>
      <w:pPr>
        <w:keepNext w:val="0"/>
        <w:keepLines w:val="0"/>
        <w:pageBreakBefore w:val="0"/>
        <w:widowControl w:val="0"/>
        <w:numPr>
          <w:ilvl w:val="0"/>
          <w:numId w:val="15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项目“三同时”相关文件</w:t>
      </w:r>
    </w:p>
    <w:p>
      <w:pPr>
        <w:keepNext w:val="0"/>
        <w:keepLines w:val="0"/>
        <w:pageBreakBefore w:val="0"/>
        <w:widowControl w:val="0"/>
        <w:numPr>
          <w:ilvl w:val="0"/>
          <w:numId w:val="151"/>
        </w:numPr>
        <w:kinsoku/>
        <w:wordWrap/>
        <w:overflowPunct/>
        <w:topLinePunct w:val="0"/>
        <w:autoSpaceDE/>
        <w:autoSpaceDN/>
        <w:bidi w:val="0"/>
        <w:adjustRightInd/>
        <w:snapToGrid/>
        <w:spacing w:line="360" w:lineRule="auto"/>
        <w:ind w:left="900" w:hanging="420"/>
        <w:jc w:val="both"/>
        <w:textAlignment w:val="auto"/>
        <w:rPr>
          <w:rFonts w:hint="eastAsia"/>
          <w:sz w:val="21"/>
          <w:szCs w:val="21"/>
          <w:lang w:val="en-US" w:eastAsia="zh-CN"/>
        </w:rPr>
      </w:pPr>
      <w:r>
        <w:rPr>
          <w:rFonts w:hint="eastAsia" w:ascii="宋体" w:hAnsi="宋体" w:eastAsia="宋体"/>
          <w:sz w:val="21"/>
          <w:szCs w:val="21"/>
          <w:lang w:eastAsia="zh-CN"/>
        </w:rPr>
        <w:t>项目“三同时”相关验收文件及检测报告</w:t>
      </w:r>
      <w:bookmarkStart w:id="248" w:name="_Toc113348650"/>
      <w:bookmarkStart w:id="249" w:name="_Toc113289516"/>
      <w:bookmarkStart w:id="250" w:name="_Toc113291186"/>
      <w:bookmarkStart w:id="251" w:name="_Toc113290670"/>
      <w:bookmarkStart w:id="252" w:name="_Toc113291504"/>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8.2水、气、固体污染物控制</w:t>
      </w:r>
      <w:bookmarkEnd w:id="248"/>
      <w:bookmarkEnd w:id="249"/>
      <w:bookmarkEnd w:id="250"/>
      <w:bookmarkEnd w:id="251"/>
      <w:bookmarkEnd w:id="252"/>
    </w:p>
    <w:p>
      <w:pPr>
        <w:pStyle w:val="40"/>
        <w:keepNext w:val="0"/>
        <w:keepLines w:val="0"/>
        <w:pageBreakBefore w:val="0"/>
        <w:widowControl w:val="0"/>
        <w:tabs>
          <w:tab w:val="left" w:pos="1070"/>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8</w:t>
      </w:r>
      <w:r>
        <w:rPr>
          <w:b/>
          <w:bCs/>
          <w:sz w:val="21"/>
          <w:szCs w:val="21"/>
          <w:lang w:val="en-US" w:bidi="en-US"/>
        </w:rPr>
        <w:t>.</w:t>
      </w:r>
      <w:r>
        <w:rPr>
          <w:rFonts w:hint="eastAsia"/>
          <w:b/>
          <w:bCs/>
          <w:sz w:val="21"/>
          <w:szCs w:val="21"/>
          <w:lang w:val="en-US" w:bidi="en-US"/>
        </w:rPr>
        <w:t>2</w:t>
      </w:r>
      <w:r>
        <w:rPr>
          <w:b/>
          <w:bCs/>
          <w:sz w:val="21"/>
          <w:szCs w:val="21"/>
          <w:lang w:val="en-US" w:bidi="en-US"/>
        </w:rPr>
        <w:t>.</w:t>
      </w:r>
      <w:r>
        <w:rPr>
          <w:rFonts w:hint="eastAsia"/>
          <w:b/>
          <w:bCs/>
          <w:sz w:val="21"/>
          <w:szCs w:val="21"/>
          <w:lang w:val="en-US" w:bidi="en-US"/>
        </w:rPr>
        <w:t>1</w:t>
      </w:r>
      <w:r>
        <w:rPr>
          <w:sz w:val="21"/>
          <w:szCs w:val="21"/>
        </w:rPr>
        <w:t>依据《中华人民共和国清洁小产促进法》、《中华人民共 和国循环经济促进法》，对生产过程中产生的废水进行综合利用, 回收有用的物质。在废水再利用过程中，应根据行业生产特点, 确保综合利用过程安全生产并防止产生二次污染。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5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环境影响评价报告书（表）及批复</w:t>
      </w:r>
    </w:p>
    <w:p>
      <w:pPr>
        <w:keepNext w:val="0"/>
        <w:keepLines w:val="0"/>
        <w:pageBreakBefore w:val="0"/>
        <w:widowControl w:val="0"/>
        <w:numPr>
          <w:ilvl w:val="0"/>
          <w:numId w:val="15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给排水专业施工图及设计说明</w:t>
      </w:r>
    </w:p>
    <w:p>
      <w:pPr>
        <w:keepNext w:val="0"/>
        <w:keepLines w:val="0"/>
        <w:pageBreakBefore w:val="0"/>
        <w:widowControl w:val="0"/>
        <w:numPr>
          <w:ilvl w:val="0"/>
          <w:numId w:val="15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有用物质回收工艺设计资料</w:t>
      </w:r>
    </w:p>
    <w:p>
      <w:pPr>
        <w:keepNext w:val="0"/>
        <w:keepLines w:val="0"/>
        <w:pageBreakBefore w:val="0"/>
        <w:widowControl w:val="0"/>
        <w:numPr>
          <w:ilvl w:val="0"/>
          <w:numId w:val="15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有用物质回收利用率资料</w:t>
      </w:r>
    </w:p>
    <w:p>
      <w:pPr>
        <w:keepNext w:val="0"/>
        <w:keepLines w:val="0"/>
        <w:pageBreakBefore w:val="0"/>
        <w:widowControl w:val="0"/>
        <w:numPr>
          <w:ilvl w:val="0"/>
          <w:numId w:val="152"/>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给排水专业竣工图及设计说明</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有用物质回收工艺设计资料</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近期的水检测报告</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有用物质回收利用资料</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监理单位的记录文件</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ascii="宋体" w:hAnsi="宋体" w:eastAsia="宋体" w:cs="宋体"/>
          <w:sz w:val="21"/>
          <w:szCs w:val="21"/>
          <w:lang w:eastAsia="zh-CN"/>
        </w:rPr>
        <w:t>项目竣工环境保护验收报告及批复</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项目“三同时”相关文件</w:t>
      </w:r>
    </w:p>
    <w:p>
      <w:pPr>
        <w:keepNext w:val="0"/>
        <w:keepLines w:val="0"/>
        <w:pageBreakBefore w:val="0"/>
        <w:widowControl w:val="0"/>
        <w:numPr>
          <w:ilvl w:val="0"/>
          <w:numId w:val="15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color w:val="000000"/>
          <w:spacing w:val="0"/>
          <w:w w:val="100"/>
          <w:position w:val="0"/>
          <w:sz w:val="21"/>
          <w:szCs w:val="21"/>
          <w:shd w:val="clear" w:color="auto" w:fill="auto"/>
        </w:rPr>
      </w:pPr>
      <w:r>
        <w:rPr>
          <w:rFonts w:hint="eastAsia"/>
          <w:b/>
          <w:bCs/>
          <w:color w:val="000000" w:themeColor="text1"/>
          <w:sz w:val="21"/>
          <w:szCs w:val="21"/>
          <w:lang w:val="en-US"/>
          <w14:textFill>
            <w14:solidFill>
              <w14:schemeClr w14:val="tx1"/>
            </w14:solidFill>
          </w14:textFill>
        </w:rPr>
        <w:t>8</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14:textFill>
            <w14:solidFill>
              <w14:schemeClr w14:val="tx1"/>
            </w14:solidFill>
          </w14:textFill>
        </w:rPr>
        <w:t>2</w:t>
      </w:r>
      <w:r>
        <w:rPr>
          <w:b/>
          <w:bCs/>
          <w:color w:val="000000" w:themeColor="text1"/>
          <w:sz w:val="21"/>
          <w:szCs w:val="21"/>
          <w:lang w:val="en-US"/>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2</w:t>
      </w:r>
      <w:r>
        <w:rPr>
          <w:color w:val="000000"/>
          <w:spacing w:val="0"/>
          <w:w w:val="100"/>
          <w:position w:val="0"/>
          <w:sz w:val="21"/>
          <w:szCs w:val="21"/>
          <w:shd w:val="clear" w:color="auto" w:fill="auto"/>
        </w:rPr>
        <w:t>依据《中华人民共和国清洁生产促进法》、《中华人民共和国循环经济促进法》，对生产过程中产生的废气进行综合利用,回收有用的物质。在废气再利用过程中，应根据行业生产特点</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确保综合利用过程安全生产并防止产生二次污染。</w:t>
      </w:r>
    </w:p>
    <w:p>
      <w:pPr>
        <w:pStyle w:val="40"/>
        <w:keepNext w:val="0"/>
        <w:keepLines w:val="0"/>
        <w:pageBreakBefore w:val="0"/>
        <w:widowControl w:val="0"/>
        <w:kinsoku/>
        <w:wordWrap/>
        <w:overflowPunct/>
        <w:topLinePunct w:val="0"/>
        <w:autoSpaceDE/>
        <w:autoSpaceDN/>
        <w:bidi w:val="0"/>
        <w:adjustRightInd/>
        <w:snapToGrid/>
        <w:spacing w:line="360" w:lineRule="auto"/>
        <w:ind w:firstLine="620"/>
        <w:jc w:val="both"/>
        <w:textAlignment w:val="auto"/>
        <w:rPr>
          <w:sz w:val="21"/>
          <w:szCs w:val="21"/>
        </w:rPr>
      </w:pPr>
      <w:r>
        <w:rPr>
          <w:rFonts w:hint="eastAsia"/>
          <w:sz w:val="21"/>
          <w:szCs w:val="21"/>
          <w:lang w:eastAsia="zh-CN"/>
        </w:rPr>
        <w:t>目</w:t>
      </w:r>
      <w:r>
        <w:rPr>
          <w:sz w:val="21"/>
          <w:szCs w:val="21"/>
        </w:rPr>
        <w:t>前我国已制定50多个行业的清洁生产标准，其中对废气的回收利用率指标进行了明确规定。根据相应行业的清洁生产标准进行评价。</w:t>
      </w:r>
    </w:p>
    <w:p>
      <w:pPr>
        <w:pStyle w:val="40"/>
        <w:keepNext w:val="0"/>
        <w:keepLines w:val="0"/>
        <w:pageBreakBefore w:val="0"/>
        <w:widowControl w:val="0"/>
        <w:kinsoku/>
        <w:wordWrap/>
        <w:overflowPunct/>
        <w:topLinePunct w:val="0"/>
        <w:autoSpaceDE/>
        <w:autoSpaceDN/>
        <w:bidi w:val="0"/>
        <w:adjustRightInd/>
        <w:snapToGrid/>
        <w:spacing w:line="360" w:lineRule="auto"/>
        <w:ind w:firstLine="620"/>
        <w:jc w:val="both"/>
        <w:textAlignment w:val="auto"/>
        <w:rPr>
          <w:rFonts w:hint="eastAsia"/>
          <w:sz w:val="21"/>
          <w:szCs w:val="21"/>
          <w:lang w:eastAsia="zh-CN"/>
        </w:rPr>
      </w:pPr>
      <w:r>
        <w:rPr>
          <w:rFonts w:hint="eastAsia"/>
          <w:sz w:val="21"/>
          <w:szCs w:val="21"/>
          <w:lang w:eastAsia="zh-CN"/>
        </w:rPr>
        <w:t>所在行业的清洁生产标准没有对该指标进行具体规定的，本条可不参评。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5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5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工艺、暖通专业施工图及设计说明</w:t>
      </w:r>
    </w:p>
    <w:p>
      <w:pPr>
        <w:keepNext w:val="0"/>
        <w:keepLines w:val="0"/>
        <w:pageBreakBefore w:val="0"/>
        <w:widowControl w:val="0"/>
        <w:numPr>
          <w:ilvl w:val="0"/>
          <w:numId w:val="15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有用气体回收利用率运算书</w:t>
      </w:r>
    </w:p>
    <w:p>
      <w:pPr>
        <w:keepNext w:val="0"/>
        <w:keepLines w:val="0"/>
        <w:pageBreakBefore w:val="0"/>
        <w:widowControl w:val="0"/>
        <w:numPr>
          <w:ilvl w:val="0"/>
          <w:numId w:val="154"/>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工艺、暖通专业竣工图及设计说明</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有用气体回收利用率运算书</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废气气体检测报告</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项目“三同时”相关文件</w:t>
      </w:r>
    </w:p>
    <w:p>
      <w:pPr>
        <w:keepNext w:val="0"/>
        <w:keepLines w:val="0"/>
        <w:pageBreakBefore w:val="0"/>
        <w:widowControl w:val="0"/>
        <w:numPr>
          <w:ilvl w:val="0"/>
          <w:numId w:val="15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ascii="宋体" w:hAnsi="宋体" w:eastAsia="宋体" w:cs="宋体"/>
          <w:b/>
          <w:bCs/>
          <w:color w:val="000000" w:themeColor="text1"/>
          <w:kern w:val="0"/>
          <w:sz w:val="21"/>
          <w:szCs w:val="21"/>
          <w:lang w:val="en-US" w:eastAsia="zh-CN" w:bidi="zh-CN"/>
          <w14:textFill>
            <w14:solidFill>
              <w14:schemeClr w14:val="tx1"/>
            </w14:solidFill>
          </w14:textFill>
        </w:rPr>
        <w:t>8.2.</w:t>
      </w:r>
      <w:r>
        <w:rPr>
          <w:rFonts w:hint="eastAsia" w:cs="宋体"/>
          <w:b/>
          <w:bCs/>
          <w:color w:val="000000" w:themeColor="text1"/>
          <w:kern w:val="0"/>
          <w:sz w:val="21"/>
          <w:szCs w:val="21"/>
          <w:lang w:val="en-US" w:eastAsia="zh-CN" w:bidi="zh-CN"/>
          <w14:textFill>
            <w14:solidFill>
              <w14:schemeClr w14:val="tx1"/>
            </w14:solidFill>
          </w14:textFill>
        </w:rPr>
        <w:t>3</w:t>
      </w:r>
      <w:r>
        <w:rPr>
          <w:color w:val="000000"/>
          <w:spacing w:val="0"/>
          <w:w w:val="100"/>
          <w:position w:val="0"/>
          <w:sz w:val="21"/>
          <w:szCs w:val="21"/>
          <w:shd w:val="clear" w:color="auto" w:fill="auto"/>
        </w:rPr>
        <w:t>依据《中华人民共和国清洁生产促进法》</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《中华人民共和国循环经济促进法》，对生产过程中产生的固体废物进行综合利用，</w:t>
      </w:r>
      <w:r>
        <w:rPr>
          <w:rFonts w:hint="eastAsia"/>
          <w:color w:val="000000"/>
          <w:spacing w:val="0"/>
          <w:w w:val="100"/>
          <w:position w:val="0"/>
          <w:sz w:val="21"/>
          <w:szCs w:val="21"/>
          <w:shd w:val="clear" w:color="auto" w:fill="auto"/>
          <w:lang w:eastAsia="zh-CN"/>
        </w:rPr>
        <w:t>回</w:t>
      </w:r>
      <w:r>
        <w:rPr>
          <w:color w:val="000000"/>
          <w:spacing w:val="0"/>
          <w:w w:val="100"/>
          <w:position w:val="0"/>
          <w:sz w:val="21"/>
          <w:szCs w:val="21"/>
          <w:shd w:val="clear" w:color="auto" w:fill="auto"/>
        </w:rPr>
        <w:t>收有用的物质。</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在废物再利用和资源化过程中，应根据行业生产特点，确保综合利用过程安全生产并防止产生二次污染。</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目前我国已制定</w:t>
      </w:r>
      <w:r>
        <w:rPr>
          <w:rFonts w:ascii="Times New Roman" w:hAnsi="Times New Roman" w:eastAsia="Times New Roman" w:cs="Times New Roman"/>
          <w:color w:val="000000"/>
          <w:spacing w:val="0"/>
          <w:w w:val="100"/>
          <w:position w:val="0"/>
          <w:sz w:val="21"/>
          <w:szCs w:val="21"/>
          <w:shd w:val="clear" w:color="auto" w:fill="auto"/>
        </w:rPr>
        <w:t>50</w:t>
      </w:r>
      <w:r>
        <w:rPr>
          <w:color w:val="000000"/>
          <w:spacing w:val="0"/>
          <w:w w:val="100"/>
          <w:position w:val="0"/>
          <w:sz w:val="21"/>
          <w:szCs w:val="21"/>
          <w:shd w:val="clear" w:color="auto" w:fill="auto"/>
        </w:rPr>
        <w:t>多个行业的清洁生产标准，其中对固体废物回收利用率指标进行了明确规定。根据相应行业的清洁生产标准进行评价。</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固体废弃物回收利用指标分为国内基本水平、国内先进水平和国内领先水平，评价时以上</w:t>
      </w:r>
      <w:r>
        <w:rPr>
          <w:rFonts w:hint="eastAsia"/>
          <w:color w:val="000000"/>
          <w:spacing w:val="0"/>
          <w:w w:val="100"/>
          <w:position w:val="0"/>
          <w:sz w:val="21"/>
          <w:szCs w:val="21"/>
          <w:shd w:val="clear" w:color="auto" w:fill="auto"/>
          <w:lang w:eastAsia="zh-CN"/>
        </w:rPr>
        <w:t>三</w:t>
      </w:r>
      <w:r>
        <w:rPr>
          <w:color w:val="000000"/>
          <w:spacing w:val="0"/>
          <w:w w:val="100"/>
          <w:position w:val="0"/>
          <w:sz w:val="21"/>
          <w:szCs w:val="21"/>
          <w:shd w:val="clear" w:color="auto" w:fill="auto"/>
        </w:rPr>
        <w:t>款得分不累计。</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所在行业的清洁生产标准没有对该指标进行具体规定的</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本条可不参评。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5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5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固体废物回收利用率运算书</w:t>
      </w:r>
    </w:p>
    <w:p>
      <w:pPr>
        <w:keepNext w:val="0"/>
        <w:keepLines w:val="0"/>
        <w:pageBreakBefore w:val="0"/>
        <w:widowControl w:val="0"/>
        <w:numPr>
          <w:ilvl w:val="0"/>
          <w:numId w:val="156"/>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固体废物回收利用率运算书</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固体废物回收利用率实景影像资料</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固体废物回收利用记录</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“三同时”相关文件</w:t>
      </w:r>
    </w:p>
    <w:p>
      <w:pPr>
        <w:keepNext w:val="0"/>
        <w:keepLines w:val="0"/>
        <w:pageBreakBefore w:val="0"/>
        <w:widowControl w:val="0"/>
        <w:numPr>
          <w:ilvl w:val="0"/>
          <w:numId w:val="15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kern w:val="0"/>
          <w:sz w:val="21"/>
          <w:szCs w:val="21"/>
          <w:lang w:val="en-US" w:eastAsia="zh-CN" w:bidi="zh-CN"/>
          <w14:textFill>
            <w14:solidFill>
              <w14:schemeClr w14:val="tx1"/>
            </w14:solidFill>
          </w14:textFill>
        </w:rPr>
        <w:t>8.2.</w:t>
      </w:r>
      <w:r>
        <w:rPr>
          <w:rFonts w:hint="eastAsia" w:cs="宋体"/>
          <w:b/>
          <w:bCs/>
          <w:color w:val="000000" w:themeColor="text1"/>
          <w:kern w:val="0"/>
          <w:sz w:val="21"/>
          <w:szCs w:val="21"/>
          <w:lang w:val="en-US" w:eastAsia="zh-CN" w:bidi="zh-CN"/>
          <w14:textFill>
            <w14:solidFill>
              <w14:schemeClr w14:val="tx1"/>
            </w14:solidFill>
          </w14:textFill>
        </w:rPr>
        <w:t>4</w:t>
      </w:r>
      <w:r>
        <w:rPr>
          <w:color w:val="000000"/>
          <w:spacing w:val="0"/>
          <w:w w:val="100"/>
          <w:position w:val="0"/>
          <w:sz w:val="21"/>
          <w:szCs w:val="21"/>
          <w:shd w:val="clear" w:color="auto" w:fill="auto"/>
        </w:rPr>
        <w:t>末端处理前的工业废水，其废水产生量和污染物产生指标可以参考所在行业清洁生产标准执行.</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前国家已经发布了</w:t>
      </w:r>
      <w:r>
        <w:rPr>
          <w:rFonts w:ascii="Times New Roman" w:hAnsi="Times New Roman" w:eastAsia="Times New Roman" w:cs="Times New Roman"/>
          <w:color w:val="000000"/>
          <w:spacing w:val="0"/>
          <w:w w:val="100"/>
          <w:position w:val="0"/>
          <w:sz w:val="21"/>
          <w:szCs w:val="21"/>
          <w:shd w:val="clear" w:color="auto" w:fill="auto"/>
        </w:rPr>
        <w:t>5</w:t>
      </w:r>
      <w:r>
        <w:rPr>
          <w:rFonts w:hint="eastAsia" w:ascii="Times New Roman" w:hAnsi="Times New Roman" w:eastAsia="宋体" w:cs="Times New Roman"/>
          <w:color w:val="000000"/>
          <w:spacing w:val="0"/>
          <w:w w:val="100"/>
          <w:position w:val="0"/>
          <w:sz w:val="21"/>
          <w:szCs w:val="21"/>
          <w:shd w:val="clear" w:color="auto" w:fill="auto"/>
          <w:lang w:val="en-US" w:eastAsia="zh-CN"/>
        </w:rPr>
        <w:t>0</w:t>
      </w:r>
      <w:r>
        <w:rPr>
          <w:color w:val="000000"/>
          <w:spacing w:val="0"/>
          <w:w w:val="100"/>
          <w:position w:val="0"/>
          <w:sz w:val="21"/>
          <w:szCs w:val="21"/>
          <w:shd w:val="clear" w:color="auto" w:fill="auto"/>
        </w:rPr>
        <w:t>多个行业的清洁生产标准。</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末端处理之后，对外排放工业废水水质、水量分为两种情况：（</w:t>
      </w:r>
      <w:r>
        <w:rPr>
          <w:rFonts w:ascii="Times New Roman" w:hAnsi="Times New Roman" w:eastAsia="Times New Roman" w:cs="Times New Roman"/>
          <w:color w:val="000000"/>
          <w:spacing w:val="0"/>
          <w:w w:val="100"/>
          <w:position w:val="0"/>
          <w:sz w:val="21"/>
          <w:szCs w:val="21"/>
          <w:shd w:val="clear" w:color="auto" w:fill="auto"/>
        </w:rPr>
        <w:t>1</w:t>
      </w:r>
      <w:r>
        <w:rPr>
          <w:color w:val="000000"/>
          <w:spacing w:val="0"/>
          <w:w w:val="100"/>
          <w:position w:val="0"/>
          <w:sz w:val="21"/>
          <w:szCs w:val="21"/>
          <w:shd w:val="clear" w:color="auto" w:fill="auto"/>
        </w:rPr>
        <w:t>）该行业已有国家行业排放标准时，按国家现行行业排放标准执行，如制革工业执行《制革工业水污染物排放标准》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3549</w:t>
      </w:r>
      <w:r>
        <w:rPr>
          <w:rFonts w:hint="eastAsia" w:ascii="Times New Roman" w:hAnsi="Times New Roman" w:eastAsia="宋体" w:cs="Times New Roman"/>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纺织工业执行《纺织染整工业水污染物排放标准》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4287</w:t>
      </w:r>
      <w:r>
        <w:rPr>
          <w:rFonts w:hint="eastAsia" w:ascii="Times New Roman" w:hAnsi="Times New Roman" w:eastAsia="宋体" w:cs="Times New Roman"/>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造纸工业执行《造纸工业水污染物排放标准》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3544</w:t>
      </w:r>
      <w:r>
        <w:rPr>
          <w:color w:val="000000"/>
          <w:spacing w:val="0"/>
          <w:w w:val="100"/>
          <w:position w:val="0"/>
          <w:sz w:val="21"/>
          <w:szCs w:val="21"/>
          <w:shd w:val="clear" w:color="auto" w:fill="auto"/>
        </w:rPr>
        <w:t>等</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w:t>
      </w:r>
      <w:r>
        <w:rPr>
          <w:rFonts w:ascii="Times New Roman" w:hAnsi="Times New Roman" w:eastAsia="Times New Roman" w:cs="Times New Roman"/>
          <w:color w:val="000000"/>
          <w:spacing w:val="0"/>
          <w:w w:val="100"/>
          <w:position w:val="0"/>
          <w:sz w:val="21"/>
          <w:szCs w:val="21"/>
          <w:shd w:val="clear" w:color="auto" w:fill="auto"/>
        </w:rPr>
        <w:t>2）</w:t>
      </w:r>
      <w:r>
        <w:rPr>
          <w:color w:val="000000"/>
          <w:spacing w:val="0"/>
          <w:w w:val="100"/>
          <w:position w:val="0"/>
          <w:sz w:val="21"/>
          <w:szCs w:val="21"/>
          <w:shd w:val="clear" w:color="auto" w:fill="auto"/>
        </w:rPr>
        <w:t>所在行业无国家行业排放标准时，按照现行国家综合排放标准《污水综合排放标准》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8978</w:t>
      </w:r>
      <w:r>
        <w:rPr>
          <w:color w:val="000000"/>
          <w:spacing w:val="0"/>
          <w:w w:val="100"/>
          <w:position w:val="0"/>
          <w:sz w:val="21"/>
          <w:szCs w:val="21"/>
          <w:shd w:val="clear" w:color="auto" w:fill="auto"/>
        </w:rPr>
        <w:t>执行。</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对于生活污水，如果不受其他污染物污染时，可以经化粪池预处理后排入城镇市政污水工程，当受到其他物质污染时，应按现行行业标准《污水排入城镇下水道水质标准》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CJ </w:t>
      </w:r>
      <w:r>
        <w:rPr>
          <w:rFonts w:ascii="Times New Roman" w:hAnsi="Times New Roman" w:eastAsia="Times New Roman" w:cs="Times New Roman"/>
          <w:color w:val="000000"/>
          <w:spacing w:val="0"/>
          <w:w w:val="100"/>
          <w:position w:val="0"/>
          <w:sz w:val="21"/>
          <w:szCs w:val="21"/>
          <w:shd w:val="clear" w:color="auto" w:fill="auto"/>
        </w:rPr>
        <w:t>343</w:t>
      </w:r>
      <w:r>
        <w:rPr>
          <w:color w:val="000000"/>
          <w:spacing w:val="0"/>
          <w:w w:val="100"/>
          <w:position w:val="0"/>
          <w:sz w:val="21"/>
          <w:szCs w:val="21"/>
          <w:shd w:val="clear" w:color="auto" w:fill="auto"/>
        </w:rPr>
        <w:t>执行。</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除此以外，外排污、废水排放还需符合当地排放标准的要求。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标准限值按照国家、行业和地方标准中规定最严格的限值执行。符合时可得最低分值（必达分），并根据优于标准限值的程度按本条文分值范围确定得分值。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5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5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各专业施工图及设计说明</w:t>
      </w:r>
    </w:p>
    <w:p>
      <w:pPr>
        <w:keepNext w:val="0"/>
        <w:keepLines w:val="0"/>
        <w:pageBreakBefore w:val="0"/>
        <w:widowControl w:val="0"/>
        <w:numPr>
          <w:ilvl w:val="0"/>
          <w:numId w:val="158"/>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5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各专业竣工图及设计说明</w:t>
      </w:r>
    </w:p>
    <w:p>
      <w:pPr>
        <w:keepNext w:val="0"/>
        <w:keepLines w:val="0"/>
        <w:pageBreakBefore w:val="0"/>
        <w:widowControl w:val="0"/>
        <w:numPr>
          <w:ilvl w:val="0"/>
          <w:numId w:val="15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5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“三同时”相关文件</w:t>
      </w:r>
    </w:p>
    <w:p>
      <w:pPr>
        <w:keepNext w:val="0"/>
        <w:keepLines w:val="0"/>
        <w:pageBreakBefore w:val="0"/>
        <w:widowControl w:val="0"/>
        <w:numPr>
          <w:ilvl w:val="0"/>
          <w:numId w:val="15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kern w:val="0"/>
          <w:sz w:val="21"/>
          <w:szCs w:val="21"/>
          <w:lang w:val="en-US" w:eastAsia="zh-CN" w:bidi="zh-CN"/>
          <w14:textFill>
            <w14:solidFill>
              <w14:schemeClr w14:val="tx1"/>
            </w14:solidFill>
          </w14:textFill>
        </w:rPr>
        <w:t>8.2.</w:t>
      </w:r>
      <w:r>
        <w:rPr>
          <w:rFonts w:hint="eastAsia" w:cs="宋体"/>
          <w:b/>
          <w:bCs/>
          <w:color w:val="000000" w:themeColor="text1"/>
          <w:kern w:val="0"/>
          <w:sz w:val="21"/>
          <w:szCs w:val="21"/>
          <w:lang w:val="en-US" w:eastAsia="zh-CN" w:bidi="zh-CN"/>
          <w14:textFill>
            <w14:solidFill>
              <w14:schemeClr w14:val="tx1"/>
            </w14:solidFill>
          </w14:textFill>
        </w:rPr>
        <w:t>5</w:t>
      </w:r>
      <w:r>
        <w:rPr>
          <w:color w:val="000000"/>
          <w:spacing w:val="0"/>
          <w:w w:val="100"/>
          <w:position w:val="0"/>
          <w:sz w:val="21"/>
          <w:szCs w:val="21"/>
          <w:shd w:val="clear" w:color="auto" w:fill="auto"/>
        </w:rPr>
        <w:t>本条中污染物主要包括生产中产生的各类需要排放的可能对室外大气环境质量造成影响的物质。对于现有污染源大气污染物排放、建设项目的环境影响评价、设计、环境保护设施竣工验收及其投产后的大气污染物排放，应符合国家现行有关标准的规定，还应符合所在行业和地方有关标准的规定。</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根据国家和地方污染物排放总量控制的要求，地方环保部门对企业的具体污染物控制制定总量控制指标，企业在规划设计、环境评价时应根据其具体指标确定具体技术措施，并满足相应的总量控制指标的要求。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rFonts w:hint="eastAsia" w:ascii="宋体" w:hAnsi="宋体" w:eastAsia="宋体" w:cs="宋体"/>
          <w:color w:val="000000"/>
          <w:spacing w:val="0"/>
          <w:w w:val="100"/>
          <w:position w:val="0"/>
          <w:sz w:val="21"/>
          <w:szCs w:val="21"/>
          <w:shd w:val="clear" w:color="auto" w:fill="auto"/>
        </w:rPr>
        <w:t>对于大气污染物排放限值的标准较多，如国家标准的有《大气污染物综介排放标准》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16297、《恶臭污染物排放标准》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14554、《工业炉窑大气污染物排放标准》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9078、《炼焦炉大气污染物排放标准》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16171、《锅炉大气污染物排放标准》</w:t>
      </w:r>
      <w:r>
        <w:rPr>
          <w:rFonts w:hint="eastAsia" w:ascii="宋体" w:hAnsi="宋体" w:eastAsia="宋体" w:cs="宋体"/>
          <w:color w:val="000000"/>
          <w:spacing w:val="0"/>
          <w:w w:val="100"/>
          <w:position w:val="0"/>
          <w:sz w:val="21"/>
          <w:szCs w:val="21"/>
          <w:shd w:val="clear" w:color="auto" w:fill="auto"/>
          <w:lang w:val="en-US" w:eastAsia="zh-CN"/>
        </w:rPr>
        <w:t>G</w:t>
      </w:r>
      <w:r>
        <w:rPr>
          <w:rFonts w:hint="eastAsia" w:ascii="宋体" w:hAnsi="宋体" w:eastAsia="宋体" w:cs="宋体"/>
          <w:color w:val="000000"/>
          <w:spacing w:val="0"/>
          <w:w w:val="100"/>
          <w:position w:val="0"/>
          <w:sz w:val="21"/>
          <w:szCs w:val="21"/>
          <w:shd w:val="clear" w:color="auto" w:fill="auto"/>
          <w:lang w:val="en-US" w:eastAsia="en-US" w:bidi="en-US"/>
        </w:rPr>
        <w:t xml:space="preserve">B </w:t>
      </w:r>
      <w:r>
        <w:rPr>
          <w:rFonts w:hint="eastAsia" w:ascii="宋体" w:hAnsi="宋体" w:eastAsia="宋体" w:cs="宋体"/>
          <w:color w:val="000000"/>
          <w:spacing w:val="0"/>
          <w:w w:val="100"/>
          <w:position w:val="0"/>
          <w:sz w:val="21"/>
          <w:szCs w:val="21"/>
          <w:shd w:val="clear" w:color="auto" w:fill="auto"/>
        </w:rPr>
        <w:t>13271、《水泥工业大气污染物排放标准》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GB </w:t>
      </w:r>
      <w:r>
        <w:rPr>
          <w:rFonts w:hint="eastAsia" w:ascii="宋体" w:hAnsi="宋体" w:eastAsia="宋体" w:cs="宋体"/>
          <w:color w:val="000000"/>
          <w:spacing w:val="0"/>
          <w:w w:val="100"/>
          <w:position w:val="0"/>
          <w:sz w:val="21"/>
          <w:szCs w:val="21"/>
          <w:shd w:val="clear" w:color="auto" w:fill="auto"/>
        </w:rPr>
        <w:t>4915等.另外地方也制定有相应的标准，如北京市地方标准《大气污染物综合排放标准》</w:t>
      </w:r>
      <w:r>
        <w:rPr>
          <w:rFonts w:hint="eastAsia" w:ascii="宋体" w:hAnsi="宋体" w:eastAsia="宋体" w:cs="宋体"/>
          <w:color w:val="000000"/>
          <w:spacing w:val="0"/>
          <w:w w:val="100"/>
          <w:position w:val="0"/>
          <w:sz w:val="21"/>
          <w:szCs w:val="21"/>
          <w:shd w:val="clear" w:color="auto" w:fill="auto"/>
          <w:lang w:val="en-US" w:eastAsia="en-US" w:bidi="en-US"/>
        </w:rPr>
        <w:t xml:space="preserve">DB </w:t>
      </w:r>
      <w:r>
        <w:rPr>
          <w:rFonts w:hint="eastAsia" w:ascii="宋体" w:hAnsi="宋体" w:eastAsia="宋体" w:cs="宋体"/>
          <w:color w:val="000000"/>
          <w:spacing w:val="0"/>
          <w:w w:val="100"/>
          <w:position w:val="0"/>
          <w:sz w:val="21"/>
          <w:szCs w:val="21"/>
          <w:shd w:val="clear" w:color="auto" w:fill="auto"/>
        </w:rPr>
        <w:t>11/501等，根据参评项目所在行业的标准进行评价。</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标准限值按照国家、行业和地方标准中规定最严格的限值执行。符合时可得最低分值（必达分）</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并根据优于标准限值的程度按本条文分值范围确定得分值。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6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6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各专业施工图及设计说明</w:t>
      </w:r>
    </w:p>
    <w:p>
      <w:pPr>
        <w:keepNext w:val="0"/>
        <w:keepLines w:val="0"/>
        <w:pageBreakBefore w:val="0"/>
        <w:widowControl w:val="0"/>
        <w:numPr>
          <w:ilvl w:val="0"/>
          <w:numId w:val="160"/>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6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各专业竣工图及设计说明</w:t>
      </w:r>
    </w:p>
    <w:p>
      <w:pPr>
        <w:keepNext w:val="0"/>
        <w:keepLines w:val="0"/>
        <w:pageBreakBefore w:val="0"/>
        <w:widowControl w:val="0"/>
        <w:numPr>
          <w:ilvl w:val="0"/>
          <w:numId w:val="16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6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“三同时”相关文件</w:t>
      </w:r>
    </w:p>
    <w:p>
      <w:pPr>
        <w:keepNext w:val="0"/>
        <w:keepLines w:val="0"/>
        <w:pageBreakBefore w:val="0"/>
        <w:widowControl w:val="0"/>
        <w:numPr>
          <w:ilvl w:val="0"/>
          <w:numId w:val="161"/>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kern w:val="0"/>
          <w:sz w:val="21"/>
          <w:szCs w:val="21"/>
          <w:lang w:val="en-US" w:eastAsia="zh-CN" w:bidi="zh-CN"/>
          <w14:textFill>
            <w14:solidFill>
              <w14:schemeClr w14:val="tx1"/>
            </w14:solidFill>
          </w14:textFill>
        </w:rPr>
        <w:t>8.2.</w:t>
      </w:r>
      <w:r>
        <w:rPr>
          <w:rFonts w:hint="eastAsia" w:cs="宋体"/>
          <w:b/>
          <w:bCs/>
          <w:color w:val="000000" w:themeColor="text1"/>
          <w:kern w:val="0"/>
          <w:sz w:val="21"/>
          <w:szCs w:val="21"/>
          <w:lang w:val="en-US" w:eastAsia="zh-CN" w:bidi="zh-CN"/>
          <w14:textFill>
            <w14:solidFill>
              <w14:schemeClr w14:val="tx1"/>
            </w14:solidFill>
          </w14:textFill>
        </w:rPr>
        <w:t>6</w:t>
      </w:r>
      <w:r>
        <w:rPr>
          <w:color w:val="000000"/>
          <w:spacing w:val="0"/>
          <w:w w:val="100"/>
          <w:position w:val="0"/>
          <w:sz w:val="21"/>
          <w:szCs w:val="21"/>
          <w:shd w:val="clear" w:color="auto" w:fill="auto"/>
        </w:rPr>
        <w:t>依据《中华人民共和国固体废物污染环境防治法》，在收集、储存、运输、利用、处置固体废物时，应采取防扬散、防流失、防渗漏或者其他防止二次污染环境的措施。</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工业固体废物储存与处置的设施和场所，应符合国家现行</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关标准的规定,如《危险废物填埋污染控制标准》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18598</w:t>
      </w:r>
      <w:r>
        <w:rPr>
          <w:color w:val="000000"/>
          <w:spacing w:val="0"/>
          <w:w w:val="100"/>
          <w:position w:val="0"/>
          <w:sz w:val="21"/>
          <w:szCs w:val="21"/>
          <w:shd w:val="clear" w:color="auto" w:fill="auto"/>
        </w:rPr>
        <w:t>、《一般工业固体废物贮存、处置场污染控制标准》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18599</w:t>
      </w:r>
      <w:r>
        <w:rPr>
          <w:color w:val="000000"/>
          <w:spacing w:val="0"/>
          <w:w w:val="100"/>
          <w:position w:val="0"/>
          <w:sz w:val="21"/>
          <w:szCs w:val="21"/>
          <w:shd w:val="clear" w:color="auto" w:fill="auto"/>
        </w:rPr>
        <w:t>等</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还应满足所在行业和地方有关标准的规定，如《热处理盐浴行再固体废物污染管理的一般规定》</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JB </w:t>
      </w:r>
      <w:r>
        <w:rPr>
          <w:rFonts w:ascii="Times New Roman" w:hAnsi="Times New Roman" w:eastAsia="Times New Roman" w:cs="Times New Roman"/>
          <w:color w:val="000000"/>
          <w:spacing w:val="0"/>
          <w:w w:val="100"/>
          <w:position w:val="0"/>
          <w:sz w:val="21"/>
          <w:szCs w:val="21"/>
          <w:shd w:val="clear" w:color="auto" w:fill="auto"/>
        </w:rPr>
        <w:t>9052</w:t>
      </w:r>
      <w:r>
        <w:rPr>
          <w:color w:val="000000"/>
          <w:spacing w:val="0"/>
          <w:w w:val="100"/>
          <w:position w:val="0"/>
          <w:sz w:val="21"/>
          <w:szCs w:val="21"/>
          <w:shd w:val="clear" w:color="auto" w:fill="auto"/>
        </w:rPr>
        <w:t>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对暂时不利用或不能利用的废物</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应在符合规定要求的储存设施、场所</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分类安全存放或采取无害化处置措施，并执行国家、行业和地方废物处理处置规定。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6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6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总平面施工图</w:t>
      </w:r>
    </w:p>
    <w:p>
      <w:pPr>
        <w:keepNext w:val="0"/>
        <w:keepLines w:val="0"/>
        <w:pageBreakBefore w:val="0"/>
        <w:widowControl w:val="0"/>
        <w:numPr>
          <w:ilvl w:val="0"/>
          <w:numId w:val="162"/>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6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总平面竣工图</w:t>
      </w:r>
    </w:p>
    <w:p>
      <w:pPr>
        <w:keepNext w:val="0"/>
        <w:keepLines w:val="0"/>
        <w:pageBreakBefore w:val="0"/>
        <w:widowControl w:val="0"/>
        <w:numPr>
          <w:ilvl w:val="0"/>
          <w:numId w:val="16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工艺过程中产生污染物的有关记录</w:t>
      </w:r>
    </w:p>
    <w:p>
      <w:pPr>
        <w:keepNext w:val="0"/>
        <w:keepLines w:val="0"/>
        <w:pageBreakBefore w:val="0"/>
        <w:widowControl w:val="0"/>
        <w:numPr>
          <w:ilvl w:val="0"/>
          <w:numId w:val="16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6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“三同时”相关文件</w:t>
      </w:r>
    </w:p>
    <w:p>
      <w:pPr>
        <w:keepNext w:val="0"/>
        <w:keepLines w:val="0"/>
        <w:pageBreakBefore w:val="0"/>
        <w:widowControl w:val="0"/>
        <w:numPr>
          <w:ilvl w:val="0"/>
          <w:numId w:val="16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rFonts w:hint="eastAsia" w:ascii="宋体" w:hAnsi="宋体" w:eastAsia="宋体" w:cs="宋体"/>
          <w:b/>
          <w:bCs/>
          <w:color w:val="000000" w:themeColor="text1"/>
          <w:kern w:val="0"/>
          <w:sz w:val="21"/>
          <w:szCs w:val="21"/>
          <w:lang w:val="en-US" w:eastAsia="zh-CN" w:bidi="zh-CN"/>
          <w14:textFill>
            <w14:solidFill>
              <w14:schemeClr w14:val="tx1"/>
            </w14:solidFill>
          </w14:textFill>
        </w:rPr>
        <w:t>8.2.</w:t>
      </w:r>
      <w:r>
        <w:rPr>
          <w:rFonts w:hint="eastAsia" w:cs="宋体"/>
          <w:b/>
          <w:bCs/>
          <w:color w:val="000000" w:themeColor="text1"/>
          <w:kern w:val="0"/>
          <w:sz w:val="21"/>
          <w:szCs w:val="21"/>
          <w:lang w:val="en-US" w:eastAsia="zh-CN" w:bidi="zh-CN"/>
          <w14:textFill>
            <w14:solidFill>
              <w14:schemeClr w14:val="tx1"/>
            </w14:solidFill>
          </w14:textFill>
        </w:rPr>
        <w:t>7</w:t>
      </w:r>
      <w:r>
        <w:rPr>
          <w:color w:val="000000"/>
          <w:spacing w:val="0"/>
          <w:w w:val="100"/>
          <w:position w:val="0"/>
          <w:sz w:val="21"/>
          <w:szCs w:val="21"/>
          <w:shd w:val="clear" w:color="auto" w:fill="auto"/>
        </w:rPr>
        <w:t>危险废物是指列入《国家危险废物名录》</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或者根据国家规定的危险废物鉴别标准和鉴别方法认定的具有危险特性的废物。</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ascii="宋体" w:hAnsi="宋体" w:eastAsia="宋体" w:cs="宋体"/>
          <w:color w:val="000000"/>
          <w:spacing w:val="0"/>
          <w:w w:val="100"/>
          <w:position w:val="0"/>
          <w:sz w:val="21"/>
          <w:szCs w:val="21"/>
          <w:shd w:val="clear" w:color="auto" w:fill="auto"/>
        </w:rPr>
      </w:pPr>
      <w:r>
        <w:rPr>
          <w:rFonts w:hint="eastAsia" w:cs="宋体"/>
          <w:color w:val="000000"/>
          <w:spacing w:val="0"/>
          <w:w w:val="100"/>
          <w:position w:val="0"/>
          <w:sz w:val="21"/>
          <w:szCs w:val="21"/>
          <w:shd w:val="clear" w:color="auto" w:fill="auto"/>
          <w:lang w:eastAsia="zh-CN"/>
        </w:rPr>
        <w:t>工</w:t>
      </w:r>
      <w:r>
        <w:rPr>
          <w:rFonts w:hint="eastAsia" w:ascii="宋体" w:hAnsi="宋体" w:eastAsia="宋体" w:cs="宋体"/>
          <w:color w:val="000000"/>
          <w:spacing w:val="0"/>
          <w:w w:val="100"/>
          <w:position w:val="0"/>
          <w:sz w:val="21"/>
          <w:szCs w:val="21"/>
          <w:shd w:val="clear" w:color="auto" w:fill="auto"/>
        </w:rPr>
        <w:t>业生产过程中产生的具</w:t>
      </w:r>
      <w:r>
        <w:rPr>
          <w:rFonts w:hint="eastAsia" w:cs="宋体"/>
          <w:color w:val="000000"/>
          <w:spacing w:val="0"/>
          <w:w w:val="100"/>
          <w:position w:val="0"/>
          <w:sz w:val="21"/>
          <w:szCs w:val="21"/>
          <w:shd w:val="clear" w:color="auto" w:fill="auto"/>
          <w:lang w:eastAsia="zh-CN"/>
        </w:rPr>
        <w:t>有</w:t>
      </w:r>
      <w:r>
        <w:rPr>
          <w:rFonts w:hint="eastAsia" w:ascii="宋体" w:hAnsi="宋体" w:eastAsia="宋体" w:cs="宋体"/>
          <w:color w:val="000000"/>
          <w:spacing w:val="0"/>
          <w:w w:val="100"/>
          <w:position w:val="0"/>
          <w:sz w:val="21"/>
          <w:szCs w:val="21"/>
          <w:shd w:val="clear" w:color="auto" w:fill="auto"/>
        </w:rPr>
        <w:t>燃烧、爆炸、辐射、腐蚀性和生物污染等危险废物和难降解废物,会对人类健康和环境造成重大影响。应运用物理、化学或生物方法（如焚烧、填理、</w:t>
      </w:r>
      <w:r>
        <w:rPr>
          <w:rFonts w:hint="eastAsia" w:cs="宋体"/>
          <w:color w:val="000000"/>
          <w:spacing w:val="0"/>
          <w:w w:val="100"/>
          <w:position w:val="0"/>
          <w:sz w:val="21"/>
          <w:szCs w:val="21"/>
          <w:shd w:val="clear" w:color="auto" w:fill="auto"/>
          <w:lang w:eastAsia="zh-CN"/>
        </w:rPr>
        <w:t>有</w:t>
      </w:r>
      <w:r>
        <w:rPr>
          <w:rFonts w:hint="eastAsia" w:ascii="宋体" w:hAnsi="宋体" w:eastAsia="宋体" w:cs="宋体"/>
          <w:color w:val="000000"/>
          <w:spacing w:val="0"/>
          <w:w w:val="100"/>
          <w:position w:val="0"/>
          <w:sz w:val="21"/>
          <w:szCs w:val="21"/>
          <w:shd w:val="clear" w:color="auto" w:fill="auto"/>
        </w:rPr>
        <w:t>害废物的热处理和解毒处理等）</w:t>
      </w:r>
      <w:r>
        <w:rPr>
          <w:rFonts w:hint="eastAsia" w:ascii="宋体" w:hAnsi="宋体" w:eastAsia="宋体" w:cs="宋体"/>
          <w:color w:val="000000"/>
          <w:spacing w:val="0"/>
          <w:w w:val="100"/>
          <w:position w:val="0"/>
          <w:sz w:val="21"/>
          <w:szCs w:val="21"/>
          <w:shd w:val="clear" w:color="auto" w:fill="auto"/>
          <w:lang w:val="en-US" w:eastAsia="en-US"/>
        </w:rPr>
        <w:t>.</w:t>
      </w:r>
      <w:r>
        <w:rPr>
          <w:rFonts w:hint="eastAsia" w:ascii="宋体" w:hAnsi="宋体" w:eastAsia="宋体" w:cs="宋体"/>
          <w:color w:val="000000"/>
          <w:spacing w:val="0"/>
          <w:w w:val="100"/>
          <w:position w:val="0"/>
          <w:sz w:val="21"/>
          <w:szCs w:val="21"/>
          <w:shd w:val="clear" w:color="auto" w:fill="auto"/>
        </w:rPr>
        <w:t>对危险废物进行无害或低危害的安全处置、处理,使其排放达到</w:t>
      </w:r>
      <w:r>
        <w:rPr>
          <w:rFonts w:hint="eastAsia" w:cs="宋体"/>
          <w:color w:val="000000"/>
          <w:spacing w:val="0"/>
          <w:w w:val="100"/>
          <w:position w:val="0"/>
          <w:sz w:val="21"/>
          <w:szCs w:val="21"/>
          <w:shd w:val="clear" w:color="auto" w:fill="auto"/>
          <w:lang w:eastAsia="zh-CN"/>
        </w:rPr>
        <w:t>有</w:t>
      </w:r>
      <w:r>
        <w:rPr>
          <w:rFonts w:hint="eastAsia" w:ascii="宋体" w:hAnsi="宋体" w:eastAsia="宋体" w:cs="宋体"/>
          <w:color w:val="000000"/>
          <w:spacing w:val="0"/>
          <w:w w:val="100"/>
          <w:position w:val="0"/>
          <w:sz w:val="21"/>
          <w:szCs w:val="21"/>
          <w:shd w:val="clear" w:color="auto" w:fill="auto"/>
        </w:rPr>
        <w:t>关的排放标准，降低或消除对人体健康、周围环境的危害。</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依据《危险废物经营许</w:t>
      </w:r>
      <w:r>
        <w:rPr>
          <w:rFonts w:hint="eastAsia" w:cs="宋体"/>
          <w:color w:val="000000"/>
          <w:spacing w:val="0"/>
          <w:w w:val="100"/>
          <w:position w:val="0"/>
          <w:sz w:val="21"/>
          <w:szCs w:val="21"/>
          <w:shd w:val="clear" w:color="auto" w:fill="auto"/>
          <w:lang w:eastAsia="zh-CN"/>
        </w:rPr>
        <w:t>可</w:t>
      </w:r>
      <w:r>
        <w:rPr>
          <w:rFonts w:hint="eastAsia" w:ascii="宋体" w:hAnsi="宋体" w:eastAsia="宋体" w:cs="宋体"/>
          <w:color w:val="000000"/>
          <w:spacing w:val="0"/>
          <w:w w:val="100"/>
          <w:position w:val="0"/>
          <w:sz w:val="21"/>
          <w:szCs w:val="21"/>
          <w:shd w:val="clear" w:color="auto" w:fill="auto"/>
        </w:rPr>
        <w:t>证管理办法》的规定，危险废物应由取得相应资质的企业进</w:t>
      </w:r>
      <w:r>
        <w:rPr>
          <w:rFonts w:hint="eastAsia" w:cs="宋体"/>
          <w:color w:val="000000"/>
          <w:spacing w:val="0"/>
          <w:w w:val="100"/>
          <w:position w:val="0"/>
          <w:sz w:val="21"/>
          <w:szCs w:val="21"/>
          <w:shd w:val="clear" w:color="auto" w:fill="auto"/>
          <w:lang w:eastAsia="zh-CN"/>
        </w:rPr>
        <w:t>行</w:t>
      </w:r>
      <w:r>
        <w:rPr>
          <w:rFonts w:hint="eastAsia" w:ascii="宋体" w:hAnsi="宋体" w:eastAsia="宋体" w:cs="宋体"/>
          <w:color w:val="000000"/>
          <w:spacing w:val="0"/>
          <w:w w:val="100"/>
          <w:position w:val="0"/>
          <w:sz w:val="21"/>
          <w:szCs w:val="21"/>
          <w:shd w:val="clear" w:color="auto" w:fill="auto"/>
        </w:rPr>
        <w:t>处理.处理过程执行有关部门批准的技术文件、相应标准和有关安全技术规定,如《危险废物焚烧污染控制标准》</w:t>
      </w:r>
      <w:r>
        <w:rPr>
          <w:rFonts w:hint="eastAsia" w:ascii="宋体" w:hAnsi="宋体" w:eastAsia="宋体" w:cs="宋体"/>
          <w:color w:val="000000"/>
          <w:spacing w:val="0"/>
          <w:w w:val="100"/>
          <w:position w:val="0"/>
          <w:sz w:val="21"/>
          <w:szCs w:val="21"/>
          <w:shd w:val="clear" w:color="auto" w:fill="auto"/>
          <w:lang w:val="en-US" w:eastAsia="en-US"/>
        </w:rPr>
        <w:t xml:space="preserve">GB </w:t>
      </w:r>
      <w:r>
        <w:rPr>
          <w:rFonts w:hint="eastAsia" w:ascii="宋体" w:hAnsi="宋体" w:eastAsia="宋体" w:cs="宋体"/>
          <w:color w:val="000000"/>
          <w:spacing w:val="0"/>
          <w:w w:val="100"/>
          <w:position w:val="0"/>
          <w:sz w:val="21"/>
          <w:szCs w:val="21"/>
          <w:shd w:val="clear" w:color="auto" w:fill="auto"/>
        </w:rPr>
        <w:t xml:space="preserve">18484、《危险废物贮存污染控制标准》 </w:t>
      </w:r>
      <w:r>
        <w:rPr>
          <w:rFonts w:hint="eastAsia" w:ascii="宋体" w:hAnsi="宋体" w:eastAsia="宋体" w:cs="宋体"/>
          <w:color w:val="000000"/>
          <w:spacing w:val="0"/>
          <w:w w:val="100"/>
          <w:position w:val="0"/>
          <w:sz w:val="21"/>
          <w:szCs w:val="21"/>
          <w:shd w:val="clear" w:color="auto" w:fill="auto"/>
          <w:lang w:val="en-US" w:eastAsia="en-US"/>
        </w:rPr>
        <w:t xml:space="preserve">GB </w:t>
      </w:r>
      <w:r>
        <w:rPr>
          <w:rFonts w:hint="eastAsia" w:ascii="宋体" w:hAnsi="宋体" w:eastAsia="宋体" w:cs="宋体"/>
          <w:color w:val="000000"/>
          <w:spacing w:val="0"/>
          <w:w w:val="100"/>
          <w:position w:val="0"/>
          <w:sz w:val="21"/>
          <w:szCs w:val="21"/>
          <w:shd w:val="clear" w:color="auto" w:fill="auto"/>
        </w:rPr>
        <w:t>18597、《危险废物集中焚烧处置工程建设技术规范》</w:t>
      </w:r>
      <w:r>
        <w:rPr>
          <w:rFonts w:hint="eastAsia" w:ascii="宋体" w:hAnsi="宋体" w:eastAsia="宋体" w:cs="宋体"/>
          <w:color w:val="000000"/>
          <w:spacing w:val="0"/>
          <w:w w:val="100"/>
          <w:position w:val="0"/>
          <w:sz w:val="21"/>
          <w:szCs w:val="21"/>
          <w:shd w:val="clear" w:color="auto" w:fill="auto"/>
          <w:lang w:val="en-US" w:eastAsia="en-US"/>
        </w:rPr>
        <w:t>HJ</w:t>
      </w:r>
      <w:r>
        <w:rPr>
          <w:rFonts w:hint="eastAsia" w:cs="宋体"/>
          <w:color w:val="000000"/>
          <w:spacing w:val="0"/>
          <w:w w:val="100"/>
          <w:position w:val="0"/>
          <w:sz w:val="21"/>
          <w:szCs w:val="21"/>
          <w:shd w:val="clear" w:color="auto" w:fill="auto"/>
          <w:lang w:val="en-US" w:eastAsia="zh-CN"/>
        </w:rPr>
        <w:t>/</w:t>
      </w:r>
      <w:r>
        <w:rPr>
          <w:rFonts w:hint="eastAsia" w:ascii="宋体" w:hAnsi="宋体" w:eastAsia="宋体" w:cs="宋体"/>
          <w:color w:val="000000"/>
          <w:spacing w:val="0"/>
          <w:w w:val="100"/>
          <w:position w:val="0"/>
          <w:sz w:val="21"/>
          <w:szCs w:val="21"/>
          <w:shd w:val="clear" w:color="auto" w:fill="auto"/>
          <w:lang w:val="en-US" w:eastAsia="en-US"/>
        </w:rPr>
        <w:t xml:space="preserve">T </w:t>
      </w:r>
      <w:r>
        <w:rPr>
          <w:rFonts w:hint="eastAsia" w:ascii="宋体" w:hAnsi="宋体" w:eastAsia="宋体" w:cs="宋体"/>
          <w:color w:val="000000"/>
          <w:spacing w:val="0"/>
          <w:w w:val="100"/>
          <w:position w:val="0"/>
          <w:sz w:val="21"/>
          <w:szCs w:val="21"/>
          <w:shd w:val="clear" w:color="auto" w:fill="auto"/>
        </w:rPr>
        <w:t>176 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6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6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危险废弃物处置设施施工图及设计说明</w:t>
      </w:r>
    </w:p>
    <w:p>
      <w:pPr>
        <w:keepNext w:val="0"/>
        <w:keepLines w:val="0"/>
        <w:pageBreakBefore w:val="0"/>
        <w:widowControl w:val="0"/>
        <w:numPr>
          <w:ilvl w:val="0"/>
          <w:numId w:val="16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与有资质第三方签订的危险废弃物处置合同</w:t>
      </w:r>
    </w:p>
    <w:p>
      <w:pPr>
        <w:keepNext w:val="0"/>
        <w:keepLines w:val="0"/>
        <w:pageBreakBefore w:val="0"/>
        <w:widowControl w:val="0"/>
        <w:numPr>
          <w:ilvl w:val="0"/>
          <w:numId w:val="164"/>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危险废弃物处置设施竣工图及设计说明</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与有资质第三方签订的危险废弃物处置合同</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危险废弃物处置记录</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项目“三同时”相关文件</w:t>
      </w:r>
    </w:p>
    <w:p>
      <w:pPr>
        <w:keepNext w:val="0"/>
        <w:keepLines w:val="0"/>
        <w:pageBreakBefore w:val="0"/>
        <w:widowControl w:val="0"/>
        <w:numPr>
          <w:ilvl w:val="0"/>
          <w:numId w:val="16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53" w:name="_Toc113348651"/>
      <w:bookmarkStart w:id="254" w:name="_Toc113291505"/>
      <w:bookmarkStart w:id="255" w:name="_Toc113290671"/>
      <w:bookmarkStart w:id="256" w:name="_Toc113291187"/>
      <w:bookmarkStart w:id="257" w:name="_Toc113289517"/>
      <w:r>
        <w:rPr>
          <w:rFonts w:hint="eastAsia" w:ascii="宋体" w:hAnsi="宋体" w:eastAsia="宋体" w:cs="宋体"/>
          <w:b/>
          <w:bCs/>
          <w:lang w:val="en-US" w:eastAsia="zh-CN"/>
        </w:rPr>
        <w:t>8.3室外噪声与振动控制</w:t>
      </w:r>
      <w:bookmarkEnd w:id="253"/>
      <w:bookmarkEnd w:id="254"/>
      <w:bookmarkEnd w:id="255"/>
      <w:bookmarkEnd w:id="256"/>
      <w:bookmarkEnd w:id="257"/>
    </w:p>
    <w:p>
      <w:pPr>
        <w:pStyle w:val="40"/>
        <w:keepNext w:val="0"/>
        <w:keepLines w:val="0"/>
        <w:pageBreakBefore w:val="0"/>
        <w:widowControl w:val="0"/>
        <w:tabs>
          <w:tab w:val="left" w:pos="342"/>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8.</w:t>
      </w:r>
      <w:r>
        <w:rPr>
          <w:b/>
          <w:bCs/>
          <w:sz w:val="21"/>
          <w:szCs w:val="21"/>
          <w:lang w:val="en-US" w:bidi="en-US"/>
        </w:rPr>
        <w:t>3</w:t>
      </w:r>
      <w:r>
        <w:rPr>
          <w:rFonts w:hint="eastAsia"/>
          <w:b/>
          <w:bCs/>
          <w:sz w:val="21"/>
          <w:szCs w:val="21"/>
          <w:lang w:val="en-US" w:bidi="en-US"/>
        </w:rPr>
        <w:t>.</w:t>
      </w:r>
      <w:r>
        <w:rPr>
          <w:b/>
          <w:bCs/>
          <w:sz w:val="21"/>
          <w:szCs w:val="21"/>
          <w:lang w:val="en-US" w:bidi="en-US"/>
        </w:rPr>
        <w:t>1</w:t>
      </w:r>
      <w:r>
        <w:rPr>
          <w:sz w:val="21"/>
          <w:szCs w:val="21"/>
        </w:rPr>
        <w:t>在生产过程中产生的噪声是噪声污染的重要来源，工业建筑应按照有关标准的要求防治噪声污染。对生产过程和设备产生的噪声，应首先从声源上进行控制.采用低噪声的工艺和设备，否则应用隔声、消声、吸声以及综合控制等噪声控制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6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环境影响评价报告书（表）及批复</w:t>
      </w:r>
    </w:p>
    <w:p>
      <w:pPr>
        <w:keepNext w:val="0"/>
        <w:keepLines w:val="0"/>
        <w:pageBreakBefore w:val="0"/>
        <w:widowControl w:val="0"/>
        <w:numPr>
          <w:ilvl w:val="0"/>
          <w:numId w:val="16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隔声</w:t>
      </w:r>
      <w:r>
        <w:rPr>
          <w:rFonts w:hint="eastAsia" w:ascii="宋体" w:hAnsi="宋体" w:eastAsia="宋体" w:cs="宋体"/>
          <w:sz w:val="21"/>
          <w:szCs w:val="21"/>
          <w:lang w:eastAsia="zh-CN"/>
        </w:rPr>
        <w:t>降噪技术设施施工图及设计说明</w:t>
      </w:r>
      <w:r>
        <w:rPr>
          <w:rFonts w:ascii="宋体" w:hAnsi="宋体" w:eastAsia="宋体" w:cs="宋体"/>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16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隔声</w:t>
      </w:r>
      <w:r>
        <w:rPr>
          <w:rFonts w:hint="eastAsia" w:ascii="宋体" w:hAnsi="宋体" w:eastAsia="宋体" w:cs="宋体"/>
          <w:sz w:val="21"/>
          <w:szCs w:val="21"/>
          <w:lang w:eastAsia="zh-CN"/>
        </w:rPr>
        <w:t>降噪技术设施竣工图及设计说明</w:t>
      </w:r>
    </w:p>
    <w:p>
      <w:pPr>
        <w:keepNext w:val="0"/>
        <w:keepLines w:val="0"/>
        <w:pageBreakBefore w:val="0"/>
        <w:widowControl w:val="0"/>
        <w:numPr>
          <w:ilvl w:val="0"/>
          <w:numId w:val="16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sz w:val="21"/>
          <w:szCs w:val="21"/>
        </w:rPr>
        <w:t>隔声</w:t>
      </w:r>
      <w:r>
        <w:rPr>
          <w:rFonts w:hint="eastAsia" w:ascii="宋体" w:hAnsi="宋体" w:eastAsia="宋体" w:cs="宋体"/>
          <w:sz w:val="21"/>
          <w:szCs w:val="21"/>
        </w:rPr>
        <w:t>降噪措施设备清单</w:t>
      </w:r>
    </w:p>
    <w:p>
      <w:pPr>
        <w:keepNext w:val="0"/>
        <w:keepLines w:val="0"/>
        <w:pageBreakBefore w:val="0"/>
        <w:widowControl w:val="0"/>
        <w:numPr>
          <w:ilvl w:val="0"/>
          <w:numId w:val="16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环境检测报告</w:t>
      </w:r>
    </w:p>
    <w:p>
      <w:pPr>
        <w:keepNext w:val="0"/>
        <w:keepLines w:val="0"/>
        <w:pageBreakBefore w:val="0"/>
        <w:widowControl w:val="0"/>
        <w:numPr>
          <w:ilvl w:val="0"/>
          <w:numId w:val="16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ascii="宋体" w:hAnsi="宋体" w:eastAsia="宋体" w:cs="宋体"/>
          <w:sz w:val="21"/>
          <w:szCs w:val="21"/>
          <w:lang w:eastAsia="zh-CN"/>
        </w:rPr>
        <w:t>项目竣工环境保护验收报告及批复</w:t>
      </w:r>
    </w:p>
    <w:p>
      <w:pPr>
        <w:pStyle w:val="40"/>
        <w:keepNext w:val="0"/>
        <w:keepLines w:val="0"/>
        <w:pageBreakBefore w:val="0"/>
        <w:widowControl w:val="0"/>
        <w:tabs>
          <w:tab w:val="left" w:pos="346"/>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8.</w:t>
      </w:r>
      <w:r>
        <w:rPr>
          <w:b/>
          <w:bCs/>
          <w:sz w:val="21"/>
          <w:szCs w:val="21"/>
          <w:lang w:val="en-US" w:bidi="en-US"/>
        </w:rPr>
        <w:t>3.</w:t>
      </w:r>
      <w:r>
        <w:rPr>
          <w:b/>
          <w:bCs/>
          <w:sz w:val="21"/>
          <w:szCs w:val="21"/>
        </w:rPr>
        <w:t>2</w:t>
      </w:r>
      <w:r>
        <w:rPr>
          <w:sz w:val="21"/>
          <w:szCs w:val="21"/>
        </w:rPr>
        <w:t>当工艺设备会产牛较强烈的振动时</w:t>
      </w:r>
      <w:r>
        <w:rPr>
          <w:sz w:val="21"/>
          <w:szCs w:val="21"/>
          <w:lang w:val="en-US" w:bidi="en-US"/>
        </w:rPr>
        <w:t>.</w:t>
      </w:r>
      <w:r>
        <w:rPr>
          <w:sz w:val="21"/>
          <w:szCs w:val="21"/>
        </w:rPr>
        <w:t>对周边人员的正常 生活和生产活动造成影响</w:t>
      </w:r>
      <w:r>
        <w:rPr>
          <w:sz w:val="21"/>
          <w:szCs w:val="21"/>
          <w:lang w:val="en-US" w:bidi="en-US"/>
        </w:rPr>
        <w:t>.</w:t>
      </w:r>
      <w:r>
        <w:rPr>
          <w:sz w:val="21"/>
          <w:szCs w:val="21"/>
        </w:rPr>
        <w:t>因此有必要采取措施使工艺设备和公 用设备产生的振动符合国家和行业现行有关标准的要求。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6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环境影响评价报告书（表）及批复</w:t>
      </w:r>
    </w:p>
    <w:p>
      <w:pPr>
        <w:keepNext w:val="0"/>
        <w:keepLines w:val="0"/>
        <w:pageBreakBefore w:val="0"/>
        <w:widowControl w:val="0"/>
        <w:numPr>
          <w:ilvl w:val="0"/>
          <w:numId w:val="16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各专业、减振、隔振设施施工图及设计说明</w:t>
      </w:r>
    </w:p>
    <w:p>
      <w:pPr>
        <w:keepNext w:val="0"/>
        <w:keepLines w:val="0"/>
        <w:pageBreakBefore w:val="0"/>
        <w:widowControl w:val="0"/>
        <w:numPr>
          <w:ilvl w:val="0"/>
          <w:numId w:val="16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控制噪声效果计算书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16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各专业、减振、隔振设施竣工图及设计说明</w:t>
      </w:r>
    </w:p>
    <w:p>
      <w:pPr>
        <w:keepNext w:val="0"/>
        <w:keepLines w:val="0"/>
        <w:pageBreakBefore w:val="0"/>
        <w:widowControl w:val="0"/>
        <w:numPr>
          <w:ilvl w:val="0"/>
          <w:numId w:val="16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eastAsia="宋体" w:cs="宋体"/>
          <w:sz w:val="21"/>
          <w:szCs w:val="21"/>
        </w:rPr>
        <w:t>噪声检测报告</w:t>
      </w:r>
    </w:p>
    <w:p>
      <w:pPr>
        <w:keepNext w:val="0"/>
        <w:keepLines w:val="0"/>
        <w:pageBreakBefore w:val="0"/>
        <w:widowControl w:val="0"/>
        <w:numPr>
          <w:ilvl w:val="0"/>
          <w:numId w:val="16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ascii="宋体" w:hAnsi="宋体" w:eastAsia="宋体" w:cs="宋体"/>
          <w:sz w:val="21"/>
          <w:szCs w:val="21"/>
          <w:lang w:eastAsia="zh-CN"/>
        </w:rPr>
        <w:t>项目竣工环境保护验收报告及批复</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58" w:name="_Toc113291188"/>
      <w:bookmarkStart w:id="259" w:name="_Toc113348652"/>
      <w:bookmarkStart w:id="260" w:name="_Toc113289518"/>
      <w:bookmarkStart w:id="261" w:name="_Toc113290672"/>
      <w:bookmarkStart w:id="262" w:name="_Toc113291506"/>
      <w:r>
        <w:rPr>
          <w:rFonts w:hint="eastAsia" w:ascii="宋体" w:hAnsi="宋体" w:eastAsia="宋体" w:cs="宋体"/>
          <w:b/>
          <w:bCs/>
          <w:lang w:val="en-US" w:eastAsia="zh-CN"/>
        </w:rPr>
        <w:t>8.4其他污染控制</w:t>
      </w:r>
      <w:bookmarkEnd w:id="258"/>
      <w:bookmarkEnd w:id="259"/>
      <w:bookmarkEnd w:id="260"/>
      <w:bookmarkEnd w:id="261"/>
      <w:bookmarkEnd w:id="262"/>
    </w:p>
    <w:p>
      <w:pPr>
        <w:pStyle w:val="40"/>
        <w:keepNext w:val="0"/>
        <w:keepLines w:val="0"/>
        <w:pageBreakBefore w:val="0"/>
        <w:widowControl w:val="0"/>
        <w:tabs>
          <w:tab w:val="left" w:pos="346"/>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8.</w:t>
      </w:r>
      <w:r>
        <w:rPr>
          <w:b/>
          <w:bCs/>
          <w:sz w:val="21"/>
          <w:szCs w:val="21"/>
          <w:lang w:val="en-US" w:bidi="en-US"/>
        </w:rPr>
        <w:t>4.1</w:t>
      </w:r>
      <w:r>
        <w:rPr>
          <w:sz w:val="21"/>
          <w:szCs w:val="21"/>
        </w:rPr>
        <w:t>光污染是指过量的光辐射对人体健康、人类生活和工作环境造成不良影响的现象。光污染对人的生理、心理健康产生破 坏,过度的光污染会严重破坏生态环境对交通安全、航空航天科学研究造成消极影响；同时也导致能源的浪费。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7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建筑专业</w:t>
      </w:r>
      <w:r>
        <w:rPr>
          <w:rFonts w:hint="eastAsia" w:ascii="宋体" w:hAnsi="宋体" w:eastAsia="宋体" w:cs="宋体"/>
          <w:sz w:val="21"/>
          <w:szCs w:val="21"/>
          <w:lang w:eastAsia="zh-CN"/>
        </w:rPr>
        <w:t>施工图及设计说明</w:t>
      </w:r>
      <w:r>
        <w:rPr>
          <w:rFonts w:hint="eastAsia" w:ascii="宋体" w:hAnsi="宋体" w:eastAsia="宋体"/>
          <w:sz w:val="21"/>
          <w:szCs w:val="21"/>
          <w:lang w:eastAsia="zh-CN"/>
        </w:rPr>
        <w:t>（应包括外墙饰面材料参数）</w:t>
      </w:r>
    </w:p>
    <w:p>
      <w:pPr>
        <w:keepNext w:val="0"/>
        <w:keepLines w:val="0"/>
        <w:pageBreakBefore w:val="0"/>
        <w:widowControl w:val="0"/>
        <w:numPr>
          <w:ilvl w:val="0"/>
          <w:numId w:val="17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幕墙专项设计资料（应包括光污染分析说明）</w:t>
      </w:r>
    </w:p>
    <w:p>
      <w:pPr>
        <w:keepNext w:val="0"/>
        <w:keepLines w:val="0"/>
        <w:pageBreakBefore w:val="0"/>
        <w:widowControl w:val="0"/>
        <w:numPr>
          <w:ilvl w:val="0"/>
          <w:numId w:val="17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室外景观照明施工图及设计说明（应包括光污染分析说明）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全面评价阶段：</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建筑专业竣工图及设计说明（应包括外墙饰面材料参数）</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玻璃幕墙专项设计资料（应包括光污染分析说明）</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室外景观照明竣工图及设计说明（应包括光污染分析说明）</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玻璃幕墙主材的产品说明书及其反射比性能检测报告</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外墙饰面材料产品说明书及光反射性能检测报告</w:t>
      </w:r>
    </w:p>
    <w:p>
      <w:pPr>
        <w:keepNext w:val="0"/>
        <w:keepLines w:val="0"/>
        <w:pageBreakBefore w:val="0"/>
        <w:widowControl w:val="0"/>
        <w:numPr>
          <w:ilvl w:val="0"/>
          <w:numId w:val="171"/>
        </w:numPr>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玻璃幕墙现场实景影像资料</w:t>
      </w:r>
    </w:p>
    <w:p>
      <w:pPr>
        <w:pStyle w:val="40"/>
        <w:keepNext w:val="0"/>
        <w:keepLines w:val="0"/>
        <w:pageBreakBefore w:val="0"/>
        <w:widowControl w:val="0"/>
        <w:numPr>
          <w:ilvl w:val="0"/>
          <w:numId w:val="0"/>
        </w:numPr>
        <w:shd w:val="clear" w:color="auto" w:fill="auto"/>
        <w:tabs>
          <w:tab w:val="left" w:pos="342"/>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sz w:val="21"/>
          <w:szCs w:val="21"/>
          <w:lang w:val="en-US" w:bidi="en-US"/>
        </w:rPr>
        <w:t>8.</w:t>
      </w:r>
      <w:r>
        <w:rPr>
          <w:b/>
          <w:bCs/>
          <w:sz w:val="21"/>
          <w:szCs w:val="21"/>
          <w:lang w:val="en-US" w:bidi="en-US"/>
        </w:rPr>
        <w:t>4.</w:t>
      </w:r>
      <w:r>
        <w:rPr>
          <w:rFonts w:hint="eastAsia"/>
          <w:b/>
          <w:bCs/>
          <w:sz w:val="21"/>
          <w:szCs w:val="21"/>
          <w:lang w:val="en-US" w:eastAsia="zh-CN" w:bidi="en-US"/>
        </w:rPr>
        <w:t>2</w:t>
      </w:r>
      <w:r>
        <w:rPr>
          <w:color w:val="000000"/>
          <w:spacing w:val="0"/>
          <w:w w:val="100"/>
          <w:position w:val="0"/>
          <w:sz w:val="21"/>
          <w:szCs w:val="21"/>
          <w:shd w:val="clear" w:color="auto" w:fill="auto"/>
        </w:rPr>
        <w:t>一些工业建筑在生产和施工过程中会产生电磁辐射</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人体如果长期暴露在超过安全剂量的电磁辐射下，细胞就会被大</w:t>
      </w:r>
      <w:r>
        <w:rPr>
          <w:rFonts w:hint="eastAsia"/>
          <w:color w:val="000000"/>
          <w:spacing w:val="0"/>
          <w:w w:val="100"/>
          <w:position w:val="0"/>
          <w:sz w:val="21"/>
          <w:szCs w:val="21"/>
          <w:shd w:val="clear" w:color="auto" w:fill="auto"/>
          <w:lang w:eastAsia="zh-CN"/>
        </w:rPr>
        <w:t>面</w:t>
      </w:r>
      <w:r>
        <w:rPr>
          <w:color w:val="000000"/>
          <w:spacing w:val="0"/>
          <w:w w:val="100"/>
          <w:position w:val="0"/>
          <w:sz w:val="21"/>
          <w:szCs w:val="21"/>
          <w:shd w:val="clear" w:color="auto" w:fill="auto"/>
        </w:rPr>
        <w:t>积杀伤或杀死，并产生多种疾病.因此有必要采取措施减少电磁对周围环境的辐射强度.使其符合国家和行业标准的要求。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《电磁辐射环境保护管理办法》规定</w:t>
      </w:r>
      <w:r>
        <w:rPr>
          <w:rFonts w:hint="eastAsia"/>
          <w:color w:val="000000"/>
          <w:spacing w:val="0"/>
          <w:w w:val="100"/>
          <w:position w:val="0"/>
          <w:sz w:val="21"/>
          <w:szCs w:val="21"/>
          <w:shd w:val="clear" w:color="auto" w:fill="auto"/>
          <w:lang w:eastAsia="zh-CN"/>
        </w:rPr>
        <w:t>了</w:t>
      </w:r>
      <w:r>
        <w:rPr>
          <w:color w:val="000000"/>
          <w:spacing w:val="0"/>
          <w:w w:val="100"/>
          <w:position w:val="0"/>
          <w:sz w:val="21"/>
          <w:szCs w:val="21"/>
          <w:shd w:val="clear" w:color="auto" w:fill="auto"/>
        </w:rPr>
        <w:t>电磁辐射建设项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和设备名录</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豁免水平以上的电磁辐射建设项目应履</w:t>
      </w:r>
      <w:r>
        <w:rPr>
          <w:rFonts w:hint="eastAsia"/>
          <w:color w:val="000000"/>
          <w:spacing w:val="0"/>
          <w:w w:val="100"/>
          <w:position w:val="0"/>
          <w:sz w:val="21"/>
          <w:szCs w:val="21"/>
          <w:shd w:val="clear" w:color="auto" w:fill="auto"/>
          <w:lang w:eastAsia="zh-CN"/>
        </w:rPr>
        <w:t>行</w:t>
      </w:r>
      <w:r>
        <w:rPr>
          <w:color w:val="000000"/>
          <w:spacing w:val="0"/>
          <w:w w:val="100"/>
          <w:position w:val="0"/>
          <w:sz w:val="21"/>
          <w:szCs w:val="21"/>
          <w:shd w:val="clear" w:color="auto" w:fill="auto"/>
        </w:rPr>
        <w:t>相应环境保护影响报告书的审批手续。《电磁辐射防护规定》</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8702</w:t>
      </w:r>
      <w:r>
        <w:rPr>
          <w:color w:val="000000"/>
          <w:spacing w:val="0"/>
          <w:w w:val="100"/>
          <w:position w:val="0"/>
          <w:sz w:val="21"/>
          <w:szCs w:val="21"/>
          <w:shd w:val="clear" w:color="auto" w:fill="auto"/>
        </w:rPr>
        <w:t>规定了电磁辐射防护限值和电磁辐射豁免水平。</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《电磁辐射环境保护管理办法》第二</w:t>
      </w:r>
      <w:r>
        <w:rPr>
          <w:rFonts w:hint="eastAsia"/>
          <w:color w:val="000000"/>
          <w:spacing w:val="0"/>
          <w:w w:val="100"/>
          <w:position w:val="0"/>
          <w:sz w:val="21"/>
          <w:szCs w:val="21"/>
          <w:shd w:val="clear" w:color="auto" w:fill="auto"/>
          <w:lang w:eastAsia="zh-CN"/>
        </w:rPr>
        <w:t>十</w:t>
      </w:r>
      <w:r>
        <w:rPr>
          <w:color w:val="000000"/>
          <w:spacing w:val="0"/>
          <w:w w:val="100"/>
          <w:position w:val="0"/>
          <w:sz w:val="21"/>
          <w:szCs w:val="21"/>
          <w:shd w:val="clear" w:color="auto" w:fill="auto"/>
        </w:rPr>
        <w:t>二条规定：电磁辐射建设项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的发射设备必须严格按照国家无线电管理委员会批准的频率范围和额定功率运行。工业、科学和医疗中应用的电磁辐射设备</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必须满足国家和有关部门颁布的“无线电干扰限值”的要求，例如：工频电磁辐射设备可参照</w:t>
      </w:r>
      <w:r>
        <w:rPr>
          <w:color w:val="000000"/>
          <w:spacing w:val="0"/>
          <w:w w:val="100"/>
          <w:position w:val="0"/>
          <w:sz w:val="21"/>
          <w:szCs w:val="21"/>
          <w:shd w:val="clear" w:color="auto" w:fill="auto"/>
          <w:lang w:val="en-US" w:eastAsia="en-US"/>
        </w:rPr>
        <w:t>《5</w:t>
      </w:r>
      <w:r>
        <w:rPr>
          <w:rFonts w:hint="eastAsia"/>
          <w:color w:val="000000"/>
          <w:spacing w:val="0"/>
          <w:w w:val="100"/>
          <w:position w:val="0"/>
          <w:sz w:val="21"/>
          <w:szCs w:val="21"/>
          <w:shd w:val="clear" w:color="auto" w:fill="auto"/>
          <w:lang w:val="en-US" w:eastAsia="zh-CN"/>
        </w:rPr>
        <w:t>0</w:t>
      </w:r>
      <w:r>
        <w:rPr>
          <w:color w:val="000000"/>
          <w:spacing w:val="0"/>
          <w:w w:val="100"/>
          <w:position w:val="0"/>
          <w:sz w:val="21"/>
          <w:szCs w:val="21"/>
          <w:shd w:val="clear" w:color="auto" w:fill="auto"/>
          <w:lang w:val="en-US" w:eastAsia="en-US"/>
        </w:rPr>
        <w:t>0kV</w:t>
      </w:r>
      <w:r>
        <w:rPr>
          <w:color w:val="000000"/>
          <w:spacing w:val="0"/>
          <w:w w:val="100"/>
          <w:position w:val="0"/>
          <w:sz w:val="21"/>
          <w:szCs w:val="21"/>
          <w:shd w:val="clear" w:color="auto" w:fill="auto"/>
        </w:rPr>
        <w:t>超高压送变电工程电磁辐射环境影响评价技术规范》</w:t>
      </w:r>
      <w:r>
        <w:rPr>
          <w:color w:val="000000"/>
          <w:spacing w:val="0"/>
          <w:w w:val="100"/>
          <w:position w:val="0"/>
          <w:sz w:val="21"/>
          <w:szCs w:val="21"/>
          <w:shd w:val="clear" w:color="auto" w:fill="auto"/>
          <w:lang w:val="en-US" w:eastAsia="en-US"/>
        </w:rPr>
        <w:t>HJ/T24、</w:t>
      </w:r>
      <w:r>
        <w:rPr>
          <w:color w:val="000000"/>
          <w:spacing w:val="0"/>
          <w:w w:val="100"/>
          <w:position w:val="0"/>
          <w:sz w:val="21"/>
          <w:szCs w:val="21"/>
          <w:shd w:val="clear" w:color="auto" w:fill="auto"/>
        </w:rPr>
        <w:t>《高压交流架空送电线无线电干扰限值》</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15707等。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电磁辐射环境影响</w:t>
      </w:r>
      <w:r>
        <w:rPr>
          <w:rFonts w:hint="eastAsia"/>
          <w:color w:val="000000"/>
          <w:spacing w:val="0"/>
          <w:w w:val="100"/>
          <w:position w:val="0"/>
          <w:sz w:val="21"/>
          <w:szCs w:val="21"/>
          <w:shd w:val="clear" w:color="auto" w:fill="auto"/>
          <w:lang w:eastAsia="zh-CN"/>
        </w:rPr>
        <w:t>报告书中，</w:t>
      </w:r>
      <w:r>
        <w:rPr>
          <w:color w:val="000000"/>
          <w:spacing w:val="0"/>
          <w:w w:val="100"/>
          <w:position w:val="0"/>
          <w:sz w:val="21"/>
          <w:szCs w:val="21"/>
          <w:shd w:val="clear" w:color="auto" w:fill="auto"/>
        </w:rPr>
        <w:t>辐射强度、磁场强度、功率密</w:t>
      </w:r>
      <w:r>
        <w:rPr>
          <w:rFonts w:hint="eastAsia"/>
          <w:color w:val="000000"/>
          <w:spacing w:val="0"/>
          <w:w w:val="100"/>
          <w:position w:val="0"/>
          <w:sz w:val="21"/>
          <w:szCs w:val="21"/>
          <w:shd w:val="clear" w:color="auto" w:fill="auto"/>
          <w:lang w:eastAsia="zh-CN"/>
        </w:rPr>
        <w:t>度</w:t>
      </w:r>
      <w:r>
        <w:rPr>
          <w:color w:val="000000"/>
          <w:spacing w:val="0"/>
          <w:w w:val="100"/>
          <w:position w:val="0"/>
          <w:sz w:val="21"/>
          <w:szCs w:val="21"/>
          <w:shd w:val="clear" w:color="auto" w:fill="auto"/>
        </w:rPr>
        <w:t>等评价因子应符合或优</w:t>
      </w:r>
      <w:r>
        <w:rPr>
          <w:rFonts w:hint="eastAsia"/>
          <w:color w:val="000000"/>
          <w:spacing w:val="0"/>
          <w:w w:val="100"/>
          <w:position w:val="0"/>
          <w:sz w:val="21"/>
          <w:szCs w:val="21"/>
          <w:shd w:val="clear" w:color="auto" w:fill="auto"/>
          <w:lang w:eastAsia="zh-CN"/>
        </w:rPr>
        <w:t>于</w:t>
      </w:r>
      <w:r>
        <w:rPr>
          <w:color w:val="000000"/>
          <w:spacing w:val="0"/>
          <w:w w:val="100"/>
          <w:position w:val="0"/>
          <w:sz w:val="21"/>
          <w:szCs w:val="21"/>
          <w:shd w:val="clear" w:color="auto" w:fill="auto"/>
        </w:rPr>
        <w:t>国家现行</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关标准的规定</w:t>
      </w:r>
      <w:r>
        <w:rPr>
          <w:rFonts w:hint="eastAsia"/>
          <w:color w:val="000000"/>
          <w:spacing w:val="0"/>
          <w:w w:val="100"/>
          <w:position w:val="0"/>
          <w:sz w:val="21"/>
          <w:szCs w:val="21"/>
          <w:shd w:val="clear" w:color="auto" w:fill="auto"/>
          <w:lang w:eastAsia="zh-CN"/>
        </w:rPr>
        <w:t>，还</w:t>
      </w:r>
      <w:r>
        <w:rPr>
          <w:color w:val="000000"/>
          <w:spacing w:val="0"/>
          <w:w w:val="100"/>
          <w:position w:val="0"/>
          <w:sz w:val="21"/>
          <w:szCs w:val="21"/>
          <w:shd w:val="clear" w:color="auto" w:fill="auto"/>
        </w:rPr>
        <w:t>应符</w:t>
      </w:r>
      <w:r>
        <w:rPr>
          <w:rFonts w:hint="eastAsia"/>
          <w:color w:val="000000"/>
          <w:spacing w:val="0"/>
          <w:w w:val="100"/>
          <w:position w:val="0"/>
          <w:sz w:val="21"/>
          <w:szCs w:val="21"/>
          <w:shd w:val="clear" w:color="auto" w:fill="auto"/>
          <w:lang w:eastAsia="zh-CN"/>
        </w:rPr>
        <w:t>合</w:t>
      </w:r>
      <w:r>
        <w:rPr>
          <w:color w:val="000000"/>
          <w:spacing w:val="0"/>
          <w:w w:val="100"/>
          <w:position w:val="0"/>
          <w:sz w:val="21"/>
          <w:szCs w:val="21"/>
          <w:shd w:val="clear" w:color="auto" w:fill="auto"/>
        </w:rPr>
        <w:t>或优</w:t>
      </w:r>
      <w:r>
        <w:rPr>
          <w:rFonts w:hint="eastAsia"/>
          <w:color w:val="000000"/>
          <w:spacing w:val="0"/>
          <w:w w:val="100"/>
          <w:position w:val="0"/>
          <w:sz w:val="21"/>
          <w:szCs w:val="21"/>
          <w:shd w:val="clear" w:color="auto" w:fill="auto"/>
          <w:lang w:eastAsia="zh-CN"/>
        </w:rPr>
        <w:t>于</w:t>
      </w:r>
      <w:r>
        <w:rPr>
          <w:color w:val="000000"/>
          <w:spacing w:val="0"/>
          <w:w w:val="100"/>
          <w:position w:val="0"/>
          <w:sz w:val="21"/>
          <w:szCs w:val="21"/>
          <w:shd w:val="clear" w:color="auto" w:fill="auto"/>
        </w:rPr>
        <w:t>所在行业和地方</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关标准的规定。建设项</w:t>
      </w:r>
      <w:r>
        <w:rPr>
          <w:rFonts w:hint="eastAsia" w:ascii="Times New Roman" w:hAnsi="Times New Roman" w:eastAsia="宋体" w:cs="Times New Roman"/>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竣工环境保护验收</w:t>
      </w:r>
      <w:r>
        <w:rPr>
          <w:rFonts w:hint="eastAsia"/>
          <w:color w:val="000000"/>
          <w:spacing w:val="0"/>
          <w:w w:val="100"/>
          <w:position w:val="0"/>
          <w:sz w:val="21"/>
          <w:szCs w:val="21"/>
          <w:shd w:val="clear" w:color="auto" w:fill="auto"/>
          <w:lang w:eastAsia="zh-CN"/>
        </w:rPr>
        <w:t>申</w:t>
      </w:r>
      <w:r>
        <w:rPr>
          <w:color w:val="000000"/>
          <w:spacing w:val="0"/>
          <w:w w:val="100"/>
          <w:position w:val="0"/>
          <w:sz w:val="21"/>
          <w:szCs w:val="21"/>
          <w:shd w:val="clear" w:color="auto" w:fill="auto"/>
        </w:rPr>
        <w:t>请报</w:t>
      </w:r>
      <w:r>
        <w:rPr>
          <w:rFonts w:hint="eastAsia"/>
          <w:color w:val="000000"/>
          <w:spacing w:val="0"/>
          <w:w w:val="100"/>
          <w:position w:val="0"/>
          <w:sz w:val="21"/>
          <w:szCs w:val="21"/>
          <w:shd w:val="clear" w:color="auto" w:fill="auto"/>
          <w:lang w:eastAsia="zh-CN"/>
        </w:rPr>
        <w:t>告已</w:t>
      </w:r>
      <w:r>
        <w:rPr>
          <w:color w:val="000000"/>
          <w:spacing w:val="0"/>
          <w:w w:val="100"/>
          <w:position w:val="0"/>
          <w:sz w:val="21"/>
          <w:szCs w:val="21"/>
          <w:shd w:val="clear" w:color="auto" w:fill="auto"/>
        </w:rPr>
        <w:t>获批准。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7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7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电磁辐射环境影响报告书及批复（豁免水平以上的电磁辐射建设项目）</w:t>
      </w:r>
    </w:p>
    <w:p>
      <w:pPr>
        <w:keepNext w:val="0"/>
        <w:keepLines w:val="0"/>
        <w:pageBreakBefore w:val="0"/>
        <w:widowControl w:val="0"/>
        <w:numPr>
          <w:ilvl w:val="0"/>
          <w:numId w:val="172"/>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项目“三同时”相关文件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7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电磁辐射环境影响报告书及批复（豁免水平以上的电磁辐射建设项目）</w:t>
      </w:r>
    </w:p>
    <w:p>
      <w:pPr>
        <w:keepNext w:val="0"/>
        <w:keepLines w:val="0"/>
        <w:pageBreakBefore w:val="0"/>
        <w:widowControl w:val="0"/>
        <w:numPr>
          <w:ilvl w:val="0"/>
          <w:numId w:val="17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项目竣工环境保护验收报告及批复</w:t>
      </w:r>
    </w:p>
    <w:p>
      <w:pPr>
        <w:keepNext w:val="0"/>
        <w:keepLines w:val="0"/>
        <w:pageBreakBefore w:val="0"/>
        <w:widowControl w:val="0"/>
        <w:numPr>
          <w:ilvl w:val="0"/>
          <w:numId w:val="17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“三同时”相关文件</w:t>
      </w:r>
    </w:p>
    <w:p>
      <w:pPr>
        <w:keepNext w:val="0"/>
        <w:keepLines w:val="0"/>
        <w:pageBreakBefore w:val="0"/>
        <w:widowControl w:val="0"/>
        <w:numPr>
          <w:ilvl w:val="0"/>
          <w:numId w:val="173"/>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项目“三同时”相关验收文件及检测报告</w:t>
      </w:r>
    </w:p>
    <w:p>
      <w:pPr>
        <w:pStyle w:val="40"/>
        <w:keepNext w:val="0"/>
        <w:keepLines w:val="0"/>
        <w:pageBreakBefore w:val="0"/>
        <w:widowControl w:val="0"/>
        <w:numPr>
          <w:ilvl w:val="0"/>
          <w:numId w:val="0"/>
        </w:numPr>
        <w:shd w:val="clear" w:color="auto" w:fill="auto"/>
        <w:tabs>
          <w:tab w:val="left" w:pos="577"/>
        </w:tabs>
        <w:kinsoku/>
        <w:wordWrap/>
        <w:overflowPunct/>
        <w:topLinePunct w:val="0"/>
        <w:autoSpaceDE/>
        <w:autoSpaceDN/>
        <w:bidi w:val="0"/>
        <w:adjustRightInd/>
        <w:snapToGrid/>
        <w:spacing w:before="0" w:after="0" w:line="360" w:lineRule="auto"/>
        <w:ind w:leftChars="0" w:right="0" w:rightChars="0"/>
        <w:jc w:val="both"/>
        <w:textAlignment w:val="auto"/>
        <w:rPr>
          <w:rFonts w:hint="eastAsia" w:ascii="宋体" w:hAnsi="宋体" w:eastAsia="宋体" w:cs="宋体"/>
          <w:sz w:val="21"/>
          <w:szCs w:val="21"/>
        </w:rPr>
      </w:pPr>
      <w:r>
        <w:rPr>
          <w:rFonts w:hint="eastAsia"/>
          <w:b/>
          <w:bCs/>
          <w:sz w:val="21"/>
          <w:szCs w:val="21"/>
          <w:lang w:val="en-US" w:bidi="en-US"/>
        </w:rPr>
        <w:t>8.4.</w:t>
      </w:r>
      <w:r>
        <w:rPr>
          <w:rFonts w:hint="eastAsia"/>
          <w:b/>
          <w:bCs/>
          <w:sz w:val="21"/>
          <w:szCs w:val="21"/>
          <w:lang w:val="en-US" w:eastAsia="zh-CN" w:bidi="en-US"/>
        </w:rPr>
        <w:t>3</w:t>
      </w:r>
      <w:r>
        <w:rPr>
          <w:color w:val="000000"/>
          <w:spacing w:val="0"/>
          <w:w w:val="100"/>
          <w:position w:val="0"/>
          <w:sz w:val="21"/>
          <w:szCs w:val="21"/>
          <w:shd w:val="clear" w:color="auto" w:fill="auto"/>
        </w:rPr>
        <w:t>根</w:t>
      </w:r>
      <w:r>
        <w:rPr>
          <w:rFonts w:hint="eastAsia" w:ascii="宋体" w:hAnsi="宋体" w:eastAsia="宋体" w:cs="宋体"/>
          <w:color w:val="000000"/>
          <w:spacing w:val="0"/>
          <w:w w:val="100"/>
          <w:position w:val="0"/>
          <w:sz w:val="21"/>
          <w:szCs w:val="21"/>
          <w:shd w:val="clear" w:color="auto" w:fill="auto"/>
        </w:rPr>
        <w:t>据《温室气体排放管理规范》</w:t>
      </w:r>
      <w:r>
        <w:rPr>
          <w:rFonts w:hint="eastAsia" w:ascii="宋体" w:hAnsi="宋体" w:eastAsia="宋体" w:cs="宋体"/>
          <w:color w:val="000000"/>
          <w:spacing w:val="0"/>
          <w:w w:val="100"/>
          <w:position w:val="0"/>
          <w:sz w:val="21"/>
          <w:szCs w:val="21"/>
          <w:shd w:val="clear" w:color="auto" w:fill="auto"/>
          <w:lang w:val="en-US" w:eastAsia="en-US" w:bidi="en-US"/>
        </w:rPr>
        <w:t>ISO14064</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rPr>
        <w:t>温室气体是任何会吸收和释放红外线辐射并</w:t>
      </w:r>
      <w:r>
        <w:rPr>
          <w:rFonts w:hint="eastAsia" w:ascii="宋体" w:hAnsi="宋体" w:eastAsia="宋体" w:cs="宋体"/>
          <w:color w:val="000000"/>
          <w:spacing w:val="0"/>
          <w:w w:val="100"/>
          <w:position w:val="0"/>
          <w:sz w:val="21"/>
          <w:szCs w:val="21"/>
          <w:shd w:val="clear" w:color="auto" w:fill="auto"/>
          <w:lang w:eastAsia="zh-CN"/>
        </w:rPr>
        <w:t>存</w:t>
      </w:r>
      <w:r>
        <w:rPr>
          <w:rFonts w:hint="eastAsia" w:ascii="宋体" w:hAnsi="宋体" w:eastAsia="宋体" w:cs="宋体"/>
          <w:color w:val="000000"/>
          <w:spacing w:val="0"/>
          <w:w w:val="100"/>
          <w:position w:val="0"/>
          <w:sz w:val="21"/>
          <w:szCs w:val="21"/>
          <w:shd w:val="clear" w:color="auto" w:fill="auto"/>
        </w:rPr>
        <w:t>在</w:t>
      </w:r>
      <w:r>
        <w:rPr>
          <w:rFonts w:hint="eastAsia" w:ascii="宋体" w:hAnsi="宋体" w:eastAsia="宋体" w:cs="宋体"/>
          <w:color w:val="000000"/>
          <w:spacing w:val="0"/>
          <w:w w:val="100"/>
          <w:position w:val="0"/>
          <w:sz w:val="21"/>
          <w:szCs w:val="21"/>
          <w:shd w:val="clear" w:color="auto" w:fill="auto"/>
          <w:lang w:eastAsia="zh-CN"/>
        </w:rPr>
        <w:t>于</w:t>
      </w:r>
      <w:r>
        <w:rPr>
          <w:rFonts w:hint="eastAsia" w:ascii="宋体" w:hAnsi="宋体" w:eastAsia="宋体" w:cs="宋体"/>
          <w:color w:val="000000"/>
          <w:spacing w:val="0"/>
          <w:w w:val="100"/>
          <w:position w:val="0"/>
          <w:sz w:val="21"/>
          <w:szCs w:val="21"/>
          <w:shd w:val="clear" w:color="auto" w:fill="auto"/>
        </w:rPr>
        <w:t>大气中的</w:t>
      </w:r>
      <w:r>
        <w:rPr>
          <w:rFonts w:hint="eastAsia" w:ascii="宋体" w:hAnsi="宋体" w:eastAsia="宋体" w:cs="宋体"/>
          <w:color w:val="000000"/>
          <w:spacing w:val="0"/>
          <w:w w:val="100"/>
          <w:position w:val="0"/>
          <w:sz w:val="21"/>
          <w:szCs w:val="21"/>
          <w:shd w:val="clear" w:color="auto" w:fill="auto"/>
          <w:lang w:eastAsia="zh-CN"/>
        </w:rPr>
        <w:t>气</w:t>
      </w:r>
      <w:r>
        <w:rPr>
          <w:rFonts w:hint="eastAsia" w:ascii="宋体" w:hAnsi="宋体" w:eastAsia="宋体" w:cs="宋体"/>
          <w:color w:val="000000"/>
          <w:spacing w:val="0"/>
          <w:w w:val="100"/>
          <w:position w:val="0"/>
          <w:sz w:val="21"/>
          <w:szCs w:val="21"/>
          <w:shd w:val="clear" w:color="auto" w:fill="auto"/>
        </w:rPr>
        <w:t>体。《京都议定</w:t>
      </w:r>
      <w:r>
        <w:rPr>
          <w:rFonts w:hint="eastAsia" w:ascii="宋体" w:hAnsi="宋体" w:eastAsia="宋体" w:cs="宋体"/>
          <w:color w:val="000000"/>
          <w:spacing w:val="0"/>
          <w:w w:val="100"/>
          <w:position w:val="0"/>
          <w:sz w:val="21"/>
          <w:szCs w:val="21"/>
          <w:shd w:val="clear" w:color="auto" w:fill="auto"/>
          <w:lang w:eastAsia="zh-CN"/>
        </w:rPr>
        <w:t>书</w:t>
      </w:r>
      <w:r>
        <w:rPr>
          <w:rFonts w:hint="eastAsia" w:ascii="宋体" w:hAnsi="宋体" w:eastAsia="宋体" w:cs="宋体"/>
          <w:color w:val="000000"/>
          <w:spacing w:val="0"/>
          <w:w w:val="100"/>
          <w:position w:val="0"/>
          <w:sz w:val="21"/>
          <w:szCs w:val="21"/>
          <w:shd w:val="clear" w:color="auto" w:fill="auto"/>
        </w:rPr>
        <w:t>》中控制的6种温室气体分别为二气化碳</w:t>
      </w:r>
      <w:r>
        <w:rPr>
          <w:rFonts w:hint="eastAsia" w:ascii="宋体" w:hAnsi="宋体" w:eastAsia="宋体" w:cs="宋体"/>
          <w:color w:val="000000"/>
          <w:spacing w:val="0"/>
          <w:w w:val="100"/>
          <w:position w:val="0"/>
          <w:sz w:val="21"/>
          <w:szCs w:val="21"/>
          <w:shd w:val="clear" w:color="auto" w:fill="auto"/>
          <w:lang w:val="en-US" w:eastAsia="en-US" w:bidi="en-US"/>
        </w:rPr>
        <w:t>（CO</w:t>
      </w:r>
      <w:r>
        <w:rPr>
          <w:rFonts w:hint="eastAsia" w:ascii="宋体" w:hAnsi="宋体" w:eastAsia="宋体" w:cs="宋体"/>
          <w:color w:val="000000"/>
          <w:spacing w:val="0"/>
          <w:w w:val="100"/>
          <w:position w:val="0"/>
          <w:sz w:val="21"/>
          <w:szCs w:val="21"/>
          <w:shd w:val="clear" w:color="auto" w:fill="auto"/>
          <w:vertAlign w:val="subscript"/>
          <w:lang w:val="en-US" w:eastAsia="zh-CN" w:bidi="en-US"/>
        </w:rPr>
        <w:t>2</w:t>
      </w: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氧化亚氮（</w:t>
      </w:r>
      <w:r>
        <w:rPr>
          <w:rFonts w:hint="eastAsia" w:ascii="宋体" w:hAnsi="宋体" w:eastAsia="宋体" w:cs="宋体"/>
          <w:color w:val="000000"/>
          <w:spacing w:val="0"/>
          <w:w w:val="100"/>
          <w:position w:val="0"/>
          <w:sz w:val="21"/>
          <w:szCs w:val="21"/>
          <w:shd w:val="clear" w:color="auto" w:fill="auto"/>
          <w:lang w:val="en-US" w:eastAsia="zh-CN"/>
        </w:rPr>
        <w:t>N</w:t>
      </w:r>
      <w:r>
        <w:rPr>
          <w:rFonts w:hint="eastAsia" w:ascii="宋体" w:hAnsi="宋体" w:eastAsia="宋体" w:cs="宋体"/>
          <w:color w:val="000000"/>
          <w:spacing w:val="0"/>
          <w:w w:val="100"/>
          <w:position w:val="0"/>
          <w:sz w:val="21"/>
          <w:szCs w:val="21"/>
          <w:shd w:val="clear" w:color="auto" w:fill="auto"/>
          <w:vertAlign w:val="subscript"/>
          <w:lang w:val="en-US" w:eastAsia="zh-CN"/>
        </w:rPr>
        <w:t>2</w:t>
      </w:r>
      <w:r>
        <w:rPr>
          <w:rFonts w:hint="eastAsia" w:ascii="宋体" w:hAnsi="宋体" w:eastAsia="宋体" w:cs="宋体"/>
          <w:color w:val="000000"/>
          <w:spacing w:val="0"/>
          <w:w w:val="100"/>
          <w:position w:val="0"/>
          <w:sz w:val="21"/>
          <w:szCs w:val="21"/>
          <w:shd w:val="clear" w:color="auto" w:fill="auto"/>
          <w:lang w:val="en-US" w:eastAsia="zh-CN"/>
        </w:rPr>
        <w:t>O</w:t>
      </w:r>
      <w:r>
        <w:rPr>
          <w:rFonts w:hint="eastAsia" w:ascii="宋体" w:hAnsi="宋体" w:eastAsia="宋体" w:cs="宋体"/>
          <w:color w:val="000000"/>
          <w:spacing w:val="0"/>
          <w:w w:val="100"/>
          <w:position w:val="0"/>
          <w:sz w:val="21"/>
          <w:szCs w:val="21"/>
          <w:shd w:val="clear" w:color="auto" w:fill="auto"/>
        </w:rPr>
        <w:t>）、</w:t>
      </w:r>
      <w:r>
        <w:rPr>
          <w:rFonts w:hint="eastAsia" w:ascii="宋体" w:hAnsi="宋体" w:eastAsia="宋体" w:cs="宋体"/>
          <w:color w:val="000000"/>
          <w:spacing w:val="0"/>
          <w:w w:val="100"/>
          <w:position w:val="0"/>
          <w:sz w:val="21"/>
          <w:szCs w:val="21"/>
          <w:shd w:val="clear" w:color="auto" w:fill="auto"/>
          <w:lang w:eastAsia="zh-CN"/>
        </w:rPr>
        <w:t>甲烷</w:t>
      </w:r>
      <w:r>
        <w:rPr>
          <w:rFonts w:hint="eastAsia" w:ascii="宋体" w:hAnsi="宋体" w:eastAsia="宋体" w:cs="宋体"/>
          <w:color w:val="000000"/>
          <w:spacing w:val="0"/>
          <w:w w:val="100"/>
          <w:position w:val="0"/>
          <w:sz w:val="21"/>
          <w:szCs w:val="21"/>
          <w:shd w:val="clear" w:color="auto" w:fill="auto"/>
          <w:lang w:val="en-US" w:eastAsia="en-US" w:bidi="en-US"/>
        </w:rPr>
        <w:t>（CH</w:t>
      </w:r>
      <w:r>
        <w:rPr>
          <w:rFonts w:hint="eastAsia" w:ascii="宋体" w:hAnsi="宋体" w:eastAsia="宋体" w:cs="宋体"/>
          <w:color w:val="000000"/>
          <w:spacing w:val="0"/>
          <w:w w:val="100"/>
          <w:position w:val="0"/>
          <w:sz w:val="21"/>
          <w:szCs w:val="21"/>
          <w:shd w:val="clear" w:color="auto" w:fill="auto"/>
          <w:vertAlign w:val="subscript"/>
          <w:lang w:val="en-US" w:eastAsia="zh-CN" w:bidi="en-US"/>
        </w:rPr>
        <w:t>4</w:t>
      </w:r>
      <w:r>
        <w:rPr>
          <w:rFonts w:hint="eastAsia" w:ascii="宋体" w:hAnsi="宋体" w:eastAsia="宋体" w:cs="宋体"/>
          <w:color w:val="000000"/>
          <w:spacing w:val="0"/>
          <w:w w:val="100"/>
          <w:position w:val="0"/>
          <w:sz w:val="21"/>
          <w:szCs w:val="21"/>
          <w:shd w:val="clear" w:color="auto" w:fill="auto"/>
        </w:rPr>
        <w:t>）、氢氟碳化物</w:t>
      </w:r>
      <w:r>
        <w:rPr>
          <w:rFonts w:hint="eastAsia" w:ascii="宋体" w:hAnsi="宋体" w:eastAsia="宋体" w:cs="宋体"/>
          <w:color w:val="000000"/>
          <w:spacing w:val="0"/>
          <w:w w:val="100"/>
          <w:position w:val="0"/>
          <w:sz w:val="21"/>
          <w:szCs w:val="21"/>
          <w:shd w:val="clear" w:color="auto" w:fill="auto"/>
          <w:lang w:val="en-US" w:eastAsia="en-US" w:bidi="en-US"/>
        </w:rPr>
        <w:t>（HFC</w:t>
      </w:r>
      <w:r>
        <w:rPr>
          <w:rFonts w:hint="eastAsia" w:ascii="宋体" w:hAnsi="宋体" w:eastAsia="宋体" w:cs="宋体"/>
          <w:color w:val="000000"/>
          <w:spacing w:val="0"/>
          <w:w w:val="100"/>
          <w:position w:val="0"/>
          <w:sz w:val="21"/>
          <w:szCs w:val="21"/>
          <w:shd w:val="clear" w:color="auto" w:fill="auto"/>
          <w:lang w:val="en-US" w:eastAsia="zh-CN" w:bidi="en-US"/>
        </w:rPr>
        <w:t>s）</w:t>
      </w: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全氟碳化物</w:t>
      </w:r>
      <w:r>
        <w:rPr>
          <w:rFonts w:hint="eastAsia" w:ascii="宋体" w:hAnsi="宋体" w:eastAsia="宋体" w:cs="宋体"/>
          <w:color w:val="000000"/>
          <w:spacing w:val="0"/>
          <w:w w:val="100"/>
          <w:position w:val="0"/>
          <w:sz w:val="21"/>
          <w:szCs w:val="21"/>
          <w:shd w:val="clear" w:color="auto" w:fill="auto"/>
          <w:lang w:val="en-US" w:eastAsia="en-US" w:bidi="en-US"/>
        </w:rPr>
        <w:t>（PFC</w:t>
      </w:r>
      <w:r>
        <w:rPr>
          <w:rFonts w:hint="eastAsia" w:ascii="宋体" w:hAnsi="宋体" w:eastAsia="宋体" w:cs="宋体"/>
          <w:color w:val="000000"/>
          <w:spacing w:val="0"/>
          <w:w w:val="100"/>
          <w:position w:val="0"/>
          <w:sz w:val="21"/>
          <w:szCs w:val="21"/>
          <w:shd w:val="clear" w:color="auto" w:fill="auto"/>
          <w:lang w:val="en-US" w:eastAsia="zh-CN" w:bidi="en-US"/>
        </w:rPr>
        <w:t>s</w:t>
      </w: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六氟化硫</w:t>
      </w:r>
      <w:r>
        <w:rPr>
          <w:rFonts w:hint="eastAsia" w:ascii="宋体" w:hAnsi="宋体" w:eastAsia="宋体" w:cs="宋体"/>
          <w:color w:val="000000"/>
          <w:spacing w:val="0"/>
          <w:w w:val="100"/>
          <w:position w:val="0"/>
          <w:sz w:val="21"/>
          <w:szCs w:val="21"/>
          <w:shd w:val="clear" w:color="auto" w:fill="auto"/>
          <w:lang w:val="en-US" w:eastAsia="en-US" w:bidi="en-US"/>
        </w:rPr>
        <w:t>（SF</w:t>
      </w:r>
      <w:r>
        <w:rPr>
          <w:rFonts w:hint="eastAsia" w:ascii="宋体" w:hAnsi="宋体" w:eastAsia="宋体" w:cs="宋体"/>
          <w:color w:val="000000"/>
          <w:spacing w:val="0"/>
          <w:w w:val="100"/>
          <w:position w:val="0"/>
          <w:sz w:val="21"/>
          <w:szCs w:val="21"/>
          <w:shd w:val="clear" w:color="auto" w:fill="auto"/>
          <w:vertAlign w:val="subscript"/>
          <w:lang w:val="en-US" w:eastAsia="zh-CN" w:bidi="en-US"/>
        </w:rPr>
        <w:t>6</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rPr>
        <w:t>温室气体是工业生产中的原料或者产物</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采用替代工业技术（包括替代原料、工艺和减少排放的工</w:t>
      </w:r>
      <w:r>
        <w:rPr>
          <w:rFonts w:hint="eastAsia" w:ascii="宋体" w:hAnsi="宋体" w:eastAsia="宋体" w:cs="宋体"/>
          <w:color w:val="000000"/>
          <w:spacing w:val="0"/>
          <w:w w:val="100"/>
          <w:position w:val="0"/>
          <w:sz w:val="21"/>
          <w:szCs w:val="21"/>
          <w:shd w:val="clear" w:color="auto" w:fill="auto"/>
          <w:lang w:eastAsia="zh-CN"/>
        </w:rPr>
        <w:t>艺</w:t>
      </w:r>
      <w:r>
        <w:rPr>
          <w:rFonts w:hint="eastAsia" w:ascii="宋体" w:hAnsi="宋体" w:eastAsia="宋体" w:cs="宋体"/>
          <w:color w:val="000000"/>
          <w:spacing w:val="0"/>
          <w:w w:val="100"/>
          <w:position w:val="0"/>
          <w:sz w:val="21"/>
          <w:szCs w:val="21"/>
          <w:shd w:val="clear" w:color="auto" w:fill="auto"/>
        </w:rPr>
        <w:t>技术）和产物处理是减少温室气体重要途径。我国为此制定了一系列相应的标准</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在工业生产过程中</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诸如</w:t>
      </w:r>
      <w:r>
        <w:rPr>
          <w:rFonts w:hint="eastAsia" w:ascii="宋体" w:hAnsi="宋体" w:eastAsia="宋体" w:cs="宋体"/>
          <w:color w:val="000000"/>
          <w:spacing w:val="0"/>
          <w:w w:val="100"/>
          <w:position w:val="0"/>
          <w:sz w:val="21"/>
          <w:szCs w:val="21"/>
          <w:shd w:val="clear" w:color="auto" w:fill="auto"/>
          <w:lang w:val="en-US" w:eastAsia="en-US" w:bidi="en-US"/>
        </w:rPr>
        <w:t>CFC</w:t>
      </w:r>
      <w:r>
        <w:rPr>
          <w:rFonts w:hint="eastAsia" w:ascii="宋体" w:hAnsi="宋体" w:eastAsia="宋体" w:cs="宋体"/>
          <w:color w:val="000000"/>
          <w:spacing w:val="0"/>
          <w:w w:val="100"/>
          <w:position w:val="0"/>
          <w:sz w:val="21"/>
          <w:szCs w:val="21"/>
          <w:shd w:val="clear" w:color="auto" w:fill="auto"/>
        </w:rPr>
        <w:t>等破坏大气臭氧层的物质不仅是制冷剂等公用设备的重要介质</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同时也是</w:t>
      </w:r>
      <w:r>
        <w:rPr>
          <w:rFonts w:hint="eastAsia" w:ascii="宋体" w:hAnsi="宋体" w:eastAsia="宋体" w:cs="宋体"/>
          <w:color w:val="000000"/>
          <w:spacing w:val="0"/>
          <w:w w:val="100"/>
          <w:position w:val="0"/>
          <w:sz w:val="21"/>
          <w:szCs w:val="21"/>
          <w:shd w:val="clear" w:color="auto" w:fill="auto"/>
          <w:lang w:eastAsia="zh-CN"/>
        </w:rPr>
        <w:t>重</w:t>
      </w:r>
      <w:r>
        <w:rPr>
          <w:rFonts w:hint="eastAsia" w:ascii="宋体" w:hAnsi="宋体" w:eastAsia="宋体" w:cs="宋体"/>
          <w:color w:val="000000"/>
          <w:spacing w:val="0"/>
          <w:w w:val="100"/>
          <w:position w:val="0"/>
          <w:sz w:val="21"/>
          <w:szCs w:val="21"/>
          <w:shd w:val="clear" w:color="auto" w:fill="auto"/>
        </w:rPr>
        <w:t>要的工业生产原料，</w:t>
      </w:r>
      <w:r>
        <w:rPr>
          <w:rFonts w:hint="eastAsia" w:ascii="宋体" w:hAnsi="宋体" w:eastAsia="宋体" w:cs="宋体"/>
          <w:color w:val="000000"/>
          <w:spacing w:val="0"/>
          <w:w w:val="100"/>
          <w:position w:val="0"/>
          <w:sz w:val="21"/>
          <w:szCs w:val="21"/>
          <w:shd w:val="clear" w:color="auto" w:fill="auto"/>
          <w:lang w:val="en-US" w:eastAsia="en-US" w:bidi="en-US"/>
        </w:rPr>
        <w:t>CFC</w:t>
      </w:r>
      <w:r>
        <w:rPr>
          <w:rFonts w:hint="eastAsia" w:ascii="宋体" w:hAnsi="宋体" w:eastAsia="宋体" w:cs="宋体"/>
          <w:color w:val="000000"/>
          <w:spacing w:val="0"/>
          <w:w w:val="100"/>
          <w:position w:val="0"/>
          <w:sz w:val="21"/>
          <w:szCs w:val="21"/>
          <w:shd w:val="clear" w:color="auto" w:fill="auto"/>
        </w:rPr>
        <w:t>在烟</w:t>
      </w:r>
      <w:r>
        <w:rPr>
          <w:rFonts w:hint="eastAsia" w:ascii="宋体" w:hAnsi="宋体" w:eastAsia="宋体" w:cs="宋体"/>
          <w:color w:val="000000"/>
          <w:spacing w:val="0"/>
          <w:w w:val="100"/>
          <w:position w:val="0"/>
          <w:sz w:val="21"/>
          <w:szCs w:val="21"/>
          <w:shd w:val="clear" w:color="auto" w:fill="auto"/>
          <w:lang w:eastAsia="zh-CN"/>
        </w:rPr>
        <w:t>草</w:t>
      </w:r>
      <w:r>
        <w:rPr>
          <w:rFonts w:hint="eastAsia" w:ascii="宋体" w:hAnsi="宋体" w:eastAsia="宋体" w:cs="宋体"/>
          <w:color w:val="000000"/>
          <w:spacing w:val="0"/>
          <w:w w:val="100"/>
          <w:position w:val="0"/>
          <w:sz w:val="21"/>
          <w:szCs w:val="21"/>
          <w:shd w:val="clear" w:color="auto" w:fill="auto"/>
        </w:rPr>
        <w:t>行业是烟丝膨胀剂</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机械行业采用</w:t>
      </w:r>
      <w:r>
        <w:rPr>
          <w:rFonts w:hint="eastAsia" w:ascii="宋体" w:hAnsi="宋体" w:eastAsia="宋体" w:cs="宋体"/>
          <w:color w:val="000000"/>
          <w:spacing w:val="0"/>
          <w:w w:val="100"/>
          <w:position w:val="0"/>
          <w:sz w:val="21"/>
          <w:szCs w:val="21"/>
          <w:shd w:val="clear" w:color="auto" w:fill="auto"/>
          <w:lang w:val="en-US" w:eastAsia="en-US" w:bidi="en-US"/>
        </w:rPr>
        <w:t>CFC</w:t>
      </w:r>
      <w:r>
        <w:rPr>
          <w:rFonts w:hint="eastAsia" w:ascii="宋体" w:hAnsi="宋体" w:eastAsia="宋体" w:cs="宋体"/>
          <w:color w:val="000000"/>
          <w:spacing w:val="0"/>
          <w:w w:val="100"/>
          <w:position w:val="0"/>
          <w:sz w:val="21"/>
          <w:szCs w:val="21"/>
          <w:shd w:val="clear" w:color="auto" w:fill="auto"/>
        </w:rPr>
        <w:t>作为精密</w:t>
      </w:r>
      <w:r>
        <w:rPr>
          <w:rFonts w:hint="eastAsia" w:ascii="宋体" w:hAnsi="宋体" w:eastAsia="宋体" w:cs="宋体"/>
          <w:color w:val="000000"/>
          <w:spacing w:val="0"/>
          <w:w w:val="100"/>
          <w:position w:val="0"/>
          <w:sz w:val="21"/>
          <w:szCs w:val="21"/>
          <w:shd w:val="clear" w:color="auto" w:fill="auto"/>
          <w:lang w:eastAsia="zh-CN"/>
        </w:rPr>
        <w:t>元</w:t>
      </w:r>
      <w:r>
        <w:rPr>
          <w:rFonts w:hint="eastAsia" w:ascii="宋体" w:hAnsi="宋体" w:eastAsia="宋体" w:cs="宋体"/>
          <w:color w:val="000000"/>
          <w:spacing w:val="0"/>
          <w:w w:val="100"/>
          <w:position w:val="0"/>
          <w:sz w:val="21"/>
          <w:szCs w:val="21"/>
          <w:shd w:val="clear" w:color="auto" w:fill="auto"/>
        </w:rPr>
        <w:t>件的清洗剂等</w:t>
      </w:r>
      <w:r>
        <w:rPr>
          <w:rFonts w:hint="eastAsia" w:ascii="宋体" w:hAnsi="宋体" w:eastAsia="宋体" w:cs="宋体"/>
          <w:color w:val="000000"/>
          <w:spacing w:val="0"/>
          <w:w w:val="100"/>
          <w:position w:val="0"/>
          <w:sz w:val="21"/>
          <w:szCs w:val="21"/>
          <w:shd w:val="clear" w:color="auto" w:fill="auto"/>
          <w:lang w:eastAsia="zh-CN"/>
        </w:rPr>
        <w:t>，目前</w:t>
      </w:r>
      <w:r>
        <w:rPr>
          <w:rFonts w:hint="eastAsia" w:ascii="宋体" w:hAnsi="宋体" w:eastAsia="宋体" w:cs="宋体"/>
          <w:color w:val="000000"/>
          <w:spacing w:val="0"/>
          <w:w w:val="100"/>
          <w:position w:val="0"/>
          <w:sz w:val="21"/>
          <w:szCs w:val="21"/>
          <w:shd w:val="clear" w:color="auto" w:fill="auto"/>
        </w:rPr>
        <w:t>已经有此方面的替代技术。</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破坏臭氧层的物质主要包括氟氯化碳</w:t>
      </w:r>
      <w:r>
        <w:rPr>
          <w:rFonts w:hint="eastAsia" w:ascii="宋体" w:hAnsi="宋体" w:eastAsia="宋体" w:cs="宋体"/>
          <w:color w:val="000000"/>
          <w:spacing w:val="0"/>
          <w:w w:val="100"/>
          <w:position w:val="0"/>
          <w:sz w:val="21"/>
          <w:szCs w:val="21"/>
          <w:shd w:val="clear" w:color="auto" w:fill="auto"/>
          <w:lang w:val="en-US" w:eastAsia="en-US" w:bidi="en-US"/>
        </w:rPr>
        <w:t>（CFC）、</w:t>
      </w:r>
      <w:r>
        <w:rPr>
          <w:rFonts w:hint="eastAsia" w:ascii="宋体" w:hAnsi="宋体" w:eastAsia="宋体" w:cs="宋体"/>
          <w:color w:val="000000"/>
          <w:spacing w:val="0"/>
          <w:w w:val="100"/>
          <w:position w:val="0"/>
          <w:sz w:val="21"/>
          <w:szCs w:val="21"/>
          <w:shd w:val="clear" w:color="auto" w:fill="auto"/>
        </w:rPr>
        <w:t>哈伦</w:t>
      </w:r>
      <w:r>
        <w:rPr>
          <w:rFonts w:hint="eastAsia" w:ascii="宋体" w:hAnsi="宋体" w:eastAsia="宋体" w:cs="宋体"/>
          <w:color w:val="000000"/>
          <w:spacing w:val="0"/>
          <w:w w:val="100"/>
          <w:position w:val="0"/>
          <w:sz w:val="21"/>
          <w:szCs w:val="21"/>
          <w:shd w:val="clear" w:color="auto" w:fill="auto"/>
          <w:lang w:val="en-US" w:eastAsia="en-US" w:bidi="en-US"/>
        </w:rPr>
        <w:t>（CFCB）</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rPr>
        <w:t>四氯化碳</w:t>
      </w:r>
      <w:r>
        <w:rPr>
          <w:rFonts w:hint="eastAsia" w:ascii="宋体" w:hAnsi="宋体" w:eastAsia="宋体" w:cs="宋体"/>
          <w:color w:val="000000"/>
          <w:spacing w:val="0"/>
          <w:w w:val="100"/>
          <w:position w:val="0"/>
          <w:sz w:val="21"/>
          <w:szCs w:val="21"/>
          <w:shd w:val="clear" w:color="auto" w:fill="auto"/>
          <w:lang w:val="en-US" w:eastAsia="en-US" w:bidi="en-US"/>
        </w:rPr>
        <w:t>（CCL</w:t>
      </w:r>
      <w:r>
        <w:rPr>
          <w:rFonts w:hint="eastAsia" w:ascii="宋体" w:hAnsi="宋体" w:eastAsia="宋体" w:cs="宋体"/>
          <w:color w:val="000000"/>
          <w:spacing w:val="0"/>
          <w:w w:val="100"/>
          <w:position w:val="0"/>
          <w:sz w:val="21"/>
          <w:szCs w:val="21"/>
          <w:shd w:val="clear" w:color="auto" w:fill="auto"/>
          <w:vertAlign w:val="subscript"/>
          <w:lang w:val="en-US" w:eastAsia="zh-CN" w:bidi="en-US"/>
        </w:rPr>
        <w:t>4</w:t>
      </w: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甲基氯仿</w:t>
      </w:r>
      <w:r>
        <w:rPr>
          <w:rFonts w:hint="eastAsia" w:ascii="宋体" w:hAnsi="宋体" w:eastAsia="宋体" w:cs="宋体"/>
          <w:color w:val="000000"/>
          <w:spacing w:val="0"/>
          <w:w w:val="100"/>
          <w:position w:val="0"/>
          <w:sz w:val="21"/>
          <w:szCs w:val="21"/>
          <w:shd w:val="clear" w:color="auto" w:fill="auto"/>
          <w:lang w:val="en-US" w:eastAsia="en-US" w:bidi="en-US"/>
        </w:rPr>
        <w:t>（CH</w:t>
      </w:r>
      <w:r>
        <w:rPr>
          <w:rFonts w:hint="eastAsia" w:ascii="宋体" w:hAnsi="宋体" w:eastAsia="宋体" w:cs="宋体"/>
          <w:color w:val="000000"/>
          <w:spacing w:val="0"/>
          <w:w w:val="100"/>
          <w:position w:val="0"/>
          <w:sz w:val="21"/>
          <w:szCs w:val="21"/>
          <w:shd w:val="clear" w:color="auto" w:fill="auto"/>
          <w:vertAlign w:val="subscript"/>
          <w:lang w:val="en-US" w:eastAsia="zh-CN" w:bidi="en-US"/>
        </w:rPr>
        <w:t>3</w:t>
      </w:r>
      <w:r>
        <w:rPr>
          <w:rFonts w:hint="eastAsia" w:ascii="宋体" w:hAnsi="宋体" w:eastAsia="宋体" w:cs="宋体"/>
          <w:color w:val="000000"/>
          <w:spacing w:val="0"/>
          <w:w w:val="100"/>
          <w:position w:val="0"/>
          <w:sz w:val="21"/>
          <w:szCs w:val="21"/>
          <w:shd w:val="clear" w:color="auto" w:fill="auto"/>
          <w:lang w:val="en-US" w:eastAsia="zh-CN" w:bidi="en-US"/>
        </w:rPr>
        <w:t>C</w:t>
      </w:r>
      <w:r>
        <w:rPr>
          <w:rFonts w:hint="eastAsia" w:ascii="宋体" w:hAnsi="宋体" w:eastAsia="宋体" w:cs="宋体"/>
          <w:color w:val="000000"/>
          <w:spacing w:val="0"/>
          <w:w w:val="100"/>
          <w:position w:val="0"/>
          <w:sz w:val="21"/>
          <w:szCs w:val="21"/>
          <w:shd w:val="clear" w:color="auto" w:fill="auto"/>
          <w:lang w:val="en-US" w:eastAsia="en-US" w:bidi="en-US"/>
        </w:rPr>
        <w:t>CL</w:t>
      </w:r>
      <w:r>
        <w:rPr>
          <w:rFonts w:hint="eastAsia" w:ascii="宋体" w:hAnsi="宋体" w:eastAsia="宋体" w:cs="宋体"/>
          <w:color w:val="000000"/>
          <w:spacing w:val="0"/>
          <w:w w:val="100"/>
          <w:position w:val="0"/>
          <w:sz w:val="21"/>
          <w:szCs w:val="21"/>
          <w:shd w:val="clear" w:color="auto" w:fill="auto"/>
          <w:vertAlign w:val="subscript"/>
          <w:lang w:val="en-US" w:eastAsia="zh-CN" w:bidi="en-US"/>
        </w:rPr>
        <w:t>3</w:t>
      </w:r>
      <w:r>
        <w:rPr>
          <w:rFonts w:hint="eastAsia" w:ascii="宋体" w:hAnsi="宋体" w:eastAsia="宋体" w:cs="宋体"/>
          <w:color w:val="000000"/>
          <w:spacing w:val="0"/>
          <w:w w:val="100"/>
          <w:position w:val="0"/>
          <w:sz w:val="21"/>
          <w:szCs w:val="21"/>
          <w:shd w:val="clear" w:color="auto" w:fill="auto"/>
          <w:lang w:val="en-US" w:eastAsia="en-US" w:bidi="en-US"/>
        </w:rPr>
        <w:t>）、</w:t>
      </w:r>
      <w:r>
        <w:rPr>
          <w:rFonts w:hint="eastAsia" w:ascii="宋体" w:hAnsi="宋体" w:eastAsia="宋体" w:cs="宋体"/>
          <w:color w:val="000000"/>
          <w:spacing w:val="0"/>
          <w:w w:val="100"/>
          <w:position w:val="0"/>
          <w:sz w:val="21"/>
          <w:szCs w:val="21"/>
          <w:shd w:val="clear" w:color="auto" w:fill="auto"/>
        </w:rPr>
        <w:t>氟氯</w:t>
      </w:r>
      <w:r>
        <w:rPr>
          <w:rFonts w:hint="eastAsia" w:ascii="宋体" w:hAnsi="宋体" w:eastAsia="宋体" w:cs="宋体"/>
          <w:color w:val="000000"/>
          <w:spacing w:val="0"/>
          <w:w w:val="100"/>
          <w:position w:val="0"/>
          <w:sz w:val="21"/>
          <w:szCs w:val="21"/>
          <w:shd w:val="clear" w:color="auto" w:fill="auto"/>
          <w:lang w:eastAsia="zh-CN"/>
        </w:rPr>
        <w:t>烃</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rPr>
        <w:t>和甲</w:t>
      </w:r>
      <w:r>
        <w:rPr>
          <w:rFonts w:hint="eastAsia" w:ascii="宋体" w:hAnsi="宋体" w:eastAsia="宋体" w:cs="宋体"/>
          <w:color w:val="000000"/>
          <w:spacing w:val="0"/>
          <w:w w:val="100"/>
          <w:position w:val="0"/>
          <w:sz w:val="21"/>
          <w:szCs w:val="21"/>
          <w:shd w:val="clear" w:color="auto" w:fill="auto"/>
          <w:lang w:eastAsia="zh-CN"/>
        </w:rPr>
        <w:t>基溴</w:t>
      </w:r>
      <w:r>
        <w:rPr>
          <w:rFonts w:hint="eastAsia" w:ascii="宋体" w:hAnsi="宋体" w:eastAsia="宋体" w:cs="宋体"/>
          <w:color w:val="000000"/>
          <w:spacing w:val="0"/>
          <w:w w:val="100"/>
          <w:position w:val="0"/>
          <w:sz w:val="21"/>
          <w:szCs w:val="21"/>
          <w:shd w:val="clear" w:color="auto" w:fill="auto"/>
          <w:lang w:val="en-US" w:eastAsia="en-US" w:bidi="en-US"/>
        </w:rPr>
        <w:t>（CH</w:t>
      </w:r>
      <w:r>
        <w:rPr>
          <w:rFonts w:hint="eastAsia" w:ascii="宋体" w:hAnsi="宋体" w:eastAsia="宋体" w:cs="宋体"/>
          <w:color w:val="000000"/>
          <w:spacing w:val="0"/>
          <w:w w:val="100"/>
          <w:position w:val="0"/>
          <w:sz w:val="21"/>
          <w:szCs w:val="21"/>
          <w:shd w:val="clear" w:color="auto" w:fill="auto"/>
          <w:vertAlign w:val="subscript"/>
          <w:lang w:val="en-US" w:eastAsia="zh-CN" w:bidi="en-US"/>
        </w:rPr>
        <w:t>3</w:t>
      </w:r>
      <w:r>
        <w:rPr>
          <w:rFonts w:hint="eastAsia" w:ascii="宋体" w:hAnsi="宋体" w:eastAsia="宋体" w:cs="宋体"/>
          <w:color w:val="000000"/>
          <w:spacing w:val="0"/>
          <w:w w:val="100"/>
          <w:position w:val="0"/>
          <w:sz w:val="21"/>
          <w:szCs w:val="21"/>
          <w:shd w:val="clear" w:color="auto" w:fill="auto"/>
          <w:lang w:val="en-US" w:eastAsia="en-US" w:bidi="en-US"/>
        </w:rPr>
        <w:t>Br）</w:t>
      </w:r>
      <w:r>
        <w:rPr>
          <w:rFonts w:hint="eastAsia" w:ascii="宋体" w:hAnsi="宋体" w:eastAsia="宋体" w:cs="宋体"/>
          <w:color w:val="000000"/>
          <w:spacing w:val="0"/>
          <w:w w:val="100"/>
          <w:position w:val="0"/>
          <w:sz w:val="21"/>
          <w:szCs w:val="21"/>
          <w:shd w:val="clear" w:color="auto" w:fill="auto"/>
        </w:rPr>
        <w:t>等。由于臭氧层有效地挡住了来</w:t>
      </w:r>
      <w:r>
        <w:rPr>
          <w:rFonts w:hint="eastAsia" w:ascii="宋体" w:hAnsi="宋体" w:eastAsia="宋体" w:cs="宋体"/>
          <w:color w:val="000000"/>
          <w:spacing w:val="0"/>
          <w:w w:val="100"/>
          <w:position w:val="0"/>
          <w:sz w:val="21"/>
          <w:szCs w:val="21"/>
          <w:shd w:val="clear" w:color="auto" w:fill="auto"/>
          <w:lang w:eastAsia="zh-CN"/>
        </w:rPr>
        <w:t>自</w:t>
      </w:r>
      <w:r>
        <w:rPr>
          <w:rFonts w:hint="eastAsia" w:ascii="宋体" w:hAnsi="宋体" w:eastAsia="宋体" w:cs="宋体"/>
          <w:color w:val="000000"/>
          <w:spacing w:val="0"/>
          <w:w w:val="100"/>
          <w:position w:val="0"/>
          <w:sz w:val="21"/>
          <w:szCs w:val="21"/>
          <w:shd w:val="clear" w:color="auto" w:fill="auto"/>
        </w:rPr>
        <w:t>太阳紫外线的侵袭，才使得人类和地球上各种生命能够生存、繁衍和发展。必须控制破坏臭氧层的物质的排放</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减少其对臭氧层的破坏。</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lang w:eastAsia="zh-CN"/>
        </w:rPr>
        <w:t>制</w:t>
      </w:r>
      <w:r>
        <w:rPr>
          <w:rFonts w:hint="eastAsia" w:ascii="宋体" w:hAnsi="宋体" w:eastAsia="宋体" w:cs="宋体"/>
          <w:color w:val="000000"/>
          <w:spacing w:val="0"/>
          <w:w w:val="100"/>
          <w:position w:val="0"/>
          <w:sz w:val="21"/>
          <w:szCs w:val="21"/>
          <w:shd w:val="clear" w:color="auto" w:fill="auto"/>
        </w:rPr>
        <w:t>冷剂的臭氧层消耗潜值和全球变暖潜值等环保指标</w:t>
      </w:r>
      <w:r>
        <w:rPr>
          <w:rFonts w:hint="eastAsia" w:ascii="宋体" w:hAnsi="宋体" w:eastAsia="宋体" w:cs="宋体"/>
          <w:color w:val="000000"/>
          <w:spacing w:val="0"/>
          <w:w w:val="100"/>
          <w:position w:val="0"/>
          <w:sz w:val="21"/>
          <w:szCs w:val="21"/>
          <w:shd w:val="clear" w:color="auto" w:fill="auto"/>
          <w:lang w:eastAsia="zh-CN"/>
        </w:rPr>
        <w:t>可查</w:t>
      </w:r>
      <w:r>
        <w:rPr>
          <w:rFonts w:hint="eastAsia" w:ascii="宋体" w:hAnsi="宋体" w:eastAsia="宋体" w:cs="宋体"/>
          <w:color w:val="000000"/>
          <w:spacing w:val="0"/>
          <w:w w:val="100"/>
          <w:position w:val="0"/>
          <w:sz w:val="21"/>
          <w:szCs w:val="21"/>
          <w:shd w:val="clear" w:color="auto" w:fill="auto"/>
        </w:rPr>
        <w:t>阅现行国家标准《制冷剂编号方法和安全性分类》</w:t>
      </w:r>
      <w:r>
        <w:rPr>
          <w:rFonts w:hint="eastAsia" w:ascii="宋体" w:hAnsi="宋体" w:eastAsia="宋体" w:cs="宋体"/>
          <w:color w:val="000000"/>
          <w:spacing w:val="0"/>
          <w:w w:val="100"/>
          <w:position w:val="0"/>
          <w:sz w:val="21"/>
          <w:szCs w:val="21"/>
          <w:shd w:val="clear" w:color="auto" w:fill="auto"/>
          <w:lang w:val="en-US" w:eastAsia="en-US" w:bidi="en-US"/>
        </w:rPr>
        <w:t xml:space="preserve">GB/T </w:t>
      </w:r>
      <w:r>
        <w:rPr>
          <w:rFonts w:hint="eastAsia" w:ascii="宋体" w:hAnsi="宋体" w:eastAsia="宋体" w:cs="宋体"/>
          <w:color w:val="000000"/>
          <w:spacing w:val="0"/>
          <w:w w:val="100"/>
          <w:position w:val="0"/>
          <w:sz w:val="21"/>
          <w:szCs w:val="21"/>
          <w:shd w:val="clear" w:color="auto" w:fill="auto"/>
        </w:rPr>
        <w:t>7778评估其环境友好性。</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我国已加入了</w:t>
      </w:r>
      <w:r>
        <w:rPr>
          <w:rFonts w:hint="eastAsia" w:ascii="宋体" w:hAnsi="宋体" w:eastAsia="宋体" w:cs="宋体"/>
          <w:color w:val="000000"/>
          <w:spacing w:val="0"/>
          <w:w w:val="100"/>
          <w:position w:val="0"/>
          <w:sz w:val="21"/>
          <w:szCs w:val="21"/>
          <w:shd w:val="clear" w:color="auto" w:fill="auto"/>
          <w:lang w:eastAsia="zh-CN"/>
        </w:rPr>
        <w:t>一</w:t>
      </w:r>
      <w:r>
        <w:rPr>
          <w:rFonts w:hint="eastAsia" w:ascii="宋体" w:hAnsi="宋体" w:eastAsia="宋体" w:cs="宋体"/>
          <w:color w:val="000000"/>
          <w:spacing w:val="0"/>
          <w:w w:val="100"/>
          <w:position w:val="0"/>
          <w:sz w:val="21"/>
          <w:szCs w:val="21"/>
          <w:shd w:val="clear" w:color="auto" w:fill="auto"/>
        </w:rPr>
        <w:t>系列的涉及温室气体和破坏臭氧层物质的国际公约，如《联合国气候变化框架公约》、《保护臭氧层维也纳公约》.关于消耗臭氧层物质的《蒙特利尔议定书》及该议定书的修正等</w:t>
      </w:r>
      <w:r>
        <w:rPr>
          <w:rFonts w:hint="eastAsia" w:ascii="宋体" w:hAnsi="宋体" w:eastAsia="宋体" w:cs="宋体"/>
          <w:color w:val="000000"/>
          <w:spacing w:val="0"/>
          <w:w w:val="100"/>
          <w:position w:val="0"/>
          <w:sz w:val="21"/>
          <w:szCs w:val="21"/>
          <w:shd w:val="clear" w:color="auto" w:fill="auto"/>
          <w:lang w:eastAsia="zh-CN"/>
        </w:rPr>
        <w:t>。工业</w:t>
      </w:r>
      <w:r>
        <w:rPr>
          <w:rFonts w:hint="eastAsia" w:ascii="宋体" w:hAnsi="宋体" w:eastAsia="宋体" w:cs="宋体"/>
          <w:color w:val="000000"/>
          <w:spacing w:val="0"/>
          <w:w w:val="100"/>
          <w:position w:val="0"/>
          <w:sz w:val="21"/>
          <w:szCs w:val="21"/>
          <w:shd w:val="clear" w:color="auto" w:fill="auto"/>
        </w:rPr>
        <w:t>生产中所使用的相应气体原料、液体介质等应当考虑符合相应国际公约的要求。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shd w:val="clear" w:color="auto" w:fill="auto"/>
        </w:rPr>
        <w:t>根据中华人民共和国国务院令第573号《消耗臭氧层物质管理条例》和《中国受控消耗臭氧层物质清单》(环境保护部、国家发改委、工业和信息化部共同制定，2010年9月27</w:t>
      </w:r>
      <w:r>
        <w:rPr>
          <w:rFonts w:hint="eastAsia" w:ascii="宋体" w:hAnsi="宋体" w:eastAsia="宋体" w:cs="宋体"/>
          <w:color w:val="000000"/>
          <w:spacing w:val="0"/>
          <w:w w:val="100"/>
          <w:position w:val="0"/>
          <w:sz w:val="21"/>
          <w:szCs w:val="21"/>
          <w:shd w:val="clear" w:color="auto" w:fill="auto"/>
          <w:lang w:eastAsia="zh-CN"/>
        </w:rPr>
        <w:t>日</w:t>
      </w:r>
      <w:r>
        <w:rPr>
          <w:rFonts w:hint="eastAsia" w:ascii="宋体" w:hAnsi="宋体" w:eastAsia="宋体" w:cs="宋体"/>
          <w:color w:val="000000"/>
          <w:spacing w:val="0"/>
          <w:w w:val="100"/>
          <w:position w:val="0"/>
          <w:sz w:val="21"/>
          <w:szCs w:val="21"/>
          <w:shd w:val="clear" w:color="auto" w:fill="auto"/>
        </w:rPr>
        <w:t>发布)和《关于消耗臭氧层物质蒙特利尔议定书》及其修正案,对于</w:t>
      </w:r>
      <w:r>
        <w:rPr>
          <w:rFonts w:hint="eastAsia" w:ascii="宋体" w:hAnsi="宋体" w:eastAsia="宋体" w:cs="宋体"/>
          <w:color w:val="000000"/>
          <w:spacing w:val="0"/>
          <w:w w:val="100"/>
          <w:position w:val="0"/>
          <w:sz w:val="21"/>
          <w:szCs w:val="21"/>
          <w:shd w:val="clear" w:color="auto" w:fill="auto"/>
          <w:lang w:val="en-US" w:eastAsia="en-US" w:bidi="en-US"/>
        </w:rPr>
        <w:t>HCFC(HCFC-21</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rPr>
        <w:t>22、</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rPr>
        <w:t>31</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lang w:val="en-US" w:eastAsia="en-US" w:bidi="en-US"/>
        </w:rPr>
        <w:t>HCFC-121、HCFC</w:t>
      </w:r>
      <w:r>
        <w:rPr>
          <w:rFonts w:hint="eastAsia" w:ascii="宋体" w:hAnsi="宋体" w:eastAsia="宋体" w:cs="宋体"/>
          <w:color w:val="000000"/>
          <w:spacing w:val="0"/>
          <w:w w:val="100"/>
          <w:position w:val="0"/>
          <w:sz w:val="21"/>
          <w:szCs w:val="21"/>
          <w:shd w:val="clear" w:color="auto" w:fill="auto"/>
          <w:lang w:val="en-US" w:eastAsia="zh-CN" w:bidi="en-US"/>
        </w:rPr>
        <w:t>-1</w:t>
      </w:r>
      <w:r>
        <w:rPr>
          <w:rFonts w:hint="eastAsia" w:ascii="宋体" w:hAnsi="宋体" w:eastAsia="宋体" w:cs="宋体"/>
          <w:color w:val="000000"/>
          <w:spacing w:val="0"/>
          <w:w w:val="100"/>
          <w:position w:val="0"/>
          <w:sz w:val="21"/>
          <w:szCs w:val="21"/>
          <w:shd w:val="clear" w:color="auto" w:fill="auto"/>
          <w:lang w:val="en-US" w:eastAsia="en-US" w:bidi="en-US"/>
        </w:rPr>
        <w:t>22</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lang w:val="en-US" w:eastAsia="en-US" w:bidi="en-US"/>
        </w:rPr>
        <w:t>HCFC-123</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rPr>
        <w:t>124、</w:t>
      </w:r>
      <w:r>
        <w:rPr>
          <w:rFonts w:hint="eastAsia" w:ascii="宋体" w:hAnsi="宋体" w:eastAsia="宋体" w:cs="宋体"/>
          <w:color w:val="000000"/>
          <w:spacing w:val="0"/>
          <w:w w:val="100"/>
          <w:position w:val="0"/>
          <w:sz w:val="21"/>
          <w:szCs w:val="21"/>
          <w:shd w:val="clear" w:color="auto" w:fill="auto"/>
          <w:lang w:val="en-US" w:eastAsia="en-US" w:bidi="en-US"/>
        </w:rPr>
        <w:t>HC</w:t>
      </w:r>
      <w:r>
        <w:rPr>
          <w:rFonts w:hint="eastAsia" w:ascii="宋体" w:hAnsi="宋体" w:eastAsia="宋体" w:cs="宋体"/>
          <w:color w:val="000000"/>
          <w:spacing w:val="0"/>
          <w:w w:val="100"/>
          <w:position w:val="0"/>
          <w:sz w:val="21"/>
          <w:szCs w:val="21"/>
          <w:shd w:val="clear" w:color="auto" w:fill="auto"/>
          <w:lang w:val="en-US" w:eastAsia="zh-CN" w:bidi="en-US"/>
        </w:rPr>
        <w:t>FC-</w:t>
      </w:r>
      <w:r>
        <w:rPr>
          <w:rFonts w:hint="eastAsia" w:ascii="宋体" w:hAnsi="宋体" w:eastAsia="宋体" w:cs="宋体"/>
          <w:color w:val="000000"/>
          <w:spacing w:val="0"/>
          <w:w w:val="100"/>
          <w:position w:val="0"/>
          <w:sz w:val="21"/>
          <w:szCs w:val="21"/>
          <w:shd w:val="clear" w:color="auto" w:fill="auto"/>
          <w:lang w:val="en-US" w:eastAsia="en-US" w:bidi="en-US"/>
        </w:rPr>
        <w:t>13</w:t>
      </w:r>
      <w:r>
        <w:rPr>
          <w:rFonts w:hint="eastAsia" w:ascii="宋体" w:hAnsi="宋体" w:eastAsia="宋体" w:cs="宋体"/>
          <w:color w:val="000000"/>
          <w:spacing w:val="0"/>
          <w:w w:val="100"/>
          <w:position w:val="0"/>
          <w:sz w:val="21"/>
          <w:szCs w:val="21"/>
          <w:shd w:val="clear" w:color="auto" w:fill="auto"/>
          <w:lang w:val="en-US" w:eastAsia="zh-CN" w:bidi="en-US"/>
        </w:rPr>
        <w:t>1、</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lang w:val="en-US" w:eastAsia="zh-CN" w:bidi="en-US"/>
        </w:rPr>
        <w:t>-</w:t>
      </w:r>
      <w:r>
        <w:rPr>
          <w:rFonts w:hint="eastAsia" w:ascii="宋体" w:hAnsi="宋体" w:eastAsia="宋体" w:cs="宋体"/>
          <w:color w:val="000000"/>
          <w:spacing w:val="0"/>
          <w:w w:val="100"/>
          <w:position w:val="0"/>
          <w:sz w:val="21"/>
          <w:szCs w:val="21"/>
          <w:shd w:val="clear" w:color="auto" w:fill="auto"/>
          <w:lang w:val="en-US" w:eastAsia="en-US" w:bidi="en-US"/>
        </w:rPr>
        <w:t>132、HCFC-133.HCFC-</w:t>
      </w:r>
      <w:r>
        <w:rPr>
          <w:rFonts w:hint="eastAsia" w:ascii="宋体" w:hAnsi="宋体" w:eastAsia="宋体" w:cs="宋体"/>
          <w:color w:val="000000"/>
          <w:spacing w:val="0"/>
          <w:w w:val="100"/>
          <w:position w:val="0"/>
          <w:sz w:val="21"/>
          <w:szCs w:val="21"/>
          <w:shd w:val="clear" w:color="auto" w:fill="auto"/>
          <w:lang w:val="en-US" w:eastAsia="zh-CN" w:bidi="en-US"/>
        </w:rPr>
        <w:t>141</w:t>
      </w:r>
      <w:r>
        <w:rPr>
          <w:rFonts w:hint="eastAsia" w:ascii="宋体" w:hAnsi="宋体" w:eastAsia="宋体" w:cs="宋体"/>
          <w:color w:val="000000"/>
          <w:spacing w:val="0"/>
          <w:w w:val="100"/>
          <w:position w:val="0"/>
          <w:sz w:val="21"/>
          <w:szCs w:val="21"/>
          <w:shd w:val="clear" w:color="auto" w:fill="auto"/>
        </w:rPr>
        <w:t>等)的最新规定为：2013年生产和使用分别冻结在2009和2010两年的平均水平,2015年在冻结水平</w:t>
      </w:r>
      <w:r>
        <w:rPr>
          <w:rFonts w:hint="eastAsia" w:ascii="宋体" w:hAnsi="宋体" w:eastAsia="宋体" w:cs="宋体"/>
          <w:color w:val="000000"/>
          <w:spacing w:val="0"/>
          <w:w w:val="100"/>
          <w:position w:val="0"/>
          <w:sz w:val="21"/>
          <w:szCs w:val="21"/>
          <w:shd w:val="clear" w:color="auto" w:fill="auto"/>
          <w:lang w:eastAsia="zh-CN"/>
        </w:rPr>
        <w:t>上</w:t>
      </w:r>
      <w:r>
        <w:rPr>
          <w:rFonts w:hint="eastAsia" w:ascii="宋体" w:hAnsi="宋体" w:eastAsia="宋体" w:cs="宋体"/>
          <w:color w:val="000000"/>
          <w:spacing w:val="0"/>
          <w:w w:val="100"/>
          <w:position w:val="0"/>
          <w:sz w:val="21"/>
          <w:szCs w:val="21"/>
          <w:shd w:val="clear" w:color="auto" w:fill="auto"/>
        </w:rPr>
        <w:t>削减10%,2020年削减35%,2025年削减</w:t>
      </w:r>
      <w:r>
        <w:rPr>
          <w:rFonts w:hint="eastAsia" w:ascii="宋体" w:hAnsi="宋体" w:eastAsia="宋体" w:cs="宋体"/>
          <w:color w:val="000000"/>
          <w:spacing w:val="0"/>
          <w:w w:val="100"/>
          <w:position w:val="0"/>
          <w:sz w:val="21"/>
          <w:szCs w:val="21"/>
          <w:shd w:val="clear" w:color="auto" w:fill="auto"/>
          <w:lang w:val="en-US" w:eastAsia="en-US" w:bidi="en-US"/>
        </w:rPr>
        <w:t>67.</w:t>
      </w:r>
      <w:r>
        <w:rPr>
          <w:rFonts w:hint="eastAsia" w:ascii="宋体" w:hAnsi="宋体" w:eastAsia="宋体" w:cs="宋体"/>
          <w:color w:val="000000"/>
          <w:spacing w:val="0"/>
          <w:w w:val="100"/>
          <w:position w:val="0"/>
          <w:sz w:val="21"/>
          <w:szCs w:val="21"/>
          <w:shd w:val="clear" w:color="auto" w:fill="auto"/>
        </w:rPr>
        <w:t>5%,2030年实现除维修和特殊用途以外的完全淘汰。企业在选择</w:t>
      </w:r>
      <w:r>
        <w:rPr>
          <w:rFonts w:hint="eastAsia" w:ascii="宋体" w:hAnsi="宋体" w:eastAsia="宋体" w:cs="宋体"/>
          <w:color w:val="000000"/>
          <w:spacing w:val="0"/>
          <w:w w:val="100"/>
          <w:position w:val="0"/>
          <w:sz w:val="21"/>
          <w:szCs w:val="21"/>
          <w:shd w:val="clear" w:color="auto" w:fill="auto"/>
          <w:lang w:val="en-US" w:eastAsia="en-US" w:bidi="en-US"/>
        </w:rPr>
        <w:t>HCFC</w:t>
      </w:r>
      <w:r>
        <w:rPr>
          <w:rFonts w:hint="eastAsia" w:ascii="宋体" w:hAnsi="宋体" w:eastAsia="宋体" w:cs="宋体"/>
          <w:color w:val="000000"/>
          <w:spacing w:val="0"/>
          <w:w w:val="100"/>
          <w:position w:val="0"/>
          <w:sz w:val="21"/>
          <w:szCs w:val="21"/>
          <w:shd w:val="clear" w:color="auto" w:fill="auto"/>
        </w:rPr>
        <w:t>作为制冷剂、发泡剂、灭火剂</w:t>
      </w:r>
      <w:r>
        <w:rPr>
          <w:rFonts w:hint="eastAsia" w:ascii="宋体" w:hAnsi="宋体" w:eastAsia="宋体" w:cs="宋体"/>
          <w:color w:val="000000"/>
          <w:spacing w:val="0"/>
          <w:w w:val="100"/>
          <w:position w:val="0"/>
          <w:sz w:val="21"/>
          <w:szCs w:val="21"/>
          <w:shd w:val="clear" w:color="auto" w:fill="auto"/>
          <w:lang w:eastAsia="zh-CN"/>
        </w:rPr>
        <w:t>、</w:t>
      </w:r>
      <w:r>
        <w:rPr>
          <w:rFonts w:hint="eastAsia" w:ascii="宋体" w:hAnsi="宋体" w:eastAsia="宋体" w:cs="宋体"/>
          <w:color w:val="000000"/>
          <w:spacing w:val="0"/>
          <w:w w:val="100"/>
          <w:position w:val="0"/>
          <w:sz w:val="21"/>
          <w:szCs w:val="21"/>
          <w:shd w:val="clear" w:color="auto" w:fill="auto"/>
        </w:rPr>
        <w:t>清洁剂和气雾剂等用途时，应慎重考虑相关的要求。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ascii="宋体" w:hAnsi="宋体" w:eastAsia="宋体" w:cs="宋体"/>
          <w:color w:val="000000"/>
          <w:spacing w:val="0"/>
          <w:w w:val="100"/>
          <w:position w:val="0"/>
          <w:sz w:val="21"/>
          <w:szCs w:val="21"/>
          <w:shd w:val="clear" w:color="auto" w:fill="auto"/>
        </w:rPr>
      </w:pPr>
      <w:r>
        <w:rPr>
          <w:rFonts w:hint="eastAsia" w:ascii="宋体" w:hAnsi="宋体" w:eastAsia="宋体" w:cs="宋体"/>
          <w:color w:val="000000"/>
          <w:spacing w:val="0"/>
          <w:w w:val="100"/>
          <w:position w:val="0"/>
          <w:sz w:val="21"/>
          <w:szCs w:val="21"/>
          <w:shd w:val="clear" w:color="auto" w:fill="auto"/>
        </w:rPr>
        <w:t>关于碳排放的系数指标，按国家届时出台的有关规定予以执行。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lang w:eastAsia="zh-CN"/>
        </w:rPr>
      </w:pPr>
      <w:r>
        <w:rPr>
          <w:rFonts w:hint="eastAsia" w:ascii="宋体" w:hAnsi="宋体" w:eastAsia="宋体" w:cs="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规划设计阶段：</w:t>
      </w:r>
    </w:p>
    <w:p>
      <w:pPr>
        <w:keepNext w:val="0"/>
        <w:keepLines w:val="0"/>
        <w:pageBreakBefore w:val="0"/>
        <w:widowControl w:val="0"/>
        <w:numPr>
          <w:ilvl w:val="0"/>
          <w:numId w:val="17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环境影响评判报告书（表）及批复</w:t>
      </w:r>
    </w:p>
    <w:p>
      <w:pPr>
        <w:keepNext w:val="0"/>
        <w:keepLines w:val="0"/>
        <w:pageBreakBefore w:val="0"/>
        <w:widowControl w:val="0"/>
        <w:numPr>
          <w:ilvl w:val="0"/>
          <w:numId w:val="174"/>
        </w:numPr>
        <w:kinsoku/>
        <w:wordWrap/>
        <w:overflowPunct/>
        <w:topLinePunct w:val="0"/>
        <w:autoSpaceDE/>
        <w:autoSpaceDN/>
        <w:bidi w:val="0"/>
        <w:adjustRightInd/>
        <w:snapToGrid/>
        <w:spacing w:line="360" w:lineRule="auto"/>
        <w:ind w:left="900" w:hanging="420"/>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各专业施工图及设计说明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7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各专业竣工图及设计说明</w:t>
      </w:r>
    </w:p>
    <w:p>
      <w:pPr>
        <w:keepNext w:val="0"/>
        <w:keepLines w:val="0"/>
        <w:pageBreakBefore w:val="0"/>
        <w:widowControl w:val="0"/>
        <w:numPr>
          <w:ilvl w:val="0"/>
          <w:numId w:val="17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制冷机说明书</w:t>
      </w:r>
    </w:p>
    <w:p>
      <w:pPr>
        <w:keepNext w:val="0"/>
        <w:keepLines w:val="0"/>
        <w:pageBreakBefore w:val="0"/>
        <w:widowControl w:val="0"/>
        <w:numPr>
          <w:ilvl w:val="0"/>
          <w:numId w:val="17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温室气体相关的制冷机和工业生产原料、液体介质使用、购销记录</w:t>
      </w:r>
    </w:p>
    <w:p>
      <w:pPr>
        <w:keepNext w:val="0"/>
        <w:keepLines w:val="0"/>
        <w:pageBreakBefore w:val="0"/>
        <w:widowControl w:val="0"/>
        <w:numPr>
          <w:ilvl w:val="0"/>
          <w:numId w:val="17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eastAsia="宋体"/>
          <w:sz w:val="21"/>
          <w:szCs w:val="21"/>
          <w:lang w:eastAsia="zh-CN"/>
        </w:rPr>
        <w:t>项目</w:t>
      </w:r>
      <w:r>
        <w:rPr>
          <w:rFonts w:hint="eastAsia" w:ascii="宋体" w:hAnsi="宋体"/>
          <w:sz w:val="21"/>
          <w:szCs w:val="21"/>
          <w:lang w:eastAsia="zh-CN"/>
        </w:rPr>
        <w:t>竣工环境保护验收报告及批复</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ascii="宋体" w:hAnsi="宋体" w:eastAsia="宋体" w:cs="宋体"/>
          <w:color w:val="000000"/>
          <w:spacing w:val="0"/>
          <w:w w:val="100"/>
          <w:position w:val="0"/>
          <w:sz w:val="21"/>
          <w:szCs w:val="21"/>
          <w:shd w:val="clear" w:color="auto" w:fill="auto"/>
        </w:rPr>
      </w:pP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rFonts w:hint="eastAsia" w:ascii="宋体" w:hAnsi="宋体" w:eastAsia="宋体" w:cs="宋体"/>
          <w:color w:val="000000"/>
          <w:spacing w:val="0"/>
          <w:w w:val="100"/>
          <w:position w:val="0"/>
          <w:sz w:val="21"/>
          <w:szCs w:val="21"/>
          <w:shd w:val="clear" w:color="auto" w:fill="auto"/>
        </w:rPr>
        <w:sectPr>
          <w:headerReference r:id="rId57" w:type="first"/>
          <w:footerReference r:id="rId60" w:type="first"/>
          <w:headerReference r:id="rId55" w:type="default"/>
          <w:footerReference r:id="rId58" w:type="default"/>
          <w:headerReference r:id="rId56" w:type="even"/>
          <w:footerReference r:id="rId59" w:type="even"/>
          <w:footnotePr>
            <w:numFmt w:val="decimal"/>
          </w:footnotePr>
          <w:pgSz w:w="11900" w:h="16840"/>
          <w:pgMar w:top="1345" w:right="1629" w:bottom="1543" w:left="1688" w:header="0" w:footer="3" w:gutter="0"/>
          <w:pgBorders>
            <w:top w:val="none" w:color="auto" w:sz="0" w:space="0"/>
            <w:left w:val="none" w:color="auto" w:sz="0" w:space="0"/>
            <w:bottom w:val="none" w:color="auto" w:sz="0" w:space="0"/>
            <w:right w:val="none" w:color="auto" w:sz="0" w:space="0"/>
          </w:pgBorders>
          <w:pgNumType w:fmt="decimal"/>
          <w:cols w:space="720" w:num="1"/>
          <w:titlePg/>
          <w:rtlGutter w:val="0"/>
          <w:docGrid w:linePitch="360" w:charSpace="0"/>
        </w:sectPr>
      </w:pPr>
    </w:p>
    <w:p>
      <w:pPr>
        <w:bidi w:val="0"/>
        <w:spacing w:line="240" w:lineRule="auto"/>
        <w:jc w:val="center"/>
        <w:rPr>
          <w:rFonts w:hint="eastAsia" w:ascii="宋体" w:hAnsi="宋体" w:eastAsia="宋体" w:cs="宋体"/>
          <w:b/>
          <w:bCs/>
          <w:sz w:val="28"/>
          <w:szCs w:val="28"/>
          <w:lang w:eastAsia="zh-CN"/>
        </w:rPr>
      </w:pPr>
      <w:bookmarkStart w:id="263" w:name="_Toc113291507"/>
      <w:bookmarkStart w:id="264" w:name="_Toc113290673"/>
      <w:bookmarkStart w:id="265" w:name="_Toc113291189"/>
      <w:bookmarkStart w:id="266" w:name="_Toc113348653"/>
      <w:bookmarkStart w:id="267" w:name="_Toc113289519"/>
      <w:r>
        <w:rPr>
          <w:rFonts w:hint="eastAsia" w:ascii="宋体" w:hAnsi="宋体" w:eastAsia="宋体" w:cs="宋体"/>
          <w:b/>
          <w:bCs/>
          <w:sz w:val="28"/>
          <w:szCs w:val="28"/>
          <w:lang w:eastAsia="zh-CN"/>
        </w:rPr>
        <w:t>9室内环境与职业健康</w:t>
      </w:r>
      <w:bookmarkEnd w:id="263"/>
      <w:bookmarkEnd w:id="264"/>
      <w:bookmarkEnd w:id="265"/>
      <w:bookmarkEnd w:id="266"/>
      <w:bookmarkEnd w:id="267"/>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68" w:name="_Toc113348654"/>
      <w:bookmarkStart w:id="269" w:name="_Toc113290674"/>
      <w:bookmarkStart w:id="270" w:name="_Toc113291508"/>
      <w:bookmarkStart w:id="271" w:name="_Toc113289520"/>
      <w:bookmarkStart w:id="272" w:name="_Toc113291190"/>
      <w:r>
        <w:rPr>
          <w:rFonts w:hint="eastAsia" w:ascii="宋体" w:hAnsi="宋体" w:eastAsia="宋体" w:cs="宋体"/>
          <w:b/>
          <w:bCs/>
          <w:lang w:val="en-US" w:eastAsia="zh-CN"/>
        </w:rPr>
        <w:t>9.1室内环境</w:t>
      </w:r>
      <w:bookmarkEnd w:id="268"/>
      <w:bookmarkEnd w:id="269"/>
      <w:bookmarkEnd w:id="270"/>
      <w:bookmarkEnd w:id="271"/>
      <w:bookmarkEnd w:id="272"/>
    </w:p>
    <w:p>
      <w:pPr>
        <w:pStyle w:val="40"/>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9.1</w:t>
      </w:r>
      <w:r>
        <w:rPr>
          <w:b/>
          <w:bCs/>
          <w:sz w:val="21"/>
          <w:szCs w:val="21"/>
          <w:lang w:val="en-US" w:bidi="en-US"/>
        </w:rPr>
        <w:t>.1</w:t>
      </w:r>
      <w:r>
        <w:rPr>
          <w:sz w:val="21"/>
          <w:szCs w:val="21"/>
        </w:rPr>
        <w:t>工业厂房内的温度、湿度和风速对工作人员的舒适性、职业健康有影响，为保证职业健康，要求工业建筑内的温度、湿度和风速需满足现行国家职业卫生标准《工业企业设计卫生标 准》</w:t>
      </w:r>
      <w:r>
        <w:rPr>
          <w:rFonts w:ascii="Times New Roman" w:hAnsi="Times New Roman" w:eastAsia="Times New Roman" w:cs="Times New Roman"/>
          <w:sz w:val="21"/>
          <w:szCs w:val="21"/>
          <w:lang w:val="en-US" w:bidi="en-US"/>
        </w:rPr>
        <w:t xml:space="preserve">GBZ </w:t>
      </w:r>
      <w:r>
        <w:rPr>
          <w:rFonts w:ascii="Times New Roman" w:hAnsi="Times New Roman" w:eastAsia="Times New Roman" w:cs="Times New Roman"/>
          <w:sz w:val="21"/>
          <w:szCs w:val="21"/>
        </w:rPr>
        <w:t>1</w:t>
      </w:r>
      <w:r>
        <w:rPr>
          <w:sz w:val="21"/>
          <w:szCs w:val="21"/>
        </w:rPr>
        <w:t>的基本规定。对生产需要的空气温度、湿度、风速等还应符合各行业现行有关标准或工艺要求。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sz w:val="21"/>
          <w:szCs w:val="21"/>
          <w:lang w:eastAsia="zh-CN"/>
        </w:rPr>
      </w:pPr>
      <w:r>
        <w:rPr>
          <w:rFonts w:ascii="宋体" w:hAnsi="宋体" w:eastAsia="宋体"/>
          <w:bCs/>
          <w:sz w:val="21"/>
          <w:szCs w:val="21"/>
          <w:lang w:eastAsia="zh-CN"/>
        </w:rPr>
        <w:t>【</w:t>
      </w:r>
      <w:r>
        <w:rPr>
          <w:rFonts w:hint="eastAsia" w:ascii="宋体" w:hAnsi="宋体" w:eastAsia="宋体"/>
          <w:bCs/>
          <w:sz w:val="21"/>
          <w:szCs w:val="21"/>
          <w:lang w:eastAsia="zh-CN"/>
        </w:rPr>
        <w:t>证明材料</w:t>
      </w:r>
      <w:r>
        <w:rPr>
          <w:rFonts w:ascii="宋体" w:hAnsi="宋体" w:eastAsia="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7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暖通、工艺专业施工图及设计说明</w:t>
      </w:r>
    </w:p>
    <w:p>
      <w:pPr>
        <w:keepNext w:val="0"/>
        <w:keepLines w:val="0"/>
        <w:pageBreakBefore w:val="0"/>
        <w:widowControl w:val="0"/>
        <w:numPr>
          <w:ilvl w:val="0"/>
          <w:numId w:val="17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冷热负荷计算书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7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暖通、工艺专业竣工图及设计说明</w:t>
      </w:r>
    </w:p>
    <w:p>
      <w:pPr>
        <w:keepNext w:val="0"/>
        <w:keepLines w:val="0"/>
        <w:pageBreakBefore w:val="0"/>
        <w:widowControl w:val="0"/>
        <w:numPr>
          <w:ilvl w:val="0"/>
          <w:numId w:val="17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最近一个月内温度、湿度、风速记录</w:t>
      </w:r>
    </w:p>
    <w:p>
      <w:pPr>
        <w:keepNext w:val="0"/>
        <w:keepLines w:val="0"/>
        <w:pageBreakBefore w:val="0"/>
        <w:widowControl w:val="0"/>
        <w:numPr>
          <w:ilvl w:val="0"/>
          <w:numId w:val="177"/>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最近周期内职业健康检查报告</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sz w:val="21"/>
          <w:szCs w:val="21"/>
          <w:lang w:val="en-US" w:bidi="en-US"/>
        </w:rPr>
        <w:t>9.1</w:t>
      </w:r>
      <w:r>
        <w:rPr>
          <w:b/>
          <w:bCs/>
          <w:sz w:val="21"/>
          <w:szCs w:val="21"/>
          <w:lang w:val="en-US" w:bidi="en-US"/>
        </w:rPr>
        <w:t>.</w:t>
      </w:r>
      <w:r>
        <w:rPr>
          <w:rFonts w:hint="eastAsia"/>
          <w:b/>
          <w:bCs/>
          <w:sz w:val="21"/>
          <w:szCs w:val="21"/>
          <w:lang w:val="en-US" w:eastAsia="zh-CN" w:bidi="en-US"/>
        </w:rPr>
        <w:t>2</w:t>
      </w:r>
      <w:r>
        <w:rPr>
          <w:color w:val="000000"/>
          <w:spacing w:val="0"/>
          <w:w w:val="100"/>
          <w:position w:val="0"/>
          <w:sz w:val="21"/>
          <w:szCs w:val="21"/>
          <w:shd w:val="clear" w:color="auto" w:fill="auto"/>
        </w:rPr>
        <w:t>现行国家标准《室内空气质量标准》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18883</w:t>
      </w:r>
      <w:r>
        <w:rPr>
          <w:color w:val="000000"/>
          <w:spacing w:val="0"/>
          <w:w w:val="100"/>
          <w:position w:val="0"/>
          <w:sz w:val="21"/>
          <w:szCs w:val="21"/>
          <w:shd w:val="clear" w:color="auto" w:fill="auto"/>
        </w:rPr>
        <w:t>的使用范围为住宅和办公建筑，工业建筑和生产辅助建筑在没有相应的国家或行业标准的情况下可参照该标准执行。同时，《工业企业设计卫生标准》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GBZ1</w:t>
      </w:r>
      <w:r>
        <w:rPr>
          <w:color w:val="000000"/>
          <w:spacing w:val="0"/>
          <w:w w:val="100"/>
          <w:position w:val="0"/>
          <w:sz w:val="21"/>
          <w:szCs w:val="21"/>
          <w:shd w:val="clear" w:color="auto" w:fill="auto"/>
          <w:lang w:val="en-US" w:eastAsia="en-US" w:bidi="en-US"/>
        </w:rPr>
        <w:t>、</w:t>
      </w:r>
      <w:r>
        <w:rPr>
          <w:color w:val="000000"/>
          <w:spacing w:val="0"/>
          <w:w w:val="100"/>
          <w:position w:val="0"/>
          <w:sz w:val="21"/>
          <w:szCs w:val="21"/>
          <w:shd w:val="clear" w:color="auto" w:fill="auto"/>
        </w:rPr>
        <w:t>《采暖通风</w:t>
      </w:r>
      <w:r>
        <w:rPr>
          <w:rFonts w:hint="eastAsia"/>
          <w:color w:val="000000"/>
          <w:spacing w:val="0"/>
          <w:w w:val="100"/>
          <w:position w:val="0"/>
          <w:sz w:val="21"/>
          <w:szCs w:val="21"/>
          <w:shd w:val="clear" w:color="auto" w:fill="auto"/>
          <w:lang w:eastAsia="zh-CN"/>
        </w:rPr>
        <w:t>与</w:t>
      </w:r>
      <w:r>
        <w:rPr>
          <w:color w:val="000000"/>
          <w:spacing w:val="0"/>
          <w:w w:val="100"/>
          <w:position w:val="0"/>
          <w:sz w:val="21"/>
          <w:szCs w:val="21"/>
          <w:shd w:val="clear" w:color="auto" w:fill="auto"/>
        </w:rPr>
        <w:t>空气调节设计规范》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50019</w:t>
      </w:r>
      <w:r>
        <w:rPr>
          <w:color w:val="000000"/>
          <w:spacing w:val="0"/>
          <w:w w:val="100"/>
          <w:position w:val="0"/>
          <w:sz w:val="21"/>
          <w:szCs w:val="21"/>
          <w:shd w:val="clear" w:color="auto" w:fill="auto"/>
        </w:rPr>
        <w:t>《化工采暖通风与空气调节设计规范》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HG/T </w:t>
      </w:r>
      <w:r>
        <w:rPr>
          <w:rFonts w:ascii="Times New Roman" w:hAnsi="Times New Roman" w:eastAsia="Times New Roman" w:cs="Times New Roman"/>
          <w:color w:val="000000"/>
          <w:spacing w:val="0"/>
          <w:w w:val="100"/>
          <w:position w:val="0"/>
          <w:sz w:val="21"/>
          <w:szCs w:val="21"/>
          <w:shd w:val="clear" w:color="auto" w:fill="auto"/>
        </w:rPr>
        <w:t>20698</w:t>
      </w:r>
      <w:r>
        <w:rPr>
          <w:color w:val="000000"/>
          <w:spacing w:val="0"/>
          <w:w w:val="100"/>
          <w:position w:val="0"/>
          <w:sz w:val="21"/>
          <w:szCs w:val="21"/>
          <w:shd w:val="clear" w:color="auto" w:fill="auto"/>
        </w:rPr>
        <w:t>等现行标准对辅助生产房间内的空气质量也有相应的规定。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sz w:val="21"/>
          <w:szCs w:val="21"/>
          <w:lang w:eastAsia="zh-CN"/>
        </w:rPr>
      </w:pPr>
      <w:r>
        <w:rPr>
          <w:rFonts w:ascii="宋体" w:hAnsi="宋体" w:eastAsia="宋体"/>
          <w:bCs/>
          <w:sz w:val="21"/>
          <w:szCs w:val="21"/>
          <w:lang w:eastAsia="zh-CN"/>
        </w:rPr>
        <w:t>【</w:t>
      </w:r>
      <w:r>
        <w:rPr>
          <w:rFonts w:hint="eastAsia" w:ascii="宋体" w:hAnsi="宋体" w:eastAsia="宋体"/>
          <w:bCs/>
          <w:sz w:val="21"/>
          <w:szCs w:val="21"/>
          <w:lang w:eastAsia="zh-CN"/>
        </w:rPr>
        <w:t>证明材料</w:t>
      </w:r>
      <w:r>
        <w:rPr>
          <w:rFonts w:ascii="宋体" w:hAnsi="宋体" w:eastAsia="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7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生产辅助建筑的暖通专业施工图及设计说明</w:t>
      </w:r>
    </w:p>
    <w:p>
      <w:pPr>
        <w:keepNext w:val="0"/>
        <w:keepLines w:val="0"/>
        <w:pageBreakBefore w:val="0"/>
        <w:widowControl w:val="0"/>
        <w:numPr>
          <w:ilvl w:val="0"/>
          <w:numId w:val="17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生产辅助建筑的冷热负荷运算书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全面评价阶段：</w:t>
      </w:r>
    </w:p>
    <w:p>
      <w:pPr>
        <w:keepNext w:val="0"/>
        <w:keepLines w:val="0"/>
        <w:pageBreakBefore w:val="0"/>
        <w:widowControl w:val="0"/>
        <w:numPr>
          <w:ilvl w:val="0"/>
          <w:numId w:val="17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生产辅助建筑的暖通专业竣工图及设计说明</w:t>
      </w:r>
    </w:p>
    <w:p>
      <w:pPr>
        <w:keepNext w:val="0"/>
        <w:keepLines w:val="0"/>
        <w:pageBreakBefore w:val="0"/>
        <w:widowControl w:val="0"/>
        <w:numPr>
          <w:ilvl w:val="0"/>
          <w:numId w:val="17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rPr>
      </w:pPr>
      <w:r>
        <w:rPr>
          <w:rFonts w:hint="eastAsia" w:ascii="宋体" w:hAnsi="宋体" w:cs="宋体"/>
          <w:sz w:val="21"/>
          <w:szCs w:val="21"/>
          <w:lang w:eastAsia="zh-CN"/>
        </w:rPr>
        <w:t>生产辅助建筑的冷热负荷运算书</w:t>
      </w:r>
    </w:p>
    <w:p>
      <w:pPr>
        <w:keepNext w:val="0"/>
        <w:keepLines w:val="0"/>
        <w:pageBreakBefore w:val="0"/>
        <w:widowControl w:val="0"/>
        <w:numPr>
          <w:ilvl w:val="0"/>
          <w:numId w:val="17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最近一个月内室内空气质量记录表</w:t>
      </w:r>
    </w:p>
    <w:p>
      <w:pPr>
        <w:keepNext w:val="0"/>
        <w:keepLines w:val="0"/>
        <w:pageBreakBefore w:val="0"/>
        <w:widowControl w:val="0"/>
        <w:numPr>
          <w:ilvl w:val="0"/>
          <w:numId w:val="17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cs="宋体"/>
          <w:sz w:val="21"/>
          <w:szCs w:val="21"/>
          <w:lang w:eastAsia="zh-CN"/>
        </w:rPr>
      </w:pPr>
      <w:r>
        <w:rPr>
          <w:rFonts w:hint="eastAsia" w:ascii="宋体" w:hAnsi="宋体" w:cs="宋体"/>
          <w:sz w:val="21"/>
          <w:szCs w:val="21"/>
          <w:lang w:eastAsia="zh-CN"/>
        </w:rPr>
        <w:t>最近周期内职业健康检查报告</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sz w:val="21"/>
          <w:szCs w:val="21"/>
          <w:lang w:val="en-US" w:bidi="en-US"/>
        </w:rPr>
        <w:t>9.1</w:t>
      </w:r>
      <w:r>
        <w:rPr>
          <w:b/>
          <w:bCs/>
          <w:sz w:val="21"/>
          <w:szCs w:val="21"/>
          <w:lang w:val="en-US" w:bidi="en-US"/>
        </w:rPr>
        <w:t>.</w:t>
      </w:r>
      <w:r>
        <w:rPr>
          <w:rFonts w:hint="eastAsia"/>
          <w:b/>
          <w:bCs/>
          <w:sz w:val="21"/>
          <w:szCs w:val="21"/>
          <w:lang w:val="en-US" w:eastAsia="zh-CN" w:bidi="en-US"/>
        </w:rPr>
        <w:t>3</w:t>
      </w:r>
      <w:r>
        <w:rPr>
          <w:color w:val="000000"/>
          <w:spacing w:val="0"/>
          <w:w w:val="100"/>
          <w:position w:val="0"/>
          <w:sz w:val="21"/>
          <w:szCs w:val="21"/>
          <w:shd w:val="clear" w:color="auto" w:fill="auto"/>
        </w:rPr>
        <w:t>由于原辅材料以及生产、加工工艺的原因，劳动者在职业活动中长期或反复接触有害因素，在有害因素超过</w:t>
      </w:r>
      <w:r>
        <w:rPr>
          <w:rFonts w:hint="eastAsia"/>
          <w:color w:val="000000"/>
          <w:spacing w:val="0"/>
          <w:w w:val="100"/>
          <w:position w:val="0"/>
          <w:sz w:val="21"/>
          <w:szCs w:val="21"/>
          <w:shd w:val="clear" w:color="auto" w:fill="auto"/>
          <w:lang w:eastAsia="zh-CN"/>
        </w:rPr>
        <w:t>一</w:t>
      </w:r>
      <w:r>
        <w:rPr>
          <w:color w:val="000000"/>
          <w:spacing w:val="0"/>
          <w:w w:val="100"/>
          <w:position w:val="0"/>
          <w:sz w:val="21"/>
          <w:szCs w:val="21"/>
          <w:shd w:val="clear" w:color="auto" w:fill="auto"/>
        </w:rPr>
        <w:t>定的范围或接触时间较长时，易引起急性或慢性有害健康影响，导致职业病的发生。因此，工业企业需要满足国家现行有关标准的要求,如《工作场所有害因素接触限值 第一部分：化学有害因素》</w:t>
      </w:r>
      <w:r>
        <w:rPr>
          <w:rFonts w:ascii="Times New Roman" w:hAnsi="Times New Roman" w:eastAsia="Times New Roman" w:cs="Times New Roman"/>
          <w:color w:val="000000"/>
          <w:spacing w:val="0"/>
          <w:w w:val="100"/>
          <w:position w:val="0"/>
          <w:sz w:val="21"/>
          <w:szCs w:val="21"/>
          <w:shd w:val="clear" w:color="auto" w:fill="auto"/>
          <w:lang w:val="en-US" w:eastAsia="en-US" w:bidi="en-US"/>
        </w:rPr>
        <w:t>GBZ 2.1</w:t>
      </w:r>
      <w:r>
        <w:rPr>
          <w:color w:val="000000"/>
          <w:spacing w:val="0"/>
          <w:w w:val="100"/>
          <w:position w:val="0"/>
          <w:sz w:val="21"/>
          <w:szCs w:val="21"/>
          <w:shd w:val="clear" w:color="auto" w:fill="auto"/>
        </w:rPr>
        <w:t>和《工作场所有害因素接触限值 第二部分：物理有害因素》</w:t>
      </w:r>
      <w:r>
        <w:rPr>
          <w:rFonts w:ascii="Times New Roman" w:hAnsi="Times New Roman" w:eastAsia="Times New Roman" w:cs="Times New Roman"/>
          <w:color w:val="000000"/>
          <w:spacing w:val="0"/>
          <w:w w:val="100"/>
          <w:position w:val="0"/>
          <w:sz w:val="21"/>
          <w:szCs w:val="21"/>
          <w:shd w:val="clear" w:color="auto" w:fill="auto"/>
          <w:lang w:val="en-US" w:eastAsia="en-US" w:bidi="en-US"/>
        </w:rPr>
        <w:t>GBZ</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 xml:space="preserve"> </w:t>
      </w:r>
      <w:r>
        <w:rPr>
          <w:rFonts w:ascii="Times New Roman" w:hAnsi="Times New Roman" w:eastAsia="Times New Roman" w:cs="Times New Roman"/>
          <w:color w:val="000000"/>
          <w:spacing w:val="0"/>
          <w:w w:val="100"/>
          <w:position w:val="0"/>
          <w:sz w:val="21"/>
          <w:szCs w:val="21"/>
          <w:shd w:val="clear" w:color="auto" w:fill="auto"/>
          <w:lang w:val="en-US" w:eastAsia="en-US" w:bidi="en-US"/>
        </w:rPr>
        <w:t>2.</w:t>
      </w:r>
      <w:r>
        <w:rPr>
          <w:rFonts w:ascii="Times New Roman" w:hAnsi="Times New Roman" w:eastAsia="Times New Roman" w:cs="Times New Roman"/>
          <w:color w:val="000000"/>
          <w:spacing w:val="0"/>
          <w:w w:val="100"/>
          <w:position w:val="0"/>
          <w:sz w:val="21"/>
          <w:szCs w:val="21"/>
          <w:shd w:val="clear" w:color="auto" w:fill="auto"/>
        </w:rPr>
        <w:t>2</w:t>
      </w:r>
      <w:r>
        <w:rPr>
          <w:color w:val="000000"/>
          <w:spacing w:val="0"/>
          <w:w w:val="100"/>
          <w:position w:val="0"/>
          <w:sz w:val="21"/>
          <w:szCs w:val="21"/>
          <w:shd w:val="clear" w:color="auto" w:fill="auto"/>
        </w:rPr>
        <w:t>等。在职业卫生</w:t>
      </w:r>
      <w:r>
        <w:rPr>
          <w:rFonts w:hint="eastAsia"/>
          <w:color w:val="000000"/>
          <w:spacing w:val="0"/>
          <w:w w:val="100"/>
          <w:position w:val="0"/>
          <w:sz w:val="21"/>
          <w:szCs w:val="21"/>
          <w:shd w:val="clear" w:color="auto" w:fill="auto"/>
          <w:lang w:eastAsia="zh-CN"/>
        </w:rPr>
        <w:t>与</w:t>
      </w:r>
      <w:r>
        <w:rPr>
          <w:color w:val="000000"/>
          <w:spacing w:val="0"/>
          <w:w w:val="100"/>
          <w:position w:val="0"/>
          <w:sz w:val="21"/>
          <w:szCs w:val="21"/>
          <w:shd w:val="clear" w:color="auto" w:fill="auto"/>
        </w:rPr>
        <w:t>预评价时应遵守《建设项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职业病危害预评价技术导则》</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GBZT </w:t>
      </w:r>
      <w:r>
        <w:rPr>
          <w:rFonts w:ascii="Times New Roman" w:hAnsi="Times New Roman" w:eastAsia="Times New Roman" w:cs="Times New Roman"/>
          <w:color w:val="000000"/>
          <w:spacing w:val="0"/>
          <w:w w:val="100"/>
          <w:position w:val="0"/>
          <w:sz w:val="21"/>
          <w:szCs w:val="21"/>
          <w:shd w:val="clear" w:color="auto" w:fill="auto"/>
        </w:rPr>
        <w:t>196</w:t>
      </w:r>
      <w:r>
        <w:rPr>
          <w:color w:val="000000"/>
          <w:spacing w:val="0"/>
          <w:w w:val="100"/>
          <w:position w:val="0"/>
          <w:sz w:val="21"/>
          <w:szCs w:val="21"/>
          <w:shd w:val="clear" w:color="auto" w:fill="auto"/>
        </w:rPr>
        <w:t>的有关规定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另外工业行业也有针对其行业特点的项目标准，如《化工采暖通风与空气调节设计规范》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HG/T </w:t>
      </w:r>
      <w:r>
        <w:rPr>
          <w:rFonts w:ascii="Times New Roman" w:hAnsi="Times New Roman" w:eastAsia="Times New Roman" w:cs="Times New Roman"/>
          <w:color w:val="000000"/>
          <w:spacing w:val="0"/>
          <w:w w:val="100"/>
          <w:position w:val="0"/>
          <w:sz w:val="21"/>
          <w:szCs w:val="21"/>
          <w:shd w:val="clear" w:color="auto" w:fill="auto"/>
        </w:rPr>
        <w:t>20698</w:t>
      </w:r>
      <w:r>
        <w:rPr>
          <w:color w:val="000000"/>
          <w:spacing w:val="0"/>
          <w:w w:val="100"/>
          <w:position w:val="0"/>
          <w:sz w:val="21"/>
          <w:szCs w:val="21"/>
          <w:shd w:val="clear" w:color="auto" w:fill="auto"/>
        </w:rPr>
        <w:t>有相关规定。评价时还应符合所评项</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所在的行业的行业标准的要求。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sz w:val="21"/>
          <w:szCs w:val="21"/>
        </w:rPr>
      </w:pPr>
      <w:r>
        <w:rPr>
          <w:color w:val="000000"/>
          <w:spacing w:val="0"/>
          <w:w w:val="100"/>
          <w:position w:val="0"/>
          <w:sz w:val="21"/>
          <w:szCs w:val="21"/>
          <w:shd w:val="clear" w:color="auto" w:fill="auto"/>
        </w:rPr>
        <w:t>对于已采取工程控制措施，且在同行业内无法达到标准要求的情况下，可根据实际情况采取适宜的个人防护措施，确保职工的健康。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暖通、工艺专业施工图及设计说明</w:t>
      </w:r>
    </w:p>
    <w:p>
      <w:pPr>
        <w:keepNext w:val="0"/>
        <w:keepLines w:val="0"/>
        <w:pageBreakBefore w:val="0"/>
        <w:widowControl w:val="0"/>
        <w:numPr>
          <w:ilvl w:val="0"/>
          <w:numId w:val="18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冷热负荷运算书</w:t>
      </w:r>
    </w:p>
    <w:p>
      <w:pPr>
        <w:keepNext w:val="0"/>
        <w:keepLines w:val="0"/>
        <w:pageBreakBefore w:val="0"/>
        <w:widowControl w:val="0"/>
        <w:numPr>
          <w:ilvl w:val="0"/>
          <w:numId w:val="18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安全预评判报告及批复文件</w:t>
      </w:r>
    </w:p>
    <w:p>
      <w:pPr>
        <w:keepNext w:val="0"/>
        <w:keepLines w:val="0"/>
        <w:pageBreakBefore w:val="0"/>
        <w:widowControl w:val="0"/>
        <w:numPr>
          <w:ilvl w:val="0"/>
          <w:numId w:val="18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职业病危害预评判报告及批复文件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暖通、工艺专业竣工图及设计说明</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冷热负荷运算书</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安全验收评判报告及批复文件</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职业病危害控制成效评判报告及批复文件</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最近周期内职业健康检测报告</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职工健康档案</w:t>
      </w:r>
    </w:p>
    <w:p>
      <w:pPr>
        <w:keepNext w:val="0"/>
        <w:keepLines w:val="0"/>
        <w:pageBreakBefore w:val="0"/>
        <w:widowControl w:val="0"/>
        <w:numPr>
          <w:ilvl w:val="0"/>
          <w:numId w:val="18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职业卫生验收报告</w:t>
      </w:r>
    </w:p>
    <w:p>
      <w:pPr>
        <w:pStyle w:val="40"/>
        <w:keepNext w:val="0"/>
        <w:keepLines w:val="0"/>
        <w:pageBreakBefore w:val="0"/>
        <w:widowControl w:val="0"/>
        <w:numPr>
          <w:ilvl w:val="0"/>
          <w:numId w:val="0"/>
        </w:numPr>
        <w:shd w:val="clear" w:color="auto" w:fill="auto"/>
        <w:tabs>
          <w:tab w:val="left" w:pos="1080"/>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rFonts w:hint="eastAsia"/>
          <w:b/>
          <w:bCs/>
          <w:sz w:val="21"/>
          <w:szCs w:val="21"/>
          <w:lang w:val="en-US" w:bidi="en-US"/>
        </w:rPr>
        <w:t>9.1</w:t>
      </w:r>
      <w:r>
        <w:rPr>
          <w:b/>
          <w:bCs/>
          <w:sz w:val="21"/>
          <w:szCs w:val="21"/>
          <w:lang w:val="en-US" w:bidi="en-US"/>
        </w:rPr>
        <w:t>.</w:t>
      </w:r>
      <w:r>
        <w:rPr>
          <w:rFonts w:hint="eastAsia"/>
          <w:b/>
          <w:bCs/>
          <w:sz w:val="21"/>
          <w:szCs w:val="21"/>
          <w:lang w:val="en-US" w:eastAsia="zh-CN" w:bidi="en-US"/>
        </w:rPr>
        <w:t>4</w:t>
      </w:r>
      <w:r>
        <w:rPr>
          <w:color w:val="000000"/>
          <w:spacing w:val="0"/>
          <w:w w:val="100"/>
          <w:position w:val="0"/>
          <w:sz w:val="21"/>
          <w:szCs w:val="21"/>
          <w:shd w:val="clear" w:color="auto" w:fill="auto"/>
        </w:rPr>
        <w:t>采用集中空调的工业建筑，其空调新风量应满足国家卫生标准要求的新风量、补风量与保持室内压力所需的新风量之和、稀释有害物至国家标准和行业标准要求所需的新风量三者之大者，否则将会影响车间内操作人员的身体健康。对于没有采用集中空调的工业建筑，已采用送排风等措施使进入车间内的新风量满足现行有关国家标准的规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还应满足所在行业现行有关标准的规定。此处只规定了最小新风量</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在过渡季节可以全新风运行。《采暖通风与空气调节设计规范》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 xml:space="preserve">50019 </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 </w:t>
      </w:r>
      <w:r>
        <w:rPr>
          <w:rFonts w:ascii="Times New Roman" w:hAnsi="Times New Roman" w:eastAsia="Times New Roman" w:cs="Times New Roman"/>
          <w:color w:val="000000"/>
          <w:spacing w:val="0"/>
          <w:w w:val="100"/>
          <w:position w:val="0"/>
          <w:sz w:val="21"/>
          <w:szCs w:val="21"/>
          <w:shd w:val="clear" w:color="auto" w:fill="auto"/>
        </w:rPr>
        <w:t>2003</w:t>
      </w:r>
      <w:r>
        <w:rPr>
          <w:color w:val="000000"/>
          <w:spacing w:val="0"/>
          <w:w w:val="100"/>
          <w:position w:val="0"/>
          <w:sz w:val="21"/>
          <w:szCs w:val="21"/>
          <w:shd w:val="clear" w:color="auto" w:fill="auto"/>
        </w:rPr>
        <w:t>第</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3. </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1.</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 </w:t>
      </w:r>
      <w:r>
        <w:rPr>
          <w:rFonts w:ascii="Times New Roman" w:hAnsi="Times New Roman" w:eastAsia="Times New Roman" w:cs="Times New Roman"/>
          <w:color w:val="000000"/>
          <w:spacing w:val="0"/>
          <w:w w:val="100"/>
          <w:position w:val="0"/>
          <w:sz w:val="21"/>
          <w:szCs w:val="21"/>
          <w:shd w:val="clear" w:color="auto" w:fill="auto"/>
        </w:rPr>
        <w:t xml:space="preserve">9 </w:t>
      </w:r>
      <w:r>
        <w:rPr>
          <w:color w:val="000000"/>
          <w:spacing w:val="0"/>
          <w:w w:val="100"/>
          <w:position w:val="0"/>
          <w:sz w:val="21"/>
          <w:szCs w:val="21"/>
          <w:shd w:val="clear" w:color="auto" w:fill="auto"/>
        </w:rPr>
        <w:t>条明确了建筑物室内人员所需最小新风量的一般计算原则。但是对于集中空调的工业建筑，还需保证正压的新风量以及由于工艺排风所需的补风量。对于产生有害物质的车间，通风量还需考虑按照现行国家标准《工作场所有害因素接触限值 第一部分: 化学有害因素》</w:t>
      </w:r>
      <w:r>
        <w:rPr>
          <w:rFonts w:ascii="Times New Roman" w:hAnsi="Times New Roman" w:eastAsia="Times New Roman" w:cs="Times New Roman"/>
          <w:color w:val="000000"/>
          <w:spacing w:val="0"/>
          <w:w w:val="100"/>
          <w:position w:val="0"/>
          <w:sz w:val="21"/>
          <w:szCs w:val="21"/>
          <w:shd w:val="clear" w:color="auto" w:fill="auto"/>
          <w:lang w:val="en-US" w:eastAsia="en-US" w:bidi="en-US"/>
        </w:rPr>
        <w:t>GBZ2.</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 xml:space="preserve"> </w:t>
      </w:r>
      <w:r>
        <w:rPr>
          <w:rFonts w:ascii="Times New Roman" w:hAnsi="Times New Roman" w:eastAsia="Times New Roman" w:cs="Times New Roman"/>
          <w:color w:val="000000"/>
          <w:spacing w:val="0"/>
          <w:w w:val="100"/>
          <w:position w:val="0"/>
          <w:sz w:val="21"/>
          <w:szCs w:val="21"/>
          <w:shd w:val="clear" w:color="auto" w:fill="auto"/>
          <w:lang w:val="en-US" w:eastAsia="en-US" w:bidi="en-US"/>
        </w:rPr>
        <w:t>1</w:t>
      </w:r>
      <w:r>
        <w:rPr>
          <w:color w:val="000000"/>
          <w:spacing w:val="0"/>
          <w:w w:val="100"/>
          <w:position w:val="0"/>
          <w:sz w:val="21"/>
          <w:szCs w:val="21"/>
          <w:shd w:val="clear" w:color="auto" w:fill="auto"/>
        </w:rPr>
        <w:t>和《工作场所有害因素接触限值</w:t>
      </w:r>
      <w:r>
        <w:rPr>
          <w:rFonts w:hint="eastAsia"/>
          <w:color w:val="000000"/>
          <w:spacing w:val="0"/>
          <w:w w:val="100"/>
          <w:position w:val="0"/>
          <w:sz w:val="21"/>
          <w:szCs w:val="21"/>
          <w:shd w:val="clear" w:color="auto" w:fill="auto"/>
          <w:lang w:val="en-US" w:eastAsia="zh-CN"/>
        </w:rPr>
        <w:t xml:space="preserve"> </w:t>
      </w:r>
      <w:r>
        <w:rPr>
          <w:color w:val="000000"/>
          <w:spacing w:val="0"/>
          <w:w w:val="100"/>
          <w:position w:val="0"/>
          <w:sz w:val="21"/>
          <w:szCs w:val="21"/>
          <w:shd w:val="clear" w:color="auto" w:fill="auto"/>
        </w:rPr>
        <w:t>第二部分：物理有害因素》</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GBZ2. </w:t>
      </w:r>
      <w:r>
        <w:rPr>
          <w:rFonts w:ascii="Times New Roman" w:hAnsi="Times New Roman" w:eastAsia="Times New Roman" w:cs="Times New Roman"/>
          <w:color w:val="000000"/>
          <w:spacing w:val="0"/>
          <w:w w:val="100"/>
          <w:position w:val="0"/>
          <w:sz w:val="21"/>
          <w:szCs w:val="21"/>
          <w:shd w:val="clear" w:color="auto" w:fill="auto"/>
        </w:rPr>
        <w:t>2</w:t>
      </w:r>
      <w:r>
        <w:rPr>
          <w:color w:val="000000"/>
          <w:spacing w:val="0"/>
          <w:w w:val="100"/>
          <w:position w:val="0"/>
          <w:sz w:val="21"/>
          <w:szCs w:val="21"/>
          <w:shd w:val="clear" w:color="auto" w:fill="auto"/>
        </w:rPr>
        <w:t>的限值规定进行通风稀释时的通风量。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暖通、工艺专业施工图及设计说明</w:t>
      </w:r>
    </w:p>
    <w:p>
      <w:pPr>
        <w:keepNext w:val="0"/>
        <w:keepLines w:val="0"/>
        <w:pageBreakBefore w:val="0"/>
        <w:widowControl w:val="0"/>
        <w:numPr>
          <w:ilvl w:val="0"/>
          <w:numId w:val="18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通风量运算书或自然通风模拟报告</w:t>
      </w:r>
    </w:p>
    <w:p>
      <w:pPr>
        <w:keepNext w:val="0"/>
        <w:keepLines w:val="0"/>
        <w:pageBreakBefore w:val="0"/>
        <w:widowControl w:val="0"/>
        <w:numPr>
          <w:ilvl w:val="0"/>
          <w:numId w:val="18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职业病危害预评判报告及批复文件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8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暖通、工艺专业竣工图及设计说明</w:t>
      </w:r>
    </w:p>
    <w:p>
      <w:pPr>
        <w:keepNext w:val="0"/>
        <w:keepLines w:val="0"/>
        <w:pageBreakBefore w:val="0"/>
        <w:widowControl w:val="0"/>
        <w:numPr>
          <w:ilvl w:val="0"/>
          <w:numId w:val="183"/>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主要功能房间新风量检测报告</w:t>
      </w:r>
    </w:p>
    <w:p>
      <w:pPr>
        <w:keepNext w:val="0"/>
        <w:keepLines w:val="0"/>
        <w:pageBreakBefore w:val="0"/>
        <w:widowControl w:val="0"/>
        <w:numPr>
          <w:ilvl w:val="0"/>
          <w:numId w:val="183"/>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最近周期内职业健康检测报告</w:t>
      </w:r>
    </w:p>
    <w:p>
      <w:pPr>
        <w:pStyle w:val="40"/>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9.1</w:t>
      </w:r>
      <w:r>
        <w:rPr>
          <w:b/>
          <w:bCs/>
          <w:sz w:val="21"/>
          <w:szCs w:val="21"/>
          <w:lang w:val="en-US" w:bidi="en-US"/>
        </w:rPr>
        <w:t>.</w:t>
      </w:r>
      <w:r>
        <w:rPr>
          <w:rFonts w:hint="eastAsia"/>
          <w:b/>
          <w:bCs/>
          <w:sz w:val="21"/>
          <w:szCs w:val="21"/>
          <w:lang w:val="en-US" w:bidi="en-US"/>
        </w:rPr>
        <w:t>5</w:t>
      </w:r>
      <w:r>
        <w:rPr>
          <w:sz w:val="21"/>
          <w:szCs w:val="21"/>
        </w:rPr>
        <w:t>建筑物内表面产生结露时，结露水将污染室内，使内部表而潮湿、发霉.甚至淌水，恶化室内卫生条件.导致室内存放的物品发生霉变，造成建筑材料的破坏,对建筑物使用功能影响极大，影响职工的身体健康。尤其是工业建筑.建筑内表面结露 或发霉不仅对厂房结构和厂房内的操作人员有较大的危害，而且将导致生产产品和设备锈蚀、霉变</w:t>
      </w:r>
      <w:r>
        <w:rPr>
          <w:rFonts w:hint="eastAsia"/>
          <w:sz w:val="21"/>
          <w:szCs w:val="21"/>
          <w:lang w:eastAsia="zh-CN"/>
        </w:rPr>
        <w:t>，</w:t>
      </w:r>
      <w:r>
        <w:rPr>
          <w:sz w:val="21"/>
          <w:szCs w:val="21"/>
        </w:rPr>
        <w:t>破坏产品质量，增加废品率等不良后果。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4"/>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建筑、暖通、工艺专业施工图及设计说明（应包含热工计算书及防结露、防潮措施构造做法详图）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8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建筑、暖通、工艺专业竣工图及设计说明</w:t>
      </w:r>
    </w:p>
    <w:p>
      <w:pPr>
        <w:keepNext w:val="0"/>
        <w:keepLines w:val="0"/>
        <w:pageBreakBefore w:val="0"/>
        <w:widowControl w:val="0"/>
        <w:numPr>
          <w:ilvl w:val="0"/>
          <w:numId w:val="18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eastAsia="宋体"/>
          <w:sz w:val="21"/>
          <w:szCs w:val="21"/>
        </w:rPr>
        <w:t>热桥部分实景影像资料</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Cs w:val="0"/>
          <w:color w:val="000000"/>
          <w:kern w:val="0"/>
          <w:sz w:val="21"/>
          <w:szCs w:val="21"/>
          <w:lang w:val="zh-CN" w:eastAsia="zh-CN" w:bidi="zh-CN"/>
        </w:rPr>
      </w:pPr>
      <w:r>
        <w:rPr>
          <w:rFonts w:hint="eastAsia"/>
          <w:b/>
          <w:bCs/>
          <w:sz w:val="21"/>
          <w:szCs w:val="21"/>
          <w:lang w:val="en-US" w:bidi="en-US"/>
        </w:rPr>
        <w:t>9.1</w:t>
      </w:r>
      <w:r>
        <w:rPr>
          <w:b/>
          <w:bCs/>
          <w:sz w:val="21"/>
          <w:szCs w:val="21"/>
          <w:lang w:val="en-US" w:bidi="en-US"/>
        </w:rPr>
        <w:t>.</w:t>
      </w:r>
      <w:r>
        <w:rPr>
          <w:rFonts w:hint="eastAsia"/>
          <w:b/>
          <w:bCs/>
          <w:sz w:val="21"/>
          <w:szCs w:val="21"/>
          <w:lang w:val="en-US" w:eastAsia="zh-CN" w:bidi="en-US"/>
        </w:rPr>
        <w:t>6</w:t>
      </w:r>
      <w:r>
        <w:rPr>
          <w:rFonts w:ascii="宋体" w:hAnsi="宋体" w:eastAsia="宋体" w:cs="宋体"/>
          <w:bCs w:val="0"/>
          <w:color w:val="000000"/>
          <w:kern w:val="0"/>
          <w:sz w:val="21"/>
          <w:szCs w:val="21"/>
          <w:lang w:val="zh-CN" w:eastAsia="zh-CN" w:bidi="zh-CN"/>
        </w:rPr>
        <w:t>空内照明质量是影响室内环境质量和生产安全的重要因素之一，良好的照明不仅有利于提升职工的工作效率，也可以减少视觉影响产生的安全事故的发生，有利于职</w:t>
      </w:r>
      <w:r>
        <w:rPr>
          <w:rFonts w:hint="eastAsia" w:ascii="宋体" w:hAnsi="宋体" w:eastAsia="宋体" w:cs="宋体"/>
          <w:bCs w:val="0"/>
          <w:color w:val="000000"/>
          <w:kern w:val="0"/>
          <w:sz w:val="21"/>
          <w:szCs w:val="21"/>
          <w:lang w:val="zh-CN" w:eastAsia="zh-CN" w:bidi="zh-CN"/>
        </w:rPr>
        <w:t>工</w:t>
      </w:r>
      <w:r>
        <w:rPr>
          <w:rFonts w:ascii="宋体" w:hAnsi="宋体" w:eastAsia="宋体" w:cs="宋体"/>
          <w:bCs w:val="0"/>
          <w:color w:val="000000"/>
          <w:kern w:val="0"/>
          <w:sz w:val="21"/>
          <w:szCs w:val="21"/>
          <w:lang w:val="zh-CN" w:eastAsia="zh-CN" w:bidi="zh-CN"/>
        </w:rPr>
        <w:t>的身心健康，减少职业疾病发生。对不同用途的工业建筑的一般照明标准值参照现行国家标准《建筑照明设计标准》</w:t>
      </w:r>
      <w:r>
        <w:rPr>
          <w:rFonts w:ascii="宋体" w:hAnsi="宋体" w:eastAsia="宋体" w:cs="宋体"/>
          <w:bCs w:val="0"/>
          <w:color w:val="000000"/>
          <w:kern w:val="0"/>
          <w:sz w:val="21"/>
          <w:szCs w:val="21"/>
          <w:lang w:val="en-US" w:eastAsia="en-US" w:bidi="zh-CN"/>
        </w:rPr>
        <w:t xml:space="preserve">GB </w:t>
      </w:r>
      <w:r>
        <w:rPr>
          <w:rFonts w:ascii="宋体" w:hAnsi="宋体" w:eastAsia="宋体" w:cs="宋体"/>
          <w:bCs w:val="0"/>
          <w:color w:val="000000"/>
          <w:kern w:val="0"/>
          <w:sz w:val="21"/>
          <w:szCs w:val="21"/>
          <w:lang w:val="zh-CN" w:eastAsia="zh-CN" w:bidi="zh-CN"/>
        </w:rPr>
        <w:t>50034和有关行业标准。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电气专业施工图及设计说明</w:t>
      </w:r>
    </w:p>
    <w:p>
      <w:pPr>
        <w:keepNext w:val="0"/>
        <w:keepLines w:val="0"/>
        <w:pageBreakBefore w:val="0"/>
        <w:widowControl w:val="0"/>
        <w:numPr>
          <w:ilvl w:val="0"/>
          <w:numId w:val="18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照度、统一眩光值、一样显色指数运算书</w:t>
      </w:r>
    </w:p>
    <w:p>
      <w:pPr>
        <w:keepNext w:val="0"/>
        <w:keepLines w:val="0"/>
        <w:pageBreakBefore w:val="0"/>
        <w:widowControl w:val="0"/>
        <w:numPr>
          <w:ilvl w:val="0"/>
          <w:numId w:val="186"/>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产品性能说明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8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电气专业竣工图及设计说明</w:t>
      </w:r>
    </w:p>
    <w:p>
      <w:pPr>
        <w:keepNext w:val="0"/>
        <w:keepLines w:val="0"/>
        <w:pageBreakBefore w:val="0"/>
        <w:widowControl w:val="0"/>
        <w:numPr>
          <w:ilvl w:val="0"/>
          <w:numId w:val="187"/>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照度、统一眩光值、一样显色指数运算书</w:t>
      </w:r>
    </w:p>
    <w:p>
      <w:pPr>
        <w:keepNext w:val="0"/>
        <w:keepLines w:val="0"/>
        <w:pageBreakBefore w:val="0"/>
        <w:widowControl w:val="0"/>
        <w:numPr>
          <w:ilvl w:val="0"/>
          <w:numId w:val="187"/>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产品性能说明</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rFonts w:hint="eastAsia"/>
          <w:b/>
          <w:bCs/>
          <w:sz w:val="21"/>
          <w:szCs w:val="21"/>
          <w:lang w:val="en-US" w:bidi="en-US"/>
        </w:rPr>
        <w:t>9.1.</w:t>
      </w:r>
      <w:r>
        <w:rPr>
          <w:rFonts w:hint="eastAsia"/>
          <w:b/>
          <w:bCs/>
          <w:sz w:val="21"/>
          <w:szCs w:val="21"/>
          <w:lang w:val="en-US" w:eastAsia="zh-CN" w:bidi="en-US"/>
        </w:rPr>
        <w:t>7</w:t>
      </w:r>
      <w:r>
        <w:rPr>
          <w:color w:val="000000"/>
          <w:spacing w:val="0"/>
          <w:w w:val="100"/>
          <w:position w:val="0"/>
          <w:sz w:val="21"/>
          <w:szCs w:val="21"/>
          <w:shd w:val="clear" w:color="auto" w:fill="auto"/>
        </w:rPr>
        <w:t>噪声已成为世界七大公害之一。噪声对人体的伤害基本上可以分两大类，一类是累积的噪声损伤，指工人在日常生活中每天都要接触的、具有积累效应的噪声，另一类是突然发生噪声所致的爆震聋，其对职工的危害是综合的、多方面的，它能引起听觉、心血管、神经、消化、内分泌、代谢以及视觉系统或器官功能紊乱和疾病，其中首当其冲的是听力损伤，尤其以对内耳的损伤为主。这些损伤与噪声的强度、频谱、暴露的时间密切相关。噪声危害在工业建筑中普遍存在，采取措施降低噪声造成的危害对保护职工健康有重要作用。</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对于已采取工程控制措施，且在同行业内无法达到标准要求的情况下，可根据实际情况采取有效的个人防护措施,确保职工的健康。</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2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目前现行有关国家标准包括《工业企业设计I</w:t>
      </w:r>
      <w:r>
        <w:rPr>
          <w:rFonts w:hint="eastAsia"/>
          <w:color w:val="000000"/>
          <w:spacing w:val="0"/>
          <w:w w:val="100"/>
          <w:position w:val="0"/>
          <w:sz w:val="21"/>
          <w:szCs w:val="21"/>
          <w:shd w:val="clear" w:color="auto" w:fill="auto"/>
          <w:lang w:eastAsia="zh-CN"/>
        </w:rPr>
        <w:t>卫</w:t>
      </w:r>
      <w:r>
        <w:rPr>
          <w:color w:val="000000"/>
          <w:spacing w:val="0"/>
          <w:w w:val="100"/>
          <w:position w:val="0"/>
          <w:sz w:val="21"/>
          <w:szCs w:val="21"/>
          <w:shd w:val="clear" w:color="auto" w:fill="auto"/>
        </w:rPr>
        <w:t>生标准》</w:t>
      </w:r>
      <w:r>
        <w:rPr>
          <w:color w:val="000000"/>
          <w:spacing w:val="0"/>
          <w:w w:val="100"/>
          <w:position w:val="0"/>
          <w:sz w:val="21"/>
          <w:szCs w:val="21"/>
          <w:shd w:val="clear" w:color="auto" w:fill="auto"/>
          <w:lang w:val="en-US" w:eastAsia="en-US"/>
        </w:rPr>
        <w:t xml:space="preserve">GBZ </w:t>
      </w:r>
      <w:r>
        <w:rPr>
          <w:color w:val="000000"/>
          <w:spacing w:val="0"/>
          <w:w w:val="100"/>
          <w:position w:val="0"/>
          <w:sz w:val="21"/>
          <w:szCs w:val="21"/>
          <w:shd w:val="clear" w:color="auto" w:fill="auto"/>
        </w:rPr>
        <w:t>1、《工业企业噪声控制设计规范》</w:t>
      </w:r>
      <w:r>
        <w:rPr>
          <w:color w:val="000000"/>
          <w:spacing w:val="0"/>
          <w:w w:val="100"/>
          <w:position w:val="0"/>
          <w:sz w:val="21"/>
          <w:szCs w:val="21"/>
          <w:shd w:val="clear" w:color="auto" w:fill="auto"/>
          <w:lang w:val="en-US" w:eastAsia="en-US"/>
        </w:rPr>
        <w:t>GBJ</w:t>
      </w:r>
      <w:r>
        <w:rPr>
          <w:rFonts w:hint="eastAsia"/>
          <w:color w:val="000000"/>
          <w:spacing w:val="0"/>
          <w:w w:val="100"/>
          <w:position w:val="0"/>
          <w:sz w:val="21"/>
          <w:szCs w:val="21"/>
          <w:shd w:val="clear" w:color="auto" w:fill="auto"/>
          <w:lang w:val="en-US" w:eastAsia="zh-CN"/>
        </w:rPr>
        <w:t xml:space="preserve"> </w:t>
      </w:r>
      <w:r>
        <w:rPr>
          <w:color w:val="000000"/>
          <w:spacing w:val="0"/>
          <w:w w:val="100"/>
          <w:position w:val="0"/>
          <w:sz w:val="21"/>
          <w:szCs w:val="21"/>
          <w:shd w:val="clear" w:color="auto" w:fill="auto"/>
          <w:lang w:val="en-US" w:eastAsia="en-US"/>
        </w:rPr>
        <w:t>87</w:t>
      </w:r>
      <w:r>
        <w:rPr>
          <w:color w:val="000000"/>
          <w:spacing w:val="0"/>
          <w:w w:val="100"/>
          <w:position w:val="0"/>
          <w:sz w:val="21"/>
          <w:szCs w:val="21"/>
          <w:shd w:val="clear" w:color="auto" w:fill="auto"/>
        </w:rPr>
        <w:t>和《声环境质量标准》</w:t>
      </w:r>
      <w:r>
        <w:rPr>
          <w:color w:val="000000"/>
          <w:spacing w:val="0"/>
          <w:w w:val="100"/>
          <w:position w:val="0"/>
          <w:sz w:val="21"/>
          <w:szCs w:val="21"/>
          <w:shd w:val="clear" w:color="auto" w:fill="auto"/>
          <w:lang w:val="en-US" w:eastAsia="en-US"/>
        </w:rPr>
        <w:t xml:space="preserve">GB </w:t>
      </w:r>
      <w:r>
        <w:rPr>
          <w:color w:val="000000"/>
          <w:spacing w:val="0"/>
          <w:w w:val="100"/>
          <w:position w:val="0"/>
          <w:sz w:val="21"/>
          <w:szCs w:val="21"/>
          <w:shd w:val="clear" w:color="auto" w:fill="auto"/>
        </w:rPr>
        <w:t>3096等。工艺设备的噪声是工作场所噪声的主要来源,因此在评价过程中,工艺设备的噪声也要符合相应的现行行业标准的规定，如机械行业标准《棒料剪断机、鳄鱼式剪断机、剪板机噪声限值》</w:t>
      </w:r>
      <w:r>
        <w:rPr>
          <w:color w:val="000000"/>
          <w:spacing w:val="0"/>
          <w:w w:val="100"/>
          <w:position w:val="0"/>
          <w:sz w:val="21"/>
          <w:szCs w:val="21"/>
          <w:shd w:val="clear" w:color="auto" w:fill="auto"/>
          <w:lang w:val="en-US" w:eastAsia="en-US"/>
        </w:rPr>
        <w:t xml:space="preserve">JB </w:t>
      </w:r>
      <w:r>
        <w:rPr>
          <w:color w:val="000000"/>
          <w:spacing w:val="0"/>
          <w:w w:val="100"/>
          <w:position w:val="0"/>
          <w:sz w:val="21"/>
          <w:szCs w:val="21"/>
          <w:shd w:val="clear" w:color="auto" w:fill="auto"/>
        </w:rPr>
        <w:t>9969等。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隔声降噪设施施工图及设计说明</w:t>
      </w:r>
    </w:p>
    <w:p>
      <w:pPr>
        <w:keepNext w:val="0"/>
        <w:keepLines w:val="0"/>
        <w:pageBreakBefore w:val="0"/>
        <w:widowControl w:val="0"/>
        <w:numPr>
          <w:ilvl w:val="0"/>
          <w:numId w:val="1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室内外噪声模拟运算报告</w:t>
      </w:r>
    </w:p>
    <w:p>
      <w:pPr>
        <w:keepNext w:val="0"/>
        <w:keepLines w:val="0"/>
        <w:pageBreakBefore w:val="0"/>
        <w:widowControl w:val="0"/>
        <w:numPr>
          <w:ilvl w:val="0"/>
          <w:numId w:val="1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安全预评判报告及批复文件</w:t>
      </w:r>
    </w:p>
    <w:p>
      <w:pPr>
        <w:keepNext w:val="0"/>
        <w:keepLines w:val="0"/>
        <w:pageBreakBefore w:val="0"/>
        <w:widowControl w:val="0"/>
        <w:numPr>
          <w:ilvl w:val="0"/>
          <w:numId w:val="188"/>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职业病危害预评判报告及批复文件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隔声降噪设施竣工图及设计说明</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安全验收评判报告及批复文件</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职业病危害控制成效评判报告及批复文件</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最近周期内职业健康检测报告</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职工健康档案</w:t>
      </w:r>
    </w:p>
    <w:p>
      <w:pPr>
        <w:keepNext w:val="0"/>
        <w:keepLines w:val="0"/>
        <w:pageBreakBefore w:val="0"/>
        <w:widowControl w:val="0"/>
        <w:numPr>
          <w:ilvl w:val="0"/>
          <w:numId w:val="18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职业卫生验收报告</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73" w:name="_Toc113291509"/>
      <w:bookmarkStart w:id="274" w:name="_Toc113291191"/>
      <w:bookmarkStart w:id="275" w:name="_Toc113289521"/>
      <w:bookmarkStart w:id="276" w:name="_Toc113290675"/>
      <w:bookmarkStart w:id="277" w:name="_Toc113348655"/>
      <w:r>
        <w:rPr>
          <w:rFonts w:hint="eastAsia" w:ascii="宋体" w:hAnsi="宋体" w:eastAsia="宋体" w:cs="宋体"/>
          <w:b/>
          <w:bCs/>
          <w:lang w:val="en-US" w:eastAsia="zh-CN"/>
        </w:rPr>
        <w:t>9.2职业健康</w:t>
      </w:r>
      <w:bookmarkEnd w:id="273"/>
      <w:bookmarkEnd w:id="274"/>
      <w:bookmarkEnd w:id="275"/>
      <w:bookmarkEnd w:id="276"/>
      <w:bookmarkEnd w:id="277"/>
    </w:p>
    <w:p>
      <w:pPr>
        <w:pStyle w:val="40"/>
        <w:keepNext w:val="0"/>
        <w:keepLines w:val="0"/>
        <w:pageBreakBefore w:val="0"/>
        <w:widowControl w:val="0"/>
        <w:kinsoku/>
        <w:wordWrap/>
        <w:overflowPunct/>
        <w:topLinePunct w:val="0"/>
        <w:autoSpaceDE/>
        <w:autoSpaceDN/>
        <w:bidi w:val="0"/>
        <w:adjustRightInd/>
        <w:snapToGrid/>
        <w:spacing w:after="220" w:line="360" w:lineRule="auto"/>
        <w:jc w:val="both"/>
        <w:textAlignment w:val="auto"/>
        <w:rPr>
          <w:sz w:val="21"/>
          <w:szCs w:val="21"/>
        </w:rPr>
      </w:pPr>
      <w:r>
        <w:rPr>
          <w:b/>
          <w:bCs/>
          <w:sz w:val="21"/>
          <w:szCs w:val="21"/>
          <w:lang w:val="en-US" w:bidi="en-US"/>
        </w:rPr>
        <w:t>9.2.</w:t>
      </w:r>
      <w:r>
        <w:rPr>
          <w:b/>
          <w:bCs/>
          <w:sz w:val="21"/>
          <w:szCs w:val="21"/>
        </w:rPr>
        <w:t>1</w:t>
      </w:r>
      <w:r>
        <w:rPr>
          <w:sz w:val="21"/>
          <w:szCs w:val="21"/>
        </w:rPr>
        <w:t>建设项目进行职业病危害预评价和控制效果评价可以有效防止职业病的发生"保护劳动者的身体健康，可从源头上控制 或者消除职业病危害，为</w:t>
      </w:r>
      <w:r>
        <w:rPr>
          <w:rFonts w:hint="eastAsia"/>
          <w:sz w:val="21"/>
          <w:szCs w:val="21"/>
          <w:lang w:eastAsia="zh-CN"/>
        </w:rPr>
        <w:t>建设</w:t>
      </w:r>
      <w:r>
        <w:rPr>
          <w:sz w:val="21"/>
          <w:szCs w:val="21"/>
        </w:rPr>
        <w:t>项口职业病防治的</w:t>
      </w:r>
      <w:r>
        <w:rPr>
          <w:rFonts w:ascii="Times New Roman" w:hAnsi="Times New Roman" w:eastAsia="Times New Roman" w:cs="Times New Roman"/>
          <w:sz w:val="21"/>
          <w:szCs w:val="21"/>
          <w:lang w:val="en-US" w:bidi="en-US"/>
        </w:rPr>
        <w:t>H</w:t>
      </w:r>
      <w:r>
        <w:rPr>
          <w:sz w:val="21"/>
          <w:szCs w:val="21"/>
        </w:rPr>
        <w:t>常管理提供依 据。国家有关法律、法规均有明确规定.对产生职一业危害的从业 人员进行定期体检，及</w:t>
      </w:r>
      <w:r>
        <w:rPr>
          <w:rFonts w:hint="eastAsia"/>
          <w:sz w:val="21"/>
          <w:szCs w:val="21"/>
          <w:lang w:val="en-US"/>
        </w:rPr>
        <w:t>早</w:t>
      </w:r>
      <w:r>
        <w:rPr>
          <w:sz w:val="21"/>
          <w:szCs w:val="21"/>
        </w:rPr>
        <w:t>发现，及早预防，为保障员工身体健康</w:t>
      </w:r>
      <w:r>
        <w:rPr>
          <w:rFonts w:hint="eastAsia"/>
          <w:sz w:val="21"/>
          <w:szCs w:val="21"/>
        </w:rPr>
        <w:t>，</w:t>
      </w:r>
      <w:r>
        <w:rPr>
          <w:sz w:val="21"/>
          <w:szCs w:val="21"/>
        </w:rPr>
        <w:t>提供又一道保护屏障。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ascii="宋体" w:hAnsi="宋体" w:eastAsia="宋体"/>
          <w:bCs/>
          <w:sz w:val="21"/>
          <w:szCs w:val="21"/>
          <w:lang w:eastAsia="zh-CN"/>
        </w:rPr>
        <w:t>【</w:t>
      </w:r>
      <w:r>
        <w:rPr>
          <w:rFonts w:hint="eastAsia" w:ascii="宋体" w:hAnsi="宋体" w:eastAsia="宋体"/>
          <w:bCs/>
          <w:sz w:val="21"/>
          <w:szCs w:val="21"/>
          <w:lang w:eastAsia="zh-CN"/>
        </w:rPr>
        <w:t>证明材料</w:t>
      </w:r>
      <w:r>
        <w:rPr>
          <w:rFonts w:ascii="宋体" w:hAnsi="宋体" w:eastAsia="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90"/>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职业病危害预评价报告及批复文件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职业病危害控制效果评价报告及批复文件</w:t>
      </w:r>
    </w:p>
    <w:p>
      <w:pPr>
        <w:keepNext w:val="0"/>
        <w:keepLines w:val="0"/>
        <w:pageBreakBefore w:val="0"/>
        <w:widowControl w:val="0"/>
        <w:numPr>
          <w:ilvl w:val="0"/>
          <w:numId w:val="19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eastAsia="宋体"/>
          <w:sz w:val="21"/>
          <w:szCs w:val="21"/>
          <w:lang w:eastAsia="zh-CN"/>
        </w:rPr>
        <w:t>最近周期内职工健康档案</w:t>
      </w:r>
    </w:p>
    <w:p>
      <w:pPr>
        <w:pStyle w:val="40"/>
        <w:keepNext w:val="0"/>
        <w:keepLines w:val="0"/>
        <w:pageBreakBefore w:val="0"/>
        <w:widowControl w:val="0"/>
        <w:numPr>
          <w:ilvl w:val="0"/>
          <w:numId w:val="0"/>
        </w:numPr>
        <w:shd w:val="clear" w:color="auto" w:fill="auto"/>
        <w:tabs>
          <w:tab w:val="left" w:pos="337"/>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b/>
          <w:bCs/>
          <w:color w:val="000000" w:themeColor="text1"/>
          <w:sz w:val="21"/>
          <w:szCs w:val="21"/>
          <w:lang w:val="en-US" w:bidi="en-US"/>
          <w14:textFill>
            <w14:solidFill>
              <w14:schemeClr w14:val="tx1"/>
            </w14:solidFill>
          </w14:textFill>
        </w:rPr>
        <w:t>9.2.</w:t>
      </w:r>
      <w:r>
        <w:rPr>
          <w:rFonts w:hint="eastAsia"/>
          <w:b/>
          <w:bCs/>
          <w:color w:val="000000" w:themeColor="text1"/>
          <w:sz w:val="21"/>
          <w:szCs w:val="21"/>
          <w:lang w:val="en-US" w:eastAsia="zh-CN" w:bidi="en-US"/>
          <w14:textFill>
            <w14:solidFill>
              <w14:schemeClr w14:val="tx1"/>
            </w14:solidFill>
          </w14:textFill>
        </w:rPr>
        <w:t>2</w:t>
      </w:r>
      <w:r>
        <w:rPr>
          <w:rFonts w:hint="eastAsia"/>
          <w:b w:val="0"/>
          <w:bCs w:val="0"/>
          <w:color w:val="000000" w:themeColor="text1"/>
          <w:sz w:val="21"/>
          <w:szCs w:val="21"/>
          <w:lang w:val="en-US" w:eastAsia="zh-CN" w:bidi="en-US"/>
          <w14:textFill>
            <w14:solidFill>
              <w14:schemeClr w14:val="tx1"/>
            </w14:solidFill>
          </w14:textFill>
        </w:rPr>
        <w:t>工</w:t>
      </w:r>
      <w:r>
        <w:rPr>
          <w:color w:val="000000"/>
          <w:spacing w:val="0"/>
          <w:w w:val="100"/>
          <w:position w:val="0"/>
          <w:sz w:val="21"/>
          <w:szCs w:val="21"/>
          <w:shd w:val="clear" w:color="auto" w:fill="auto"/>
        </w:rPr>
        <w:t>业生产过程中</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工业设备、操作</w:t>
      </w:r>
      <w:r>
        <w:rPr>
          <w:rFonts w:hint="eastAsia"/>
          <w:color w:val="000000"/>
          <w:spacing w:val="0"/>
          <w:w w:val="100"/>
          <w:position w:val="0"/>
          <w:sz w:val="21"/>
          <w:szCs w:val="21"/>
          <w:shd w:val="clear" w:color="auto" w:fill="auto"/>
          <w:lang w:eastAsia="zh-CN"/>
        </w:rPr>
        <w:t>工具</w:t>
      </w:r>
      <w:r>
        <w:rPr>
          <w:color w:val="000000"/>
          <w:spacing w:val="0"/>
          <w:w w:val="100"/>
          <w:position w:val="0"/>
          <w:sz w:val="21"/>
          <w:szCs w:val="21"/>
          <w:shd w:val="clear" w:color="auto" w:fill="auto"/>
        </w:rPr>
        <w:t>产生的振动通过各种途径传至人体</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对人体造成危</w:t>
      </w:r>
      <w:r>
        <w:rPr>
          <w:rFonts w:hint="eastAsia"/>
          <w:color w:val="000000"/>
          <w:spacing w:val="0"/>
          <w:w w:val="100"/>
          <w:position w:val="0"/>
          <w:sz w:val="21"/>
          <w:szCs w:val="21"/>
          <w:shd w:val="clear" w:color="auto" w:fill="auto"/>
          <w:lang w:eastAsia="zh-CN"/>
        </w:rPr>
        <w:t>害</w:t>
      </w:r>
      <w:r>
        <w:rPr>
          <w:color w:val="000000"/>
          <w:spacing w:val="0"/>
          <w:w w:val="100"/>
          <w:position w:val="0"/>
          <w:sz w:val="21"/>
          <w:szCs w:val="21"/>
          <w:shd w:val="clear" w:color="auto" w:fill="auto"/>
        </w:rPr>
        <w:t>。振动的作用不仅可以</w:t>
      </w:r>
      <w:r>
        <w:rPr>
          <w:rFonts w:hint="eastAsia"/>
          <w:color w:val="000000"/>
          <w:spacing w:val="0"/>
          <w:w w:val="100"/>
          <w:position w:val="0"/>
          <w:sz w:val="21"/>
          <w:szCs w:val="21"/>
          <w:shd w:val="clear" w:color="auto" w:fill="auto"/>
          <w:lang w:eastAsia="zh-CN"/>
        </w:rPr>
        <w:t>引起</w:t>
      </w:r>
      <w:r>
        <w:rPr>
          <w:color w:val="000000"/>
          <w:spacing w:val="0"/>
          <w:w w:val="100"/>
          <w:position w:val="0"/>
          <w:sz w:val="21"/>
          <w:szCs w:val="21"/>
          <w:shd w:val="clear" w:color="auto" w:fill="auto"/>
        </w:rPr>
        <w:t>机械效应</w:t>
      </w:r>
      <w:r>
        <w:rPr>
          <w:rFonts w:hint="eastAsia"/>
          <w:color w:val="000000"/>
          <w:spacing w:val="0"/>
          <w:w w:val="100"/>
          <w:position w:val="0"/>
          <w:sz w:val="21"/>
          <w:szCs w:val="21"/>
          <w:shd w:val="clear" w:color="auto" w:fill="auto"/>
          <w:lang w:eastAsia="zh-CN"/>
        </w:rPr>
        <w:t>，更重</w:t>
      </w:r>
      <w:r>
        <w:rPr>
          <w:color w:val="000000"/>
          <w:spacing w:val="0"/>
          <w:w w:val="100"/>
          <w:position w:val="0"/>
          <w:sz w:val="21"/>
          <w:szCs w:val="21"/>
          <w:shd w:val="clear" w:color="auto" w:fill="auto"/>
        </w:rPr>
        <w:t>要的是</w:t>
      </w:r>
      <w:r>
        <w:rPr>
          <w:rFonts w:hint="eastAsia"/>
          <w:color w:val="000000"/>
          <w:spacing w:val="0"/>
          <w:w w:val="100"/>
          <w:position w:val="0"/>
          <w:sz w:val="21"/>
          <w:szCs w:val="21"/>
          <w:shd w:val="clear" w:color="auto" w:fill="auto"/>
          <w:lang w:eastAsia="zh-CN"/>
        </w:rPr>
        <w:t>可引</w:t>
      </w:r>
      <w:r>
        <w:rPr>
          <w:color w:val="000000"/>
          <w:spacing w:val="0"/>
          <w:w w:val="100"/>
          <w:position w:val="0"/>
          <w:sz w:val="21"/>
          <w:szCs w:val="21"/>
          <w:shd w:val="clear" w:color="auto" w:fill="auto"/>
        </w:rPr>
        <w:t>起生理和心理的效应。从</w:t>
      </w:r>
      <w:r>
        <w:rPr>
          <w:rFonts w:hint="eastAsia"/>
          <w:color w:val="000000"/>
          <w:spacing w:val="0"/>
          <w:w w:val="100"/>
          <w:position w:val="0"/>
          <w:sz w:val="21"/>
          <w:szCs w:val="21"/>
          <w:shd w:val="clear" w:color="auto" w:fill="auto"/>
          <w:lang w:eastAsia="zh-CN"/>
        </w:rPr>
        <w:t>工艺</w:t>
      </w:r>
      <w:r>
        <w:rPr>
          <w:color w:val="000000"/>
          <w:spacing w:val="0"/>
          <w:w w:val="100"/>
          <w:position w:val="0"/>
          <w:sz w:val="21"/>
          <w:szCs w:val="21"/>
          <w:shd w:val="clear" w:color="auto" w:fill="auto"/>
        </w:rPr>
        <w:t>、工程设计、个体防护等方面采取减少振动</w:t>
      </w:r>
      <w:r>
        <w:rPr>
          <w:rFonts w:hint="eastAsia"/>
          <w:color w:val="000000"/>
          <w:spacing w:val="0"/>
          <w:w w:val="100"/>
          <w:position w:val="0"/>
          <w:sz w:val="21"/>
          <w:szCs w:val="21"/>
          <w:shd w:val="clear" w:color="auto" w:fill="auto"/>
          <w:lang w:eastAsia="zh-CN"/>
        </w:rPr>
        <w:t>危害</w:t>
      </w:r>
      <w:r>
        <w:rPr>
          <w:color w:val="000000"/>
          <w:spacing w:val="0"/>
          <w:w w:val="100"/>
          <w:position w:val="0"/>
          <w:sz w:val="21"/>
          <w:szCs w:val="21"/>
          <w:shd w:val="clear" w:color="auto" w:fill="auto"/>
        </w:rPr>
        <w:t>的措施</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可以</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效保护职</w:t>
      </w:r>
      <w:r>
        <w:rPr>
          <w:rFonts w:hint="eastAsia"/>
          <w:color w:val="000000"/>
          <w:spacing w:val="0"/>
          <w:w w:val="100"/>
          <w:position w:val="0"/>
          <w:sz w:val="21"/>
          <w:szCs w:val="21"/>
          <w:shd w:val="clear" w:color="auto" w:fill="auto"/>
          <w:lang w:eastAsia="zh-CN"/>
        </w:rPr>
        <w:t>工</w:t>
      </w:r>
      <w:r>
        <w:rPr>
          <w:color w:val="000000"/>
          <w:spacing w:val="0"/>
          <w:w w:val="100"/>
          <w:position w:val="0"/>
          <w:sz w:val="21"/>
          <w:szCs w:val="21"/>
          <w:shd w:val="clear" w:color="auto" w:fill="auto"/>
        </w:rPr>
        <w:t>的身体健康。</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sz w:val="21"/>
          <w:szCs w:val="21"/>
        </w:rPr>
      </w:pPr>
      <w:r>
        <w:rPr>
          <w:color w:val="000000"/>
          <w:spacing w:val="0"/>
          <w:w w:val="100"/>
          <w:position w:val="0"/>
          <w:sz w:val="21"/>
          <w:szCs w:val="21"/>
          <w:shd w:val="clear" w:color="auto" w:fill="auto"/>
        </w:rPr>
        <w:t>对于已采取工程控制措施</w:t>
      </w:r>
      <w:r>
        <w:rPr>
          <w:rFonts w:hint="eastAsia"/>
          <w:color w:val="000000"/>
          <w:spacing w:val="0"/>
          <w:w w:val="100"/>
          <w:position w:val="0"/>
          <w:sz w:val="21"/>
          <w:szCs w:val="21"/>
          <w:shd w:val="clear" w:color="auto" w:fill="auto"/>
          <w:lang w:eastAsia="zh-CN"/>
        </w:rPr>
        <w:t>，且在</w:t>
      </w:r>
      <w:r>
        <w:rPr>
          <w:color w:val="000000"/>
          <w:spacing w:val="0"/>
          <w:w w:val="100"/>
          <w:position w:val="0"/>
          <w:sz w:val="21"/>
          <w:szCs w:val="21"/>
          <w:shd w:val="clear" w:color="auto" w:fill="auto"/>
        </w:rPr>
        <w:t>同行业内无法达到标准要求的情况下，可根据实际情况采取有效的个人防护措施，确保职工的健康。</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前现行</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关国家标准包括《</w:t>
      </w:r>
      <w:r>
        <w:rPr>
          <w:rFonts w:hint="eastAsia"/>
          <w:color w:val="000000"/>
          <w:spacing w:val="0"/>
          <w:w w:val="100"/>
          <w:position w:val="0"/>
          <w:sz w:val="21"/>
          <w:szCs w:val="21"/>
          <w:shd w:val="clear" w:color="auto" w:fill="auto"/>
          <w:lang w:eastAsia="zh-CN"/>
        </w:rPr>
        <w:t>工</w:t>
      </w:r>
      <w:r>
        <w:rPr>
          <w:color w:val="000000"/>
          <w:spacing w:val="0"/>
          <w:w w:val="100"/>
          <w:position w:val="0"/>
          <w:sz w:val="21"/>
          <w:szCs w:val="21"/>
          <w:shd w:val="clear" w:color="auto" w:fill="auto"/>
        </w:rPr>
        <w:t>作场所</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害因素职业接触限值》</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GBZ 2. </w:t>
      </w:r>
      <w:r>
        <w:rPr>
          <w:rFonts w:ascii="Times New Roman" w:hAnsi="Times New Roman" w:eastAsia="Times New Roman" w:cs="Times New Roman"/>
          <w:color w:val="000000"/>
          <w:spacing w:val="0"/>
          <w:w w:val="100"/>
          <w:position w:val="0"/>
          <w:sz w:val="21"/>
          <w:szCs w:val="21"/>
          <w:shd w:val="clear" w:color="auto" w:fill="auto"/>
        </w:rPr>
        <w:t>2</w:t>
      </w:r>
      <w:r>
        <w:rPr>
          <w:color w:val="000000"/>
          <w:spacing w:val="0"/>
          <w:w w:val="100"/>
          <w:position w:val="0"/>
          <w:sz w:val="21"/>
          <w:szCs w:val="21"/>
          <w:shd w:val="clear" w:color="auto" w:fill="auto"/>
        </w:rPr>
        <w:t>和《工业企业设计卫生标准》</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GBZ </w:t>
      </w:r>
      <w:r>
        <w:rPr>
          <w:rFonts w:ascii="Times New Roman" w:hAnsi="Times New Roman" w:eastAsia="Times New Roman" w:cs="Times New Roman"/>
          <w:color w:val="000000"/>
          <w:spacing w:val="0"/>
          <w:w w:val="100"/>
          <w:position w:val="0"/>
          <w:sz w:val="21"/>
          <w:szCs w:val="21"/>
          <w:shd w:val="clear" w:color="auto" w:fill="auto"/>
        </w:rPr>
        <w:t>1</w:t>
      </w:r>
      <w:r>
        <w:rPr>
          <w:color w:val="000000"/>
          <w:spacing w:val="0"/>
          <w:w w:val="100"/>
          <w:position w:val="0"/>
          <w:sz w:val="21"/>
          <w:szCs w:val="21"/>
          <w:shd w:val="clear" w:color="auto" w:fill="auto"/>
        </w:rPr>
        <w:t>、《机械振动人体暴露于手传振动的测</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与评价第</w:t>
      </w:r>
      <w:r>
        <w:rPr>
          <w:rFonts w:ascii="Times New Roman" w:hAnsi="Times New Roman" w:eastAsia="Times New Roman" w:cs="Times New Roman"/>
          <w:color w:val="000000"/>
          <w:spacing w:val="0"/>
          <w:w w:val="100"/>
          <w:position w:val="0"/>
          <w:sz w:val="21"/>
          <w:szCs w:val="21"/>
          <w:shd w:val="clear" w:color="auto" w:fill="auto"/>
        </w:rPr>
        <w:t>1</w:t>
      </w:r>
      <w:r>
        <w:rPr>
          <w:color w:val="000000"/>
          <w:spacing w:val="0"/>
          <w:w w:val="100"/>
          <w:position w:val="0"/>
          <w:sz w:val="21"/>
          <w:szCs w:val="21"/>
          <w:shd w:val="clear" w:color="auto" w:fill="auto"/>
        </w:rPr>
        <w:t xml:space="preserve">部分：一般要求》 </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14</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790. </w:t>
      </w:r>
      <w:r>
        <w:rPr>
          <w:rFonts w:ascii="Times New Roman" w:hAnsi="Times New Roman" w:eastAsia="Times New Roman" w:cs="Times New Roman"/>
          <w:color w:val="000000"/>
          <w:spacing w:val="0"/>
          <w:w w:val="100"/>
          <w:position w:val="0"/>
          <w:sz w:val="21"/>
          <w:szCs w:val="21"/>
          <w:shd w:val="clear" w:color="auto" w:fill="auto"/>
        </w:rPr>
        <w:t>1</w:t>
      </w:r>
      <w:r>
        <w:rPr>
          <w:color w:val="000000"/>
          <w:spacing w:val="0"/>
          <w:w w:val="100"/>
          <w:position w:val="0"/>
          <w:sz w:val="21"/>
          <w:szCs w:val="21"/>
          <w:shd w:val="clear" w:color="auto" w:fill="auto"/>
        </w:rPr>
        <w:t>等,现行行业标准中也有相关规定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如《机械工业职业安全卫生设计规范》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JBJ </w:t>
      </w:r>
      <w:r>
        <w:rPr>
          <w:rFonts w:ascii="Times New Roman" w:hAnsi="Times New Roman" w:eastAsia="Times New Roman" w:cs="Times New Roman"/>
          <w:color w:val="000000"/>
          <w:spacing w:val="0"/>
          <w:w w:val="100"/>
          <w:position w:val="0"/>
          <w:sz w:val="21"/>
          <w:szCs w:val="21"/>
          <w:shd w:val="clear" w:color="auto" w:fill="auto"/>
        </w:rPr>
        <w:t>18</w:t>
      </w:r>
      <w:r>
        <w:rPr>
          <w:color w:val="000000"/>
          <w:spacing w:val="0"/>
          <w:w w:val="100"/>
          <w:position w:val="0"/>
          <w:sz w:val="21"/>
          <w:szCs w:val="21"/>
          <w:shd w:val="clear" w:color="auto" w:fill="auto"/>
        </w:rPr>
        <w:t>等，在执</w:t>
      </w:r>
      <w:r>
        <w:rPr>
          <w:rFonts w:hint="eastAsia"/>
          <w:color w:val="000000"/>
          <w:spacing w:val="0"/>
          <w:w w:val="100"/>
          <w:position w:val="0"/>
          <w:sz w:val="21"/>
          <w:szCs w:val="21"/>
          <w:shd w:val="clear" w:color="auto" w:fill="auto"/>
          <w:lang w:eastAsia="zh-CN"/>
        </w:rPr>
        <w:t>行</w:t>
      </w:r>
      <w:r>
        <w:rPr>
          <w:color w:val="000000"/>
          <w:spacing w:val="0"/>
          <w:w w:val="100"/>
          <w:position w:val="0"/>
          <w:sz w:val="21"/>
          <w:szCs w:val="21"/>
          <w:shd w:val="clear" w:color="auto" w:fill="auto"/>
        </w:rPr>
        <w:t>过程中应根据行业的具体情况选择相应的标准。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各专业、减震、隔振设施施工图及设计说明</w:t>
      </w:r>
    </w:p>
    <w:p>
      <w:pPr>
        <w:keepNext w:val="0"/>
        <w:keepLines w:val="0"/>
        <w:pageBreakBefore w:val="0"/>
        <w:widowControl w:val="0"/>
        <w:numPr>
          <w:ilvl w:val="0"/>
          <w:numId w:val="1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振动强度运算书或说明</w:t>
      </w:r>
    </w:p>
    <w:p>
      <w:pPr>
        <w:keepNext w:val="0"/>
        <w:keepLines w:val="0"/>
        <w:pageBreakBefore w:val="0"/>
        <w:widowControl w:val="0"/>
        <w:numPr>
          <w:ilvl w:val="0"/>
          <w:numId w:val="1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安全预评判报告及批复文件</w:t>
      </w:r>
    </w:p>
    <w:p>
      <w:pPr>
        <w:keepNext w:val="0"/>
        <w:keepLines w:val="0"/>
        <w:pageBreakBefore w:val="0"/>
        <w:widowControl w:val="0"/>
        <w:numPr>
          <w:ilvl w:val="0"/>
          <w:numId w:val="19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职业病危害预评判报告及批复文件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各专业、减振、隔振设施竣工图及设计说明</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安全验收评判报告及批复文件</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职业病危害控制成效评判报告及批复文件</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振动检测报告</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最近周期内职业健康检测报告</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职工健康档案</w:t>
      </w:r>
    </w:p>
    <w:p>
      <w:pPr>
        <w:keepNext w:val="0"/>
        <w:keepLines w:val="0"/>
        <w:pageBreakBefore w:val="0"/>
        <w:widowControl w:val="0"/>
        <w:numPr>
          <w:ilvl w:val="0"/>
          <w:numId w:val="193"/>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职业卫生验收报告</w:t>
      </w:r>
    </w:p>
    <w:p>
      <w:pPr>
        <w:pStyle w:val="40"/>
        <w:keepNext w:val="0"/>
        <w:keepLines w:val="0"/>
        <w:pageBreakBefore w:val="0"/>
        <w:widowControl w:val="0"/>
        <w:kinsoku/>
        <w:wordWrap/>
        <w:overflowPunct/>
        <w:topLinePunct w:val="0"/>
        <w:autoSpaceDE/>
        <w:autoSpaceDN/>
        <w:bidi w:val="0"/>
        <w:adjustRightInd/>
        <w:snapToGrid/>
        <w:spacing w:after="220" w:line="360" w:lineRule="auto"/>
        <w:jc w:val="both"/>
        <w:textAlignment w:val="auto"/>
        <w:rPr>
          <w:rFonts w:hint="eastAsia"/>
          <w:b w:val="0"/>
          <w:bCs w:val="0"/>
          <w:color w:val="000000" w:themeColor="text1"/>
          <w:sz w:val="21"/>
          <w:szCs w:val="21"/>
          <w:lang w:val="en-US" w:eastAsia="zh-CN" w:bidi="en-US"/>
          <w14:textFill>
            <w14:solidFill>
              <w14:schemeClr w14:val="tx1"/>
            </w14:solidFill>
          </w14:textFill>
        </w:rPr>
      </w:pPr>
      <w:r>
        <w:rPr>
          <w:b/>
          <w:bCs/>
          <w:sz w:val="21"/>
          <w:szCs w:val="21"/>
          <w:lang w:val="en-US" w:bidi="en-US"/>
        </w:rPr>
        <w:t>9.2.</w:t>
      </w:r>
      <w:r>
        <w:rPr>
          <w:rFonts w:hint="eastAsia"/>
          <w:b/>
          <w:bCs/>
          <w:sz w:val="21"/>
          <w:szCs w:val="21"/>
          <w:lang w:val="en-US" w:eastAsia="zh-CN" w:bidi="en-US"/>
        </w:rPr>
        <w:t>3</w:t>
      </w:r>
      <w:r>
        <w:rPr>
          <w:rFonts w:hint="eastAsia"/>
          <w:b w:val="0"/>
          <w:bCs w:val="0"/>
          <w:color w:val="000000" w:themeColor="text1"/>
          <w:sz w:val="21"/>
          <w:szCs w:val="21"/>
          <w:lang w:val="en-US" w:eastAsia="zh-CN" w:bidi="en-US"/>
          <w14:textFill>
            <w14:solidFill>
              <w14:schemeClr w14:val="tx1"/>
            </w14:solidFill>
          </w14:textFill>
        </w:rPr>
        <w:t>根据工作场所职业病危害情况设置相应的防护措施的图形标识、警戒线、警示语和文字，传递安全信息，可以使劳动者在工作场所工作时警觉职业病危害和存在的危险，有利于减少职工的误操作率，减少和防止职业病危害和安全事故的发生。现行国家标准《安全标志及其使用导则》</w:t>
      </w:r>
      <w:r>
        <w:rPr>
          <w:rFonts w:hint="eastAsia"/>
          <w:b w:val="0"/>
          <w:bCs w:val="0"/>
          <w:color w:val="000000" w:themeColor="text1"/>
          <w:sz w:val="21"/>
          <w:szCs w:val="21"/>
          <w:lang w:val="en-US" w:eastAsia="en-US" w:bidi="en-US"/>
          <w14:textFill>
            <w14:solidFill>
              <w14:schemeClr w14:val="tx1"/>
            </w14:solidFill>
          </w14:textFill>
        </w:rPr>
        <w:t xml:space="preserve">GB </w:t>
      </w:r>
      <w:r>
        <w:rPr>
          <w:rFonts w:hint="eastAsia"/>
          <w:b w:val="0"/>
          <w:bCs w:val="0"/>
          <w:color w:val="000000" w:themeColor="text1"/>
          <w:sz w:val="21"/>
          <w:szCs w:val="21"/>
          <w:lang w:val="en-US" w:eastAsia="zh-CN" w:bidi="en-US"/>
          <w14:textFill>
            <w14:solidFill>
              <w14:schemeClr w14:val="tx1"/>
            </w14:solidFill>
          </w14:textFill>
        </w:rPr>
        <w:t>2894和《工作场所职业病危险警小标识》</w:t>
      </w:r>
      <w:r>
        <w:rPr>
          <w:rFonts w:hint="eastAsia"/>
          <w:b w:val="0"/>
          <w:bCs w:val="0"/>
          <w:color w:val="000000" w:themeColor="text1"/>
          <w:sz w:val="21"/>
          <w:szCs w:val="21"/>
          <w:lang w:val="en-US" w:eastAsia="en-US" w:bidi="en-US"/>
          <w14:textFill>
            <w14:solidFill>
              <w14:schemeClr w14:val="tx1"/>
            </w14:solidFill>
          </w14:textFill>
        </w:rPr>
        <w:t xml:space="preserve">GBZ </w:t>
      </w:r>
      <w:r>
        <w:rPr>
          <w:rFonts w:hint="eastAsia"/>
          <w:b w:val="0"/>
          <w:bCs w:val="0"/>
          <w:color w:val="000000" w:themeColor="text1"/>
          <w:sz w:val="21"/>
          <w:szCs w:val="21"/>
          <w:lang w:val="en-US" w:eastAsia="zh-CN" w:bidi="en-US"/>
          <w14:textFill>
            <w14:solidFill>
              <w14:schemeClr w14:val="tx1"/>
            </w14:solidFill>
          </w14:textFill>
        </w:rPr>
        <w:t>158等对相关问题作出了明确规定。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1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建筑、工艺专业施工图及设计说明</w:t>
      </w:r>
    </w:p>
    <w:p>
      <w:pPr>
        <w:keepNext w:val="0"/>
        <w:keepLines w:val="0"/>
        <w:pageBreakBefore w:val="0"/>
        <w:widowControl w:val="0"/>
        <w:numPr>
          <w:ilvl w:val="0"/>
          <w:numId w:val="194"/>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职业病危害预判报告及批复文件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5"/>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建筑、工业专业竣工图及设计说明</w:t>
      </w:r>
    </w:p>
    <w:p>
      <w:pPr>
        <w:keepNext w:val="0"/>
        <w:keepLines w:val="0"/>
        <w:pageBreakBefore w:val="0"/>
        <w:widowControl w:val="0"/>
        <w:numPr>
          <w:ilvl w:val="0"/>
          <w:numId w:val="195"/>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职业病危害控制成效评判报告及批复文件</w:t>
      </w:r>
    </w:p>
    <w:p>
      <w:pPr>
        <w:keepNext w:val="0"/>
        <w:keepLines w:val="0"/>
        <w:pageBreakBefore w:val="0"/>
        <w:widowControl w:val="0"/>
        <w:numPr>
          <w:ilvl w:val="0"/>
          <w:numId w:val="195"/>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警示标示、安全标识实景影响资料</w:t>
      </w:r>
    </w:p>
    <w:p>
      <w:pPr>
        <w:pStyle w:val="40"/>
        <w:keepNext w:val="0"/>
        <w:keepLines w:val="0"/>
        <w:pageBreakBefore w:val="0"/>
        <w:widowControl w:val="0"/>
        <w:kinsoku/>
        <w:wordWrap/>
        <w:overflowPunct/>
        <w:topLinePunct w:val="0"/>
        <w:autoSpaceDE/>
        <w:autoSpaceDN/>
        <w:bidi w:val="0"/>
        <w:adjustRightInd/>
        <w:snapToGrid/>
        <w:spacing w:after="220" w:line="360" w:lineRule="auto"/>
        <w:jc w:val="both"/>
        <w:textAlignment w:val="auto"/>
        <w:rPr>
          <w:rFonts w:hint="eastAsia"/>
          <w:b w:val="0"/>
          <w:bCs w:val="0"/>
          <w:color w:val="000000" w:themeColor="text1"/>
          <w:sz w:val="21"/>
          <w:szCs w:val="21"/>
          <w:lang w:val="en-US" w:eastAsia="zh-CN" w:bidi="en-US"/>
          <w14:textFill>
            <w14:solidFill>
              <w14:schemeClr w14:val="tx1"/>
            </w14:solidFill>
          </w14:textFill>
        </w:rPr>
      </w:pPr>
    </w:p>
    <w:p>
      <w:pPr>
        <w:pStyle w:val="40"/>
        <w:keepNext w:val="0"/>
        <w:keepLines w:val="0"/>
        <w:pageBreakBefore w:val="0"/>
        <w:widowControl w:val="0"/>
        <w:kinsoku/>
        <w:wordWrap/>
        <w:overflowPunct/>
        <w:topLinePunct w:val="0"/>
        <w:autoSpaceDE/>
        <w:autoSpaceDN/>
        <w:bidi w:val="0"/>
        <w:adjustRightInd/>
        <w:snapToGrid/>
        <w:spacing w:after="220" w:line="360" w:lineRule="auto"/>
        <w:jc w:val="both"/>
        <w:textAlignment w:val="auto"/>
        <w:rPr>
          <w:sz w:val="21"/>
          <w:szCs w:val="21"/>
          <w:lang w:val="en-US"/>
        </w:rPr>
        <w:sectPr>
          <w:headerReference r:id="rId61" w:type="default"/>
          <w:footerReference r:id="rId62" w:type="default"/>
          <w:pgSz w:w="11900" w:h="16840"/>
          <w:pgMar w:top="1445" w:right="1646" w:bottom="1443" w:left="1680"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278" w:name="_Toc113290676"/>
      <w:bookmarkStart w:id="279" w:name="_Toc113291192"/>
      <w:bookmarkStart w:id="280" w:name="_Toc113289522"/>
      <w:bookmarkStart w:id="281" w:name="_Toc113348656"/>
      <w:bookmarkStart w:id="282" w:name="_Toc113291510"/>
      <w:r>
        <w:rPr>
          <w:rFonts w:hint="eastAsia" w:ascii="宋体" w:hAnsi="宋体" w:eastAsia="宋体" w:cs="宋体"/>
          <w:b/>
          <w:bCs/>
          <w:sz w:val="28"/>
          <w:szCs w:val="28"/>
          <w:lang w:eastAsia="zh-CN"/>
        </w:rPr>
        <w:t>10运行管理</w:t>
      </w:r>
      <w:bookmarkEnd w:id="278"/>
      <w:bookmarkEnd w:id="279"/>
      <w:bookmarkEnd w:id="280"/>
      <w:bookmarkEnd w:id="281"/>
      <w:bookmarkEnd w:id="282"/>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83" w:name="_Toc113289523"/>
      <w:bookmarkStart w:id="284" w:name="_Toc113348657"/>
      <w:bookmarkStart w:id="285" w:name="_Toc113291193"/>
      <w:bookmarkStart w:id="286" w:name="_Toc113291511"/>
      <w:bookmarkStart w:id="287" w:name="_Toc113290677"/>
      <w:r>
        <w:rPr>
          <w:rFonts w:hint="eastAsia" w:ascii="宋体" w:hAnsi="宋体" w:eastAsia="宋体" w:cs="宋体"/>
          <w:b/>
          <w:bCs/>
          <w:lang w:val="en-US" w:eastAsia="zh-CN"/>
        </w:rPr>
        <w:t>10.1管理体系</w:t>
      </w:r>
    </w:p>
    <w:p>
      <w:pPr>
        <w:pStyle w:val="40"/>
        <w:keepNext w:val="0"/>
        <w:keepLines w:val="0"/>
        <w:pageBreakBefore w:val="0"/>
        <w:widowControl w:val="0"/>
        <w:numPr>
          <w:ilvl w:val="0"/>
          <w:numId w:val="0"/>
        </w:numPr>
        <w:shd w:val="clear" w:color="auto" w:fill="auto"/>
        <w:tabs>
          <w:tab w:val="left" w:pos="758"/>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b/>
          <w:bCs/>
          <w:sz w:val="21"/>
          <w:szCs w:val="21"/>
          <w:lang w:val="en-US" w:bidi="en-US"/>
        </w:rPr>
        <w:t>10.</w:t>
      </w:r>
      <w:r>
        <w:rPr>
          <w:rFonts w:hint="eastAsia"/>
          <w:b/>
          <w:bCs/>
          <w:sz w:val="21"/>
          <w:szCs w:val="21"/>
          <w:lang w:val="en-US" w:eastAsia="zh-CN" w:bidi="en-US"/>
        </w:rPr>
        <w:t>1</w:t>
      </w:r>
      <w:r>
        <w:rPr>
          <w:b/>
          <w:bCs/>
          <w:sz w:val="21"/>
          <w:szCs w:val="21"/>
          <w:lang w:val="en-US" w:bidi="en-US"/>
        </w:rPr>
        <w:t>.1</w:t>
      </w:r>
      <w:r>
        <w:rPr>
          <w:color w:val="000000"/>
          <w:spacing w:val="0"/>
          <w:w w:val="100"/>
          <w:position w:val="0"/>
          <w:sz w:val="21"/>
          <w:szCs w:val="21"/>
          <w:shd w:val="clear" w:color="auto" w:fill="auto"/>
        </w:rPr>
        <w:t>现行国家标准《环境管理体系要求及使用指南</w:t>
      </w:r>
      <w:r>
        <w:rPr>
          <w:rFonts w:hint="eastAsia"/>
          <w:color w:val="000000"/>
          <w:spacing w:val="0"/>
          <w:w w:val="100"/>
          <w:position w:val="0"/>
          <w:sz w:val="21"/>
          <w:szCs w:val="21"/>
          <w:shd w:val="clear" w:color="auto" w:fill="auto"/>
          <w:lang w:eastAsia="zh-CN"/>
        </w:rPr>
        <w:t>》</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GB/T </w:t>
      </w:r>
      <w:r>
        <w:rPr>
          <w:rFonts w:ascii="Times New Roman" w:hAnsi="Times New Roman" w:eastAsia="Times New Roman" w:cs="Times New Roman"/>
          <w:color w:val="000000"/>
          <w:spacing w:val="0"/>
          <w:w w:val="100"/>
          <w:position w:val="0"/>
          <w:sz w:val="21"/>
          <w:szCs w:val="21"/>
          <w:shd w:val="clear" w:color="auto" w:fill="auto"/>
        </w:rPr>
        <w:t>24001</w:t>
      </w:r>
      <w:r>
        <w:rPr>
          <w:color w:val="000000"/>
          <w:spacing w:val="0"/>
          <w:w w:val="100"/>
          <w:position w:val="0"/>
          <w:sz w:val="21"/>
          <w:szCs w:val="21"/>
          <w:shd w:val="clear" w:color="auto" w:fill="auto"/>
        </w:rPr>
        <w:t>包括环境管理体系、环境审核、环境标志和全寿命周期分析等内容，旨在指导各类组织实施正确的环境管理行为。通过实施环境管理体系，建立、健全职责明确的组织机构；对能源和资源的利用和污染物的产生等制定环境管理方针,对环境因素进行识别、评价，明确控制指标和目标等。</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sz w:val="21"/>
          <w:szCs w:val="21"/>
        </w:rPr>
      </w:pPr>
      <w:r>
        <w:rPr>
          <w:color w:val="000000"/>
          <w:spacing w:val="0"/>
          <w:w w:val="100"/>
          <w:position w:val="0"/>
          <w:sz w:val="21"/>
          <w:szCs w:val="21"/>
          <w:shd w:val="clear" w:color="auto" w:fill="auto"/>
        </w:rPr>
        <w:t>该项为必达分项，参评项目应提供有效的认证证明材料。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环境治理体系认证证书</w:t>
      </w:r>
    </w:p>
    <w:p>
      <w:pPr>
        <w:pStyle w:val="40"/>
        <w:keepNext w:val="0"/>
        <w:keepLines w:val="0"/>
        <w:pageBreakBefore w:val="0"/>
        <w:widowControl w:val="0"/>
        <w:numPr>
          <w:ilvl w:val="0"/>
          <w:numId w:val="0"/>
        </w:numPr>
        <w:shd w:val="clear" w:color="auto" w:fill="auto"/>
        <w:tabs>
          <w:tab w:val="left" w:pos="758"/>
        </w:tabs>
        <w:kinsoku/>
        <w:wordWrap/>
        <w:overflowPunct/>
        <w:topLinePunct w:val="0"/>
        <w:autoSpaceDE/>
        <w:autoSpaceDN/>
        <w:bidi w:val="0"/>
        <w:adjustRightInd/>
        <w:snapToGrid/>
        <w:spacing w:before="0" w:after="0" w:line="360" w:lineRule="auto"/>
        <w:ind w:leftChars="0" w:right="0" w:rightChars="0"/>
        <w:jc w:val="both"/>
        <w:textAlignment w:val="auto"/>
        <w:rPr>
          <w:sz w:val="21"/>
          <w:szCs w:val="21"/>
        </w:rPr>
      </w:pPr>
      <w:r>
        <w:rPr>
          <w:b/>
          <w:bCs/>
          <w:sz w:val="21"/>
          <w:szCs w:val="21"/>
          <w:lang w:val="en-US" w:bidi="en-US"/>
        </w:rPr>
        <w:t>10.</w:t>
      </w:r>
      <w:r>
        <w:rPr>
          <w:rFonts w:hint="eastAsia"/>
          <w:b/>
          <w:bCs/>
          <w:sz w:val="21"/>
          <w:szCs w:val="21"/>
          <w:lang w:val="en-US" w:eastAsia="zh-CN" w:bidi="en-US"/>
        </w:rPr>
        <w:t>1</w:t>
      </w:r>
      <w:r>
        <w:rPr>
          <w:b/>
          <w:bCs/>
          <w:sz w:val="21"/>
          <w:szCs w:val="21"/>
          <w:lang w:val="en-US" w:bidi="en-US"/>
        </w:rPr>
        <w:t>.</w:t>
      </w:r>
      <w:r>
        <w:rPr>
          <w:rFonts w:hint="eastAsia"/>
          <w:b/>
          <w:bCs/>
          <w:sz w:val="21"/>
          <w:szCs w:val="21"/>
          <w:lang w:val="en-US" w:eastAsia="zh-CN" w:bidi="en-US"/>
        </w:rPr>
        <w:t>2</w:t>
      </w:r>
      <w:r>
        <w:rPr>
          <w:color w:val="000000"/>
          <w:spacing w:val="0"/>
          <w:w w:val="100"/>
          <w:position w:val="0"/>
          <w:sz w:val="21"/>
          <w:szCs w:val="21"/>
          <w:shd w:val="clear" w:color="auto" w:fill="auto"/>
        </w:rPr>
        <w:t>《职业健康安全管理体系要求》</w:t>
      </w:r>
      <w:r>
        <w:rPr>
          <w:rFonts w:ascii="Times New Roman" w:hAnsi="Times New Roman" w:eastAsia="Times New Roman" w:cs="Times New Roman"/>
          <w:color w:val="000000"/>
          <w:spacing w:val="0"/>
          <w:w w:val="100"/>
          <w:position w:val="0"/>
          <w:sz w:val="21"/>
          <w:szCs w:val="21"/>
          <w:shd w:val="clear" w:color="auto" w:fill="auto"/>
          <w:lang w:val="en-US" w:eastAsia="en-US" w:bidi="en-US"/>
        </w:rPr>
        <w:t>GB</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T </w:t>
      </w:r>
      <w:r>
        <w:rPr>
          <w:rFonts w:ascii="Times New Roman" w:hAnsi="Times New Roman" w:eastAsia="Times New Roman" w:cs="Times New Roman"/>
          <w:color w:val="000000"/>
          <w:spacing w:val="0"/>
          <w:w w:val="100"/>
          <w:position w:val="0"/>
          <w:sz w:val="21"/>
          <w:szCs w:val="21"/>
          <w:shd w:val="clear" w:color="auto" w:fill="auto"/>
        </w:rPr>
        <w:t>28001</w:t>
      </w:r>
      <w:r>
        <w:rPr>
          <w:color w:val="000000"/>
          <w:spacing w:val="0"/>
          <w:w w:val="100"/>
          <w:position w:val="0"/>
          <w:sz w:val="21"/>
          <w:szCs w:val="21"/>
          <w:shd w:val="clear" w:color="auto" w:fill="auto"/>
        </w:rPr>
        <w:t>对职业健康安全管理体系提出了要求</w:t>
      </w:r>
      <w:r>
        <w:rPr>
          <w:rFonts w:hint="eastAsia"/>
          <w:color w:val="000000"/>
          <w:spacing w:val="0"/>
          <w:w w:val="100"/>
          <w:position w:val="0"/>
          <w:sz w:val="21"/>
          <w:szCs w:val="21"/>
          <w:shd w:val="clear" w:color="auto" w:fill="auto"/>
          <w:lang w:val="en-US" w:eastAsia="zh-CN"/>
        </w:rPr>
        <w:t>,旨</w:t>
      </w:r>
      <w:r>
        <w:rPr>
          <w:color w:val="000000"/>
          <w:spacing w:val="0"/>
          <w:w w:val="100"/>
          <w:position w:val="0"/>
          <w:sz w:val="21"/>
          <w:szCs w:val="21"/>
          <w:shd w:val="clear" w:color="auto" w:fill="auto"/>
        </w:rPr>
        <w:t>在使一个组织能够识别评价危险源，并对重大职业健康安全风险制定</w:t>
      </w:r>
      <w:r>
        <w:rPr>
          <w:rFonts w:hint="eastAsia"/>
          <w:color w:val="000000"/>
          <w:spacing w:val="0"/>
          <w:w w:val="100"/>
          <w:position w:val="0"/>
          <w:sz w:val="21"/>
          <w:szCs w:val="21"/>
          <w:shd w:val="clear" w:color="auto" w:fill="auto"/>
          <w:lang w:eastAsia="zh-CN"/>
        </w:rPr>
        <w:t>目</w:t>
      </w:r>
      <w:r>
        <w:rPr>
          <w:color w:val="000000"/>
          <w:spacing w:val="0"/>
          <w:w w:val="100"/>
          <w:position w:val="0"/>
          <w:sz w:val="21"/>
          <w:szCs w:val="21"/>
          <w:shd w:val="clear" w:color="auto" w:fill="auto"/>
        </w:rPr>
        <w:t>标方案</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持续改进其绩效</w:t>
      </w:r>
      <w:r>
        <w:rPr>
          <w:i/>
          <w:iCs/>
          <w:color w:val="000000"/>
          <w:spacing w:val="0"/>
          <w:w w:val="100"/>
          <w:position w:val="0"/>
          <w:sz w:val="21"/>
          <w:szCs w:val="21"/>
          <w:shd w:val="clear" w:color="auto" w:fill="auto"/>
        </w:rPr>
        <w:t>。</w:t>
      </w:r>
      <w:r>
        <w:rPr>
          <w:color w:val="000000"/>
          <w:spacing w:val="0"/>
          <w:w w:val="100"/>
          <w:position w:val="0"/>
          <w:sz w:val="21"/>
          <w:szCs w:val="21"/>
          <w:shd w:val="clear" w:color="auto" w:fill="auto"/>
        </w:rPr>
        <w:t>本标准中的所有要求意在纳入任何一个职业健康安全管理体系，其应用程度取决于组织的职业健康安全方针，活动性质、运行的风险</w:t>
      </w:r>
      <w:r>
        <w:rPr>
          <w:rFonts w:hint="eastAsia"/>
          <w:color w:val="000000"/>
          <w:spacing w:val="0"/>
          <w:w w:val="100"/>
          <w:position w:val="0"/>
          <w:sz w:val="21"/>
          <w:szCs w:val="21"/>
          <w:shd w:val="clear" w:color="auto" w:fill="auto"/>
          <w:lang w:eastAsia="zh-CN"/>
        </w:rPr>
        <w:t>与</w:t>
      </w:r>
      <w:r>
        <w:rPr>
          <w:color w:val="000000"/>
          <w:spacing w:val="0"/>
          <w:w w:val="100"/>
          <w:position w:val="0"/>
          <w:sz w:val="21"/>
          <w:szCs w:val="21"/>
          <w:shd w:val="clear" w:color="auto" w:fill="auto"/>
        </w:rPr>
        <w:t>复杂性等因素。</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该项为必达分项，参评项目应提供有效的认证证明材料。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7"/>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职业健康安全治理体系认证证书</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10.2管理制度</w:t>
      </w:r>
      <w:bookmarkEnd w:id="283"/>
      <w:bookmarkEnd w:id="284"/>
      <w:bookmarkEnd w:id="285"/>
      <w:bookmarkEnd w:id="286"/>
      <w:bookmarkEnd w:id="287"/>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10.2.1</w:t>
      </w:r>
      <w:r>
        <w:rPr>
          <w:sz w:val="21"/>
          <w:szCs w:val="21"/>
        </w:rPr>
        <w:t>根据企业规模的大小，设有相应的能源管理、水资源管理、职业健康、安全及环境保护的领导机构及管理部门，职能明确、制度齐全，有年度计划和工作目标、执行情况的定期检查报告和持续改进措施，执行有效。这样有利于对企业在相关方而进行规范化管理和实现持续改进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【证明材料】</w:t>
      </w:r>
    </w:p>
    <w:p>
      <w:pPr>
        <w:keepNext w:val="0"/>
        <w:keepLines w:val="0"/>
        <w:pageBreakBefore w:val="0"/>
        <w:widowControl w:val="0"/>
        <w:numPr>
          <w:ilvl w:val="0"/>
          <w:numId w:val="198"/>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企业组织框架</w:t>
      </w:r>
    </w:p>
    <w:p>
      <w:pPr>
        <w:keepNext w:val="0"/>
        <w:keepLines w:val="0"/>
        <w:pageBreakBefore w:val="0"/>
        <w:widowControl w:val="0"/>
        <w:numPr>
          <w:ilvl w:val="0"/>
          <w:numId w:val="198"/>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相关管理机构职能和工作记录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b/>
          <w:bCs/>
          <w:sz w:val="21"/>
          <w:szCs w:val="21"/>
          <w:lang w:val="en-US" w:bidi="en-US"/>
        </w:rPr>
        <w:t>10.2.</w:t>
      </w:r>
      <w:r>
        <w:rPr>
          <w:rFonts w:hint="eastAsia"/>
          <w:b/>
          <w:bCs/>
          <w:sz w:val="21"/>
          <w:szCs w:val="21"/>
          <w:lang w:val="en-US" w:eastAsia="zh-CN" w:bidi="en-US"/>
        </w:rPr>
        <w:t>2</w:t>
      </w:r>
      <w:r>
        <w:rPr>
          <w:rFonts w:hint="eastAsia"/>
          <w:b w:val="0"/>
          <w:bCs w:val="0"/>
          <w:sz w:val="21"/>
          <w:szCs w:val="21"/>
          <w:lang w:val="en-US" w:eastAsia="zh-CN" w:bidi="en-US"/>
        </w:rPr>
        <w:t>《</w:t>
      </w:r>
      <w:r>
        <w:rPr>
          <w:color w:val="000000"/>
          <w:spacing w:val="0"/>
          <w:w w:val="100"/>
          <w:position w:val="0"/>
          <w:sz w:val="21"/>
          <w:szCs w:val="21"/>
          <w:shd w:val="clear" w:color="auto" w:fill="auto"/>
        </w:rPr>
        <w:t>中华人民共和国节约能源法》、《中华人民共和国环境保护法》、《中华人民共和国职业病防治法》、《中华人民共和国安全生产法》等有关法律均明确规定企业应建</w:t>
      </w:r>
      <w:r>
        <w:rPr>
          <w:rFonts w:hint="eastAsia"/>
          <w:color w:val="000000"/>
          <w:spacing w:val="0"/>
          <w:w w:val="100"/>
          <w:position w:val="0"/>
          <w:sz w:val="21"/>
          <w:szCs w:val="21"/>
          <w:shd w:val="clear" w:color="auto" w:fill="auto"/>
          <w:lang w:eastAsia="zh-CN"/>
        </w:rPr>
        <w:t>立</w:t>
      </w:r>
      <w:r>
        <w:rPr>
          <w:color w:val="000000"/>
          <w:spacing w:val="0"/>
          <w:w w:val="100"/>
          <w:position w:val="0"/>
          <w:sz w:val="21"/>
          <w:szCs w:val="21"/>
          <w:shd w:val="clear" w:color="auto" w:fill="auto"/>
        </w:rPr>
        <w:t>健全相应的管理机构和设置相应的管理人员，并对节能管理、安全和职业健康、环境保护的专职人员定期进行管理与专业技术培训和考核</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并有相应的评价制度</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保证相关工作的有效开展。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199"/>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企业组织框架</w:t>
      </w:r>
    </w:p>
    <w:p>
      <w:pPr>
        <w:keepNext w:val="0"/>
        <w:keepLines w:val="0"/>
        <w:pageBreakBefore w:val="0"/>
        <w:widowControl w:val="0"/>
        <w:numPr>
          <w:ilvl w:val="0"/>
          <w:numId w:val="199"/>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相关治理机构职能和工作记录</w:t>
      </w:r>
    </w:p>
    <w:p>
      <w:pPr>
        <w:keepNext w:val="0"/>
        <w:keepLines w:val="0"/>
        <w:pageBreakBefore w:val="0"/>
        <w:widowControl w:val="0"/>
        <w:numPr>
          <w:ilvl w:val="0"/>
          <w:numId w:val="199"/>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培训和考核记录</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10.2.</w:t>
      </w:r>
      <w:r>
        <w:rPr>
          <w:b/>
          <w:bCs/>
          <w:sz w:val="21"/>
          <w:szCs w:val="21"/>
        </w:rPr>
        <w:t>3</w:t>
      </w:r>
      <w:r>
        <w:rPr>
          <w:sz w:val="21"/>
          <w:szCs w:val="21"/>
        </w:rPr>
        <w:t>绿色理念是一个长期持续改进的过程,需要全体员工参与</w:t>
      </w:r>
      <w:r>
        <w:rPr>
          <w:rFonts w:hint="eastAsia"/>
          <w:sz w:val="21"/>
          <w:szCs w:val="21"/>
        </w:rPr>
        <w:t>，</w:t>
      </w:r>
      <w:r>
        <w:rPr>
          <w:sz w:val="21"/>
          <w:szCs w:val="21"/>
        </w:rPr>
        <w:t>才能获得最佳的运</w:t>
      </w:r>
      <w:r>
        <w:rPr>
          <w:rFonts w:hint="eastAsia"/>
          <w:sz w:val="21"/>
          <w:szCs w:val="21"/>
          <w:lang w:val="en-US"/>
        </w:rPr>
        <w:t>行</w:t>
      </w:r>
      <w:r>
        <w:rPr>
          <w:sz w:val="21"/>
          <w:szCs w:val="21"/>
        </w:rPr>
        <w:t>效果，企业应制定奖励制度</w:t>
      </w:r>
      <w:r>
        <w:rPr>
          <w:rFonts w:hint="eastAsia"/>
          <w:sz w:val="21"/>
          <w:szCs w:val="21"/>
        </w:rPr>
        <w:t>，</w:t>
      </w:r>
      <w:r>
        <w:rPr>
          <w:sz w:val="21"/>
          <w:szCs w:val="21"/>
        </w:rPr>
        <w:t>发挥员工 的主观能动性，激发员工的积极性</w:t>
      </w:r>
      <w:r>
        <w:rPr>
          <w:rFonts w:hint="eastAsia"/>
          <w:sz w:val="21"/>
          <w:szCs w:val="21"/>
        </w:rPr>
        <w:t>，</w:t>
      </w:r>
      <w:r>
        <w:rPr>
          <w:sz w:val="21"/>
          <w:szCs w:val="21"/>
        </w:rPr>
        <w:t>为工业建筑全寿命周期内实现绿色发展提供必要的条件。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【证明材料】</w:t>
      </w:r>
    </w:p>
    <w:p>
      <w:pPr>
        <w:keepNext w:val="0"/>
        <w:keepLines w:val="0"/>
        <w:pageBreakBefore w:val="0"/>
        <w:widowControl w:val="0"/>
        <w:numPr>
          <w:ilvl w:val="0"/>
          <w:numId w:val="200"/>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企业奖励制度文件</w:t>
      </w:r>
    </w:p>
    <w:p>
      <w:pPr>
        <w:keepNext w:val="0"/>
        <w:keepLines w:val="0"/>
        <w:pageBreakBefore w:val="0"/>
        <w:widowControl w:val="0"/>
        <w:numPr>
          <w:ilvl w:val="0"/>
          <w:numId w:val="200"/>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员工建议及奖励记录</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88" w:name="_Toc113290678"/>
      <w:bookmarkStart w:id="289" w:name="_Toc113291194"/>
      <w:bookmarkStart w:id="290" w:name="_Toc113348658"/>
      <w:bookmarkStart w:id="291" w:name="_Toc113291512"/>
      <w:bookmarkStart w:id="292" w:name="_Toc113289524"/>
      <w:r>
        <w:rPr>
          <w:rFonts w:hint="eastAsia" w:ascii="宋体" w:hAnsi="宋体" w:eastAsia="宋体" w:cs="宋体"/>
          <w:b/>
          <w:bCs/>
          <w:lang w:val="en-US" w:eastAsia="zh-CN"/>
        </w:rPr>
        <w:t>10.3能源管理</w:t>
      </w:r>
      <w:bookmarkEnd w:id="288"/>
      <w:bookmarkEnd w:id="289"/>
      <w:bookmarkEnd w:id="290"/>
      <w:bookmarkEnd w:id="291"/>
      <w:bookmarkEnd w:id="292"/>
    </w:p>
    <w:p>
      <w:pPr>
        <w:pStyle w:val="40"/>
        <w:keepNext w:val="0"/>
        <w:keepLines w:val="0"/>
        <w:pageBreakBefore w:val="0"/>
        <w:widowControl w:val="0"/>
        <w:tabs>
          <w:tab w:val="left" w:pos="531"/>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10.</w:t>
      </w:r>
      <w:r>
        <w:rPr>
          <w:b/>
          <w:bCs/>
          <w:sz w:val="21"/>
          <w:szCs w:val="21"/>
          <w:lang w:val="en-US" w:bidi="en-US"/>
        </w:rPr>
        <w:t>3.</w:t>
      </w:r>
      <w:r>
        <w:rPr>
          <w:b/>
          <w:bCs/>
          <w:sz w:val="21"/>
          <w:szCs w:val="21"/>
        </w:rPr>
        <w:t>1</w:t>
      </w:r>
      <w:r>
        <w:rPr>
          <w:sz w:val="21"/>
          <w:szCs w:val="21"/>
        </w:rPr>
        <w:t>准确完整的能源信息和合理的能源管理制度，使企业的生产组织者、管理者、使用者及时掌握企业的能源管理水平和用能状况，便于总结节能经验挖掘节能潜力，降低能源消耗和生产成本，提高能源利用效率，指导企业提高能源管理水平，以实现企业总体节能目标，促进企业经济和环境的可持续发展，也可为政府和行业提供真实可靠的能源利用状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【证明材料】</w:t>
      </w:r>
    </w:p>
    <w:p>
      <w:pPr>
        <w:keepNext w:val="0"/>
        <w:keepLines w:val="0"/>
        <w:pageBreakBefore w:val="0"/>
        <w:widowControl w:val="0"/>
        <w:numPr>
          <w:ilvl w:val="0"/>
          <w:numId w:val="201"/>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企业能源管理系统记录</w:t>
      </w:r>
    </w:p>
    <w:p>
      <w:pPr>
        <w:keepNext w:val="0"/>
        <w:keepLines w:val="0"/>
        <w:pageBreakBefore w:val="0"/>
        <w:widowControl w:val="0"/>
        <w:numPr>
          <w:ilvl w:val="0"/>
          <w:numId w:val="201"/>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检查以及整改措施记录</w:t>
      </w:r>
    </w:p>
    <w:p>
      <w:pPr>
        <w:pStyle w:val="40"/>
        <w:keepNext w:val="0"/>
        <w:keepLines w:val="0"/>
        <w:pageBreakBefore w:val="0"/>
        <w:widowControl w:val="0"/>
        <w:tabs>
          <w:tab w:val="left" w:pos="516"/>
        </w:tabs>
        <w:kinsoku/>
        <w:wordWrap/>
        <w:overflowPunct/>
        <w:topLinePunct w:val="0"/>
        <w:autoSpaceDE/>
        <w:autoSpaceDN/>
        <w:bidi w:val="0"/>
        <w:adjustRightInd/>
        <w:snapToGrid/>
        <w:spacing w:line="360" w:lineRule="auto"/>
        <w:jc w:val="both"/>
        <w:textAlignment w:val="auto"/>
        <w:rPr>
          <w:sz w:val="21"/>
          <w:szCs w:val="21"/>
        </w:rPr>
      </w:pPr>
      <w:r>
        <w:rPr>
          <w:rFonts w:hint="eastAsia"/>
          <w:b/>
          <w:bCs/>
          <w:sz w:val="21"/>
          <w:szCs w:val="21"/>
          <w:lang w:val="en-US" w:bidi="en-US"/>
        </w:rPr>
        <w:t>10.3.2</w:t>
      </w:r>
      <w:r>
        <w:rPr>
          <w:sz w:val="21"/>
          <w:szCs w:val="21"/>
        </w:rPr>
        <w:t>能源管理系统涵盖工艺设备与公共设备，且与建筑形式紧密结合，才能完善功能。其稳定的运行，为企业进行能源管理和制定节能目标提供可靠的依据和信息。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02"/>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电气专业施工图及设计说明</w:t>
      </w:r>
    </w:p>
    <w:p>
      <w:pPr>
        <w:keepNext w:val="0"/>
        <w:keepLines w:val="0"/>
        <w:pageBreakBefore w:val="0"/>
        <w:widowControl w:val="0"/>
        <w:numPr>
          <w:ilvl w:val="0"/>
          <w:numId w:val="202"/>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能源管理系统招投标文件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203"/>
        </w:numPr>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能源管理系统运行记录</w:t>
      </w:r>
    </w:p>
    <w:p>
      <w:pPr>
        <w:pStyle w:val="40"/>
        <w:keepNext w:val="0"/>
        <w:keepLines w:val="0"/>
        <w:pageBreakBefore w:val="0"/>
        <w:widowControl w:val="0"/>
        <w:tabs>
          <w:tab w:val="left" w:pos="526"/>
        </w:tabs>
        <w:kinsoku/>
        <w:wordWrap/>
        <w:overflowPunct/>
        <w:topLinePunct w:val="0"/>
        <w:autoSpaceDE/>
        <w:autoSpaceDN/>
        <w:bidi w:val="0"/>
        <w:adjustRightInd/>
        <w:snapToGrid/>
        <w:spacing w:after="200" w:line="360" w:lineRule="auto"/>
        <w:jc w:val="both"/>
        <w:textAlignment w:val="auto"/>
        <w:rPr>
          <w:sz w:val="21"/>
          <w:szCs w:val="21"/>
        </w:rPr>
      </w:pPr>
      <w:r>
        <w:rPr>
          <w:rFonts w:hint="eastAsia"/>
          <w:b/>
          <w:bCs/>
          <w:sz w:val="21"/>
          <w:szCs w:val="21"/>
          <w:lang w:val="en-US" w:bidi="en-US"/>
        </w:rPr>
        <w:t>10.</w:t>
      </w:r>
      <w:r>
        <w:rPr>
          <w:b/>
          <w:bCs/>
          <w:sz w:val="21"/>
          <w:szCs w:val="21"/>
          <w:lang w:val="en-US" w:bidi="en-US"/>
        </w:rPr>
        <w:t>3.</w:t>
      </w:r>
      <w:r>
        <w:rPr>
          <w:b/>
          <w:bCs/>
          <w:sz w:val="21"/>
          <w:szCs w:val="21"/>
        </w:rPr>
        <w:t>3</w:t>
      </w:r>
      <w:r>
        <w:rPr>
          <w:sz w:val="21"/>
          <w:szCs w:val="21"/>
        </w:rPr>
        <w:t>企业建立建筑节能管理标准体系，可以反映企业节能管 理水平，实现企业节能工作的制度化、连续性和企业的节能口标和企业节能的社会责任的客观需求,覆盖企业各节能环节。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【证明材料】</w:t>
      </w:r>
    </w:p>
    <w:p>
      <w:pPr>
        <w:keepNext w:val="0"/>
        <w:keepLines w:val="0"/>
        <w:pageBreakBefore w:val="0"/>
        <w:widowControl w:val="0"/>
        <w:numPr>
          <w:ilvl w:val="0"/>
          <w:numId w:val="204"/>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建筑节能管理标准体系制度文件</w:t>
      </w:r>
    </w:p>
    <w:p>
      <w:pPr>
        <w:keepNext w:val="0"/>
        <w:keepLines w:val="0"/>
        <w:pageBreakBefore w:val="0"/>
        <w:widowControl w:val="0"/>
        <w:numPr>
          <w:ilvl w:val="0"/>
          <w:numId w:val="204"/>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rPr>
      </w:pPr>
      <w:r>
        <w:rPr>
          <w:rFonts w:hint="eastAsia" w:ascii="宋体" w:hAnsi="宋体" w:eastAsia="宋体"/>
          <w:sz w:val="21"/>
          <w:szCs w:val="21"/>
        </w:rPr>
        <w:t>建筑节能管理工作记录</w:t>
      </w:r>
    </w:p>
    <w:p>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jc w:val="center"/>
        <w:textAlignment w:val="auto"/>
        <w:rPr>
          <w:rFonts w:hint="eastAsia" w:ascii="宋体" w:hAnsi="宋体" w:eastAsia="宋体" w:cs="宋体"/>
          <w:b/>
          <w:bCs/>
          <w:lang w:val="en-US" w:eastAsia="zh-CN"/>
        </w:rPr>
      </w:pPr>
      <w:bookmarkStart w:id="293" w:name="_Toc113289525"/>
      <w:bookmarkStart w:id="294" w:name="_Toc113290679"/>
      <w:bookmarkStart w:id="295" w:name="_Toc113291513"/>
      <w:bookmarkStart w:id="296" w:name="_Toc113291195"/>
      <w:bookmarkStart w:id="297" w:name="_Toc113348659"/>
      <w:r>
        <w:rPr>
          <w:rFonts w:hint="eastAsia" w:ascii="宋体" w:hAnsi="宋体" w:eastAsia="宋体" w:cs="宋体"/>
          <w:b/>
          <w:bCs/>
          <w:lang w:val="en-US" w:eastAsia="zh-CN"/>
        </w:rPr>
        <w:t>10.4公用设施管理</w:t>
      </w:r>
      <w:bookmarkEnd w:id="293"/>
      <w:bookmarkEnd w:id="294"/>
      <w:bookmarkEnd w:id="295"/>
      <w:bookmarkEnd w:id="296"/>
      <w:bookmarkEnd w:id="297"/>
    </w:p>
    <w:p>
      <w:pPr>
        <w:pStyle w:val="40"/>
        <w:keepNext w:val="0"/>
        <w:keepLines w:val="0"/>
        <w:pageBreakBefore w:val="0"/>
        <w:widowControl w:val="0"/>
        <w:tabs>
          <w:tab w:val="left" w:pos="516"/>
        </w:tabs>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10.4.</w:t>
      </w:r>
      <w:r>
        <w:rPr>
          <w:rFonts w:hint="eastAsia"/>
          <w:b/>
          <w:bCs/>
          <w:sz w:val="21"/>
          <w:szCs w:val="21"/>
          <w:lang w:val="en-US" w:eastAsia="zh-CN" w:bidi="en-US"/>
        </w:rPr>
        <w:t>1</w:t>
      </w:r>
      <w:r>
        <w:rPr>
          <w:sz w:val="21"/>
          <w:szCs w:val="21"/>
        </w:rPr>
        <w:t>各种公用设施和管道、阀门、相关设施封闭严密是安全</w:t>
      </w:r>
      <w:r>
        <w:rPr>
          <w:rFonts w:hint="eastAsia"/>
          <w:sz w:val="21"/>
          <w:szCs w:val="21"/>
          <w:lang w:eastAsia="zh-CN"/>
        </w:rPr>
        <w:t>正常</w:t>
      </w:r>
      <w:r>
        <w:rPr>
          <w:sz w:val="21"/>
          <w:szCs w:val="21"/>
        </w:rPr>
        <w:t>运</w:t>
      </w:r>
      <w:r>
        <w:rPr>
          <w:rFonts w:hint="eastAsia"/>
          <w:sz w:val="21"/>
          <w:szCs w:val="21"/>
          <w:lang w:eastAsia="zh-CN"/>
        </w:rPr>
        <w:t>行</w:t>
      </w:r>
      <w:r>
        <w:rPr>
          <w:sz w:val="21"/>
          <w:szCs w:val="21"/>
        </w:rPr>
        <w:t>的</w:t>
      </w:r>
      <w:r>
        <w:rPr>
          <w:rFonts w:hint="eastAsia"/>
          <w:sz w:val="21"/>
          <w:szCs w:val="21"/>
          <w:lang w:eastAsia="zh-CN"/>
        </w:rPr>
        <w:t>基本保证，</w:t>
      </w:r>
      <w:r>
        <w:rPr>
          <w:sz w:val="21"/>
          <w:szCs w:val="21"/>
        </w:rPr>
        <w:t>管网的渗漏损失</w:t>
      </w:r>
      <w:r>
        <w:rPr>
          <w:rFonts w:hint="eastAsia"/>
          <w:sz w:val="21"/>
          <w:szCs w:val="21"/>
          <w:lang w:eastAsia="zh-CN"/>
        </w:rPr>
        <w:t>量</w:t>
      </w:r>
      <w:r>
        <w:rPr>
          <w:sz w:val="21"/>
          <w:szCs w:val="21"/>
        </w:rPr>
        <w:t>应符</w:t>
      </w:r>
      <w:r>
        <w:rPr>
          <w:rFonts w:hint="eastAsia"/>
          <w:sz w:val="21"/>
          <w:szCs w:val="21"/>
          <w:lang w:eastAsia="zh-CN"/>
        </w:rPr>
        <w:t>合有</w:t>
      </w:r>
      <w:r>
        <w:rPr>
          <w:sz w:val="21"/>
          <w:szCs w:val="21"/>
        </w:rPr>
        <w:t>关规定的要求。对</w:t>
      </w:r>
      <w:r>
        <w:rPr>
          <w:rFonts w:hint="eastAsia"/>
          <w:sz w:val="21"/>
          <w:szCs w:val="21"/>
          <w:lang w:eastAsia="zh-CN"/>
        </w:rPr>
        <w:t>于</w:t>
      </w:r>
      <w:r>
        <w:rPr>
          <w:sz w:val="21"/>
          <w:szCs w:val="21"/>
        </w:rPr>
        <w:t>输送具</w:t>
      </w:r>
      <w:r>
        <w:rPr>
          <w:rFonts w:hint="eastAsia"/>
          <w:sz w:val="21"/>
          <w:szCs w:val="21"/>
          <w:lang w:eastAsia="zh-CN"/>
        </w:rPr>
        <w:t>有</w:t>
      </w:r>
      <w:r>
        <w:rPr>
          <w:sz w:val="21"/>
          <w:szCs w:val="21"/>
        </w:rPr>
        <w:t>易燃易爆危险的</w:t>
      </w:r>
      <w:r>
        <w:rPr>
          <w:rFonts w:hint="eastAsia"/>
          <w:sz w:val="21"/>
          <w:szCs w:val="21"/>
          <w:lang w:eastAsia="zh-CN"/>
        </w:rPr>
        <w:t>气</w:t>
      </w:r>
      <w:r>
        <w:rPr>
          <w:sz w:val="21"/>
          <w:szCs w:val="21"/>
        </w:rPr>
        <w:t>体、液体等特殊介质的管道</w:t>
      </w:r>
      <w:r>
        <w:rPr>
          <w:rFonts w:hint="eastAsia"/>
          <w:sz w:val="21"/>
          <w:szCs w:val="21"/>
          <w:lang w:eastAsia="zh-CN"/>
        </w:rPr>
        <w:t>，</w:t>
      </w:r>
      <w:r>
        <w:rPr>
          <w:sz w:val="21"/>
          <w:szCs w:val="21"/>
        </w:rPr>
        <w:t>减缓和防治腐蚀、确保管道系统的严密</w:t>
      </w:r>
      <w:r>
        <w:rPr>
          <w:rFonts w:hint="eastAsia"/>
          <w:sz w:val="21"/>
          <w:szCs w:val="21"/>
          <w:lang w:eastAsia="zh-CN"/>
        </w:rPr>
        <w:t>性</w:t>
      </w:r>
      <w:r>
        <w:rPr>
          <w:sz w:val="21"/>
          <w:szCs w:val="21"/>
        </w:rPr>
        <w:t>是保证安</w:t>
      </w:r>
      <w:r>
        <w:rPr>
          <w:rFonts w:hint="eastAsia"/>
          <w:sz w:val="21"/>
          <w:szCs w:val="21"/>
          <w:lang w:eastAsia="zh-CN"/>
        </w:rPr>
        <w:t>全</w:t>
      </w:r>
      <w:r>
        <w:rPr>
          <w:sz w:val="21"/>
          <w:szCs w:val="21"/>
        </w:rPr>
        <w:t>生产的根</w:t>
      </w:r>
      <w:r>
        <w:rPr>
          <w:rFonts w:hint="eastAsia"/>
          <w:sz w:val="21"/>
          <w:szCs w:val="21"/>
          <w:lang w:eastAsia="zh-CN"/>
        </w:rPr>
        <w:t>本</w:t>
      </w:r>
      <w:r>
        <w:rPr>
          <w:sz w:val="21"/>
          <w:szCs w:val="21"/>
        </w:rPr>
        <w:t>措施之</w:t>
      </w:r>
      <w:r>
        <w:rPr>
          <w:rFonts w:hint="eastAsia"/>
          <w:sz w:val="21"/>
          <w:szCs w:val="21"/>
          <w:lang w:eastAsia="zh-CN"/>
        </w:rPr>
        <w:t>一，</w:t>
      </w:r>
      <w:r>
        <w:rPr>
          <w:sz w:val="21"/>
          <w:szCs w:val="21"/>
        </w:rPr>
        <w:t>也是减少浪费</w:t>
      </w:r>
      <w:r>
        <w:rPr>
          <w:rFonts w:hint="eastAsia"/>
          <w:sz w:val="21"/>
          <w:szCs w:val="21"/>
          <w:lang w:eastAsia="zh-CN"/>
        </w:rPr>
        <w:t>，</w:t>
      </w:r>
      <w:r>
        <w:rPr>
          <w:sz w:val="21"/>
          <w:szCs w:val="21"/>
        </w:rPr>
        <w:t>提高输送效率、保</w:t>
      </w:r>
      <w:r>
        <w:rPr>
          <w:rFonts w:hint="eastAsia"/>
          <w:sz w:val="21"/>
          <w:szCs w:val="21"/>
          <w:lang w:eastAsia="zh-CN"/>
        </w:rPr>
        <w:t>证</w:t>
      </w:r>
      <w:r>
        <w:rPr>
          <w:sz w:val="21"/>
          <w:szCs w:val="21"/>
        </w:rPr>
        <w:t>正常</w:t>
      </w:r>
      <w:r>
        <w:rPr>
          <w:rFonts w:hint="eastAsia"/>
          <w:sz w:val="21"/>
          <w:szCs w:val="21"/>
          <w:lang w:eastAsia="zh-CN"/>
        </w:rPr>
        <w:t>生</w:t>
      </w:r>
      <w:r>
        <w:rPr>
          <w:sz w:val="21"/>
          <w:szCs w:val="21"/>
        </w:rPr>
        <w:t>产的</w:t>
      </w:r>
      <w:r>
        <w:rPr>
          <w:rFonts w:hint="eastAsia"/>
          <w:sz w:val="21"/>
          <w:szCs w:val="21"/>
          <w:lang w:eastAsia="zh-CN"/>
        </w:rPr>
        <w:t>重要</w:t>
      </w:r>
      <w:r>
        <w:rPr>
          <w:sz w:val="21"/>
          <w:szCs w:val="21"/>
        </w:rPr>
        <w:t>措施。制定</w:t>
      </w:r>
      <w:r>
        <w:rPr>
          <w:rFonts w:hint="eastAsia"/>
          <w:sz w:val="21"/>
          <w:szCs w:val="21"/>
          <w:lang w:eastAsia="zh-CN"/>
        </w:rPr>
        <w:t>有</w:t>
      </w:r>
      <w:r>
        <w:rPr>
          <w:sz w:val="21"/>
          <w:szCs w:val="21"/>
        </w:rPr>
        <w:t>相应的应急措施</w:t>
      </w:r>
      <w:r>
        <w:rPr>
          <w:rFonts w:hint="eastAsia"/>
          <w:sz w:val="21"/>
          <w:szCs w:val="21"/>
          <w:lang w:eastAsia="zh-CN"/>
        </w:rPr>
        <w:t>，</w:t>
      </w:r>
      <w:r>
        <w:rPr>
          <w:sz w:val="21"/>
          <w:szCs w:val="21"/>
        </w:rPr>
        <w:t>当管网</w:t>
      </w:r>
      <w:r>
        <w:rPr>
          <w:rFonts w:hint="eastAsia"/>
          <w:sz w:val="21"/>
          <w:szCs w:val="21"/>
          <w:lang w:eastAsia="zh-CN"/>
        </w:rPr>
        <w:t>出</w:t>
      </w:r>
      <w:r>
        <w:rPr>
          <w:sz w:val="21"/>
          <w:szCs w:val="21"/>
        </w:rPr>
        <w:t>现渗漏、腐蚀等情况时能够及时</w:t>
      </w:r>
      <w:r>
        <w:rPr>
          <w:rFonts w:hint="eastAsia"/>
          <w:sz w:val="21"/>
          <w:szCs w:val="21"/>
          <w:lang w:eastAsia="zh-CN"/>
        </w:rPr>
        <w:t>有</w:t>
      </w:r>
      <w:r>
        <w:rPr>
          <w:sz w:val="21"/>
          <w:szCs w:val="21"/>
        </w:rPr>
        <w:t>效地处理</w:t>
      </w:r>
      <w:r>
        <w:rPr>
          <w:rFonts w:hint="eastAsia"/>
          <w:sz w:val="21"/>
          <w:szCs w:val="21"/>
          <w:lang w:eastAsia="zh-CN"/>
        </w:rPr>
        <w:t>。</w:t>
      </w:r>
      <w:r>
        <w:rPr>
          <w:sz w:val="21"/>
          <w:szCs w:val="21"/>
        </w:rPr>
        <w:t>最大限度地减少渗漏损失和危险</w:t>
      </w:r>
      <w:r>
        <w:rPr>
          <w:rFonts w:hint="eastAsia"/>
          <w:sz w:val="21"/>
          <w:szCs w:val="21"/>
          <w:lang w:eastAsia="zh-CN"/>
        </w:rPr>
        <w:t>情</w:t>
      </w:r>
      <w:r>
        <w:rPr>
          <w:sz w:val="21"/>
          <w:szCs w:val="21"/>
        </w:rPr>
        <w:t>况的发生。</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sz w:val="21"/>
          <w:szCs w:val="21"/>
        </w:rPr>
      </w:pPr>
      <w:r>
        <w:rPr>
          <w:color w:val="000000"/>
          <w:spacing w:val="0"/>
          <w:w w:val="100"/>
          <w:position w:val="0"/>
          <w:sz w:val="21"/>
          <w:szCs w:val="21"/>
          <w:shd w:val="clear" w:color="auto" w:fill="auto"/>
        </w:rPr>
        <w:t>我国现行</w:t>
      </w:r>
      <w:r>
        <w:rPr>
          <w:rFonts w:hint="eastAsia"/>
          <w:color w:val="000000"/>
          <w:spacing w:val="0"/>
          <w:w w:val="100"/>
          <w:position w:val="0"/>
          <w:sz w:val="21"/>
          <w:szCs w:val="21"/>
          <w:shd w:val="clear" w:color="auto" w:fill="auto"/>
          <w:lang w:eastAsia="zh-CN"/>
        </w:rPr>
        <w:t>有</w:t>
      </w:r>
      <w:r>
        <w:rPr>
          <w:color w:val="000000"/>
          <w:spacing w:val="0"/>
          <w:w w:val="100"/>
          <w:position w:val="0"/>
          <w:sz w:val="21"/>
          <w:szCs w:val="21"/>
          <w:shd w:val="clear" w:color="auto" w:fill="auto"/>
        </w:rPr>
        <w:t>关</w:t>
      </w:r>
      <w:r>
        <w:rPr>
          <w:rFonts w:hint="eastAsia"/>
          <w:color w:val="000000"/>
          <w:spacing w:val="0"/>
          <w:w w:val="100"/>
          <w:position w:val="0"/>
          <w:sz w:val="21"/>
          <w:szCs w:val="21"/>
          <w:shd w:val="clear" w:color="auto" w:fill="auto"/>
          <w:lang w:eastAsia="zh-CN"/>
        </w:rPr>
        <w:t>标准</w:t>
      </w:r>
      <w:r>
        <w:rPr>
          <w:color w:val="000000"/>
          <w:spacing w:val="0"/>
          <w:w w:val="100"/>
          <w:position w:val="0"/>
          <w:sz w:val="21"/>
          <w:szCs w:val="21"/>
          <w:shd w:val="clear" w:color="auto" w:fill="auto"/>
        </w:rPr>
        <w:t>对输送不同介质的管道的严密</w:t>
      </w:r>
      <w:r>
        <w:rPr>
          <w:rFonts w:hint="eastAsia"/>
          <w:color w:val="000000"/>
          <w:spacing w:val="0"/>
          <w:w w:val="100"/>
          <w:position w:val="0"/>
          <w:sz w:val="21"/>
          <w:szCs w:val="21"/>
          <w:shd w:val="clear" w:color="auto" w:fill="auto"/>
          <w:lang w:eastAsia="zh-CN"/>
        </w:rPr>
        <w:t>性</w:t>
      </w:r>
      <w:r>
        <w:rPr>
          <w:color w:val="000000"/>
          <w:spacing w:val="0"/>
          <w:w w:val="100"/>
          <w:position w:val="0"/>
          <w:sz w:val="21"/>
          <w:szCs w:val="21"/>
          <w:shd w:val="clear" w:color="auto" w:fill="auto"/>
        </w:rPr>
        <w:t>和防治</w:t>
      </w:r>
      <w:r>
        <w:rPr>
          <w:rFonts w:hint="eastAsia"/>
          <w:color w:val="000000"/>
          <w:spacing w:val="0"/>
          <w:w w:val="100"/>
          <w:position w:val="0"/>
          <w:sz w:val="21"/>
          <w:szCs w:val="21"/>
          <w:shd w:val="clear" w:color="auto" w:fill="auto"/>
          <w:lang w:eastAsia="zh-CN"/>
        </w:rPr>
        <w:t>腐蚀有</w:t>
      </w:r>
      <w:r>
        <w:rPr>
          <w:color w:val="000000"/>
          <w:spacing w:val="0"/>
          <w:w w:val="100"/>
          <w:position w:val="0"/>
          <w:sz w:val="21"/>
          <w:szCs w:val="21"/>
          <w:shd w:val="clear" w:color="auto" w:fill="auto"/>
        </w:rPr>
        <w:t>相应的规定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如《城镇燃气设计规范》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50028</w:t>
      </w:r>
      <w:r>
        <w:rPr>
          <w:color w:val="000000"/>
          <w:spacing w:val="0"/>
          <w:w w:val="100"/>
          <w:position w:val="0"/>
          <w:sz w:val="21"/>
          <w:szCs w:val="21"/>
          <w:shd w:val="clear" w:color="auto" w:fill="auto"/>
        </w:rPr>
        <w:t>、《工业金</w:t>
      </w:r>
      <w:r>
        <w:rPr>
          <w:rFonts w:hint="eastAsia"/>
          <w:color w:val="000000"/>
          <w:spacing w:val="0"/>
          <w:w w:val="100"/>
          <w:position w:val="0"/>
          <w:sz w:val="21"/>
          <w:szCs w:val="21"/>
          <w:shd w:val="clear" w:color="auto" w:fill="auto"/>
          <w:lang w:eastAsia="zh-CN"/>
        </w:rPr>
        <w:t>属</w:t>
      </w:r>
      <w:r>
        <w:rPr>
          <w:color w:val="000000"/>
          <w:spacing w:val="0"/>
          <w:w w:val="100"/>
          <w:position w:val="0"/>
          <w:sz w:val="21"/>
          <w:szCs w:val="21"/>
          <w:shd w:val="clear" w:color="auto" w:fill="auto"/>
        </w:rPr>
        <w:t>管道设计规范》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50316</w:t>
      </w:r>
      <w:r>
        <w:rPr>
          <w:color w:val="000000"/>
          <w:spacing w:val="0"/>
          <w:w w:val="100"/>
          <w:position w:val="0"/>
          <w:sz w:val="21"/>
          <w:szCs w:val="21"/>
          <w:shd w:val="clear" w:color="auto" w:fill="auto"/>
        </w:rPr>
        <w:t>、《城镇燃气埋地钢质管道腐蚀控制技术规程》</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CJJ </w:t>
      </w:r>
      <w:r>
        <w:rPr>
          <w:rFonts w:ascii="Times New Roman" w:hAnsi="Times New Roman" w:eastAsia="Times New Roman" w:cs="Times New Roman"/>
          <w:color w:val="000000"/>
          <w:spacing w:val="0"/>
          <w:w w:val="100"/>
          <w:position w:val="0"/>
          <w:sz w:val="21"/>
          <w:szCs w:val="21"/>
          <w:shd w:val="clear" w:color="auto" w:fill="auto"/>
        </w:rPr>
        <w:t>95</w:t>
      </w:r>
      <w:r>
        <w:rPr>
          <w:color w:val="000000"/>
          <w:spacing w:val="0"/>
          <w:w w:val="100"/>
          <w:position w:val="0"/>
          <w:sz w:val="21"/>
          <w:szCs w:val="21"/>
          <w:shd w:val="clear" w:color="auto" w:fill="auto"/>
        </w:rPr>
        <w:t>、《钢质管道及储罐腐蚀控制工程设计规范》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SY </w:t>
      </w:r>
      <w:r>
        <w:rPr>
          <w:rFonts w:hint="eastAsia" w:ascii="Times New Roman" w:hAnsi="Times New Roman" w:eastAsia="宋体" w:cs="Times New Roman"/>
          <w:color w:val="000000"/>
          <w:spacing w:val="0"/>
          <w:w w:val="100"/>
          <w:position w:val="0"/>
          <w:sz w:val="21"/>
          <w:szCs w:val="21"/>
          <w:shd w:val="clear" w:color="auto" w:fill="auto"/>
          <w:lang w:val="en-US" w:eastAsia="zh-CN" w:bidi="en-US"/>
        </w:rPr>
        <w:t>0</w:t>
      </w:r>
      <w:r>
        <w:rPr>
          <w:rFonts w:ascii="Times New Roman" w:hAnsi="Times New Roman" w:eastAsia="Times New Roman" w:cs="Times New Roman"/>
          <w:color w:val="000000"/>
          <w:spacing w:val="0"/>
          <w:w w:val="100"/>
          <w:position w:val="0"/>
          <w:sz w:val="21"/>
          <w:szCs w:val="21"/>
          <w:shd w:val="clear" w:color="auto" w:fill="auto"/>
          <w:lang w:val="en-US" w:eastAsia="en-US" w:bidi="en-US"/>
        </w:rPr>
        <w:t>007.</w:t>
      </w:r>
      <w:r>
        <w:rPr>
          <w:color w:val="000000"/>
          <w:spacing w:val="0"/>
          <w:w w:val="100"/>
          <w:position w:val="0"/>
          <w:sz w:val="21"/>
          <w:szCs w:val="21"/>
          <w:shd w:val="clear" w:color="auto" w:fill="auto"/>
        </w:rPr>
        <w:t>《建筑给水排水及采暖工程施工质量验收规范》</w:t>
      </w:r>
      <w:r>
        <w:rPr>
          <w:rFonts w:ascii="Times New Roman" w:hAnsi="Times New Roman" w:eastAsia="Times New Roman" w:cs="Times New Roman"/>
          <w:color w:val="000000"/>
          <w:spacing w:val="0"/>
          <w:w w:val="100"/>
          <w:position w:val="0"/>
          <w:sz w:val="21"/>
          <w:szCs w:val="21"/>
          <w:shd w:val="clear" w:color="auto" w:fill="auto"/>
          <w:lang w:val="en-US" w:eastAsia="en-US" w:bidi="en-US"/>
        </w:rPr>
        <w:t xml:space="preserve">GB </w:t>
      </w:r>
      <w:r>
        <w:rPr>
          <w:rFonts w:ascii="Times New Roman" w:hAnsi="Times New Roman" w:eastAsia="Times New Roman" w:cs="Times New Roman"/>
          <w:color w:val="000000"/>
          <w:spacing w:val="0"/>
          <w:w w:val="100"/>
          <w:position w:val="0"/>
          <w:sz w:val="21"/>
          <w:szCs w:val="21"/>
          <w:shd w:val="clear" w:color="auto" w:fill="auto"/>
        </w:rPr>
        <w:t>50242</w:t>
      </w:r>
      <w:r>
        <w:rPr>
          <w:color w:val="000000"/>
          <w:spacing w:val="0"/>
          <w:w w:val="100"/>
          <w:position w:val="0"/>
          <w:sz w:val="21"/>
          <w:szCs w:val="21"/>
          <w:shd w:val="clear" w:color="auto" w:fill="auto"/>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环境影响评判报告书（表）及批复</w:t>
      </w:r>
    </w:p>
    <w:p>
      <w:pPr>
        <w:keepNext w:val="0"/>
        <w:keepLines w:val="0"/>
        <w:pageBreakBefore w:val="0"/>
        <w:widowControl w:val="0"/>
        <w:numPr>
          <w:ilvl w:val="0"/>
          <w:numId w:val="2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暖通、给排水、动力和电气施工图及设计说明</w:t>
      </w:r>
    </w:p>
    <w:p>
      <w:pPr>
        <w:keepNext w:val="0"/>
        <w:keepLines w:val="0"/>
        <w:pageBreakBefore w:val="0"/>
        <w:widowControl w:val="0"/>
        <w:numPr>
          <w:ilvl w:val="0"/>
          <w:numId w:val="205"/>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应急方案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206"/>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项目竣工环境保护验收报告及批复</w:t>
      </w:r>
    </w:p>
    <w:p>
      <w:pPr>
        <w:keepNext w:val="0"/>
        <w:keepLines w:val="0"/>
        <w:pageBreakBefore w:val="0"/>
        <w:widowControl w:val="0"/>
        <w:numPr>
          <w:ilvl w:val="0"/>
          <w:numId w:val="206"/>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暖通、给排水、动力和电气竣工图及设计说明</w:t>
      </w:r>
    </w:p>
    <w:p>
      <w:pPr>
        <w:keepNext w:val="0"/>
        <w:keepLines w:val="0"/>
        <w:pageBreakBefore w:val="0"/>
        <w:widowControl w:val="0"/>
        <w:numPr>
          <w:ilvl w:val="0"/>
          <w:numId w:val="206"/>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应急方案及工作记录</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10.4.2</w:t>
      </w:r>
      <w:r>
        <w:rPr>
          <w:sz w:val="21"/>
          <w:szCs w:val="21"/>
        </w:rPr>
        <w:t>各类动力站房足维持工业生产必不可少的组成部分</w:t>
      </w:r>
      <w:r>
        <w:rPr>
          <w:rFonts w:hint="eastAsia"/>
          <w:sz w:val="21"/>
          <w:szCs w:val="21"/>
        </w:rPr>
        <w:t>，</w:t>
      </w:r>
      <w:r>
        <w:rPr>
          <w:sz w:val="21"/>
          <w:szCs w:val="21"/>
        </w:rPr>
        <w:t>是</w:t>
      </w:r>
      <w:r>
        <w:rPr>
          <w:rFonts w:hint="eastAsia"/>
          <w:sz w:val="21"/>
          <w:szCs w:val="21"/>
          <w:lang w:val="en-US"/>
        </w:rPr>
        <w:t>重</w:t>
      </w:r>
      <w:r>
        <w:rPr>
          <w:sz w:val="21"/>
          <w:szCs w:val="21"/>
        </w:rPr>
        <w:t>要的工业辅助建筑</w:t>
      </w:r>
      <w:r>
        <w:rPr>
          <w:rFonts w:hint="eastAsia"/>
          <w:sz w:val="21"/>
          <w:szCs w:val="21"/>
        </w:rPr>
        <w:t>，</w:t>
      </w:r>
      <w:r>
        <w:rPr>
          <w:sz w:val="21"/>
          <w:szCs w:val="21"/>
        </w:rPr>
        <w:t>其内部布置了各种动力设备，操作员工的工作环境相对较差。为了减轻员工的劳动强度</w:t>
      </w:r>
      <w:r>
        <w:rPr>
          <w:rFonts w:hint="eastAsia"/>
          <w:sz w:val="21"/>
          <w:szCs w:val="21"/>
        </w:rPr>
        <w:t>，</w:t>
      </w:r>
      <w:r>
        <w:rPr>
          <w:sz w:val="21"/>
          <w:szCs w:val="21"/>
        </w:rPr>
        <w:t>降低设备故障率</w:t>
      </w:r>
      <w:r>
        <w:rPr>
          <w:rFonts w:hint="eastAsia"/>
          <w:sz w:val="21"/>
          <w:szCs w:val="21"/>
        </w:rPr>
        <w:t>，</w:t>
      </w:r>
      <w:r>
        <w:rPr>
          <w:sz w:val="21"/>
          <w:szCs w:val="21"/>
        </w:rPr>
        <w:t>合理地设计远程监控装置、报警装置、远程数据采集装置等</w:t>
      </w:r>
      <w:r>
        <w:rPr>
          <w:rFonts w:hint="eastAsia"/>
          <w:sz w:val="21"/>
          <w:szCs w:val="21"/>
        </w:rPr>
        <w:t>，</w:t>
      </w:r>
      <w:r>
        <w:rPr>
          <w:sz w:val="21"/>
          <w:szCs w:val="21"/>
        </w:rPr>
        <w:t>以提高设备系统运行的可靠性,减少人为的因素影响。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07"/>
        </w:numPr>
        <w:kinsoku/>
        <w:wordWrap/>
        <w:overflowPunct/>
        <w:topLinePunct w:val="0"/>
        <w:autoSpaceDE/>
        <w:autoSpaceDN/>
        <w:bidi w:val="0"/>
        <w:adjustRightInd/>
        <w:snapToGrid/>
        <w:spacing w:line="360" w:lineRule="auto"/>
        <w:textAlignment w:val="auto"/>
        <w:rPr>
          <w:rFonts w:ascii="宋体" w:hAnsi="宋体" w:eastAsia="宋体"/>
          <w:sz w:val="21"/>
          <w:szCs w:val="21"/>
          <w:lang w:eastAsia="zh-CN"/>
        </w:rPr>
      </w:pPr>
      <w:r>
        <w:rPr>
          <w:rFonts w:hint="eastAsia" w:ascii="宋体" w:hAnsi="宋体" w:eastAsia="宋体"/>
          <w:sz w:val="21"/>
          <w:szCs w:val="21"/>
          <w:lang w:eastAsia="zh-CN"/>
        </w:rPr>
        <w:t>暖通、给排水、动力和电气专业施工图及设计说明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208"/>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暖通、给排水、动力和电气专业竣工图及设计说明</w:t>
      </w:r>
    </w:p>
    <w:p>
      <w:pPr>
        <w:keepNext w:val="0"/>
        <w:keepLines w:val="0"/>
        <w:pageBreakBefore w:val="0"/>
        <w:widowControl w:val="0"/>
        <w:numPr>
          <w:ilvl w:val="0"/>
          <w:numId w:val="208"/>
        </w:numPr>
        <w:kinsoku/>
        <w:wordWrap/>
        <w:overflowPunct/>
        <w:topLinePunct w:val="0"/>
        <w:autoSpaceDE/>
        <w:autoSpaceDN/>
        <w:bidi w:val="0"/>
        <w:adjustRightInd/>
        <w:snapToGrid/>
        <w:spacing w:line="360" w:lineRule="auto"/>
        <w:ind w:left="900" w:hanging="420"/>
        <w:textAlignment w:val="auto"/>
        <w:rPr>
          <w:rFonts w:ascii="宋体" w:hAnsi="宋体" w:eastAsia="宋体"/>
          <w:sz w:val="21"/>
          <w:szCs w:val="21"/>
          <w:lang w:eastAsia="zh-CN"/>
        </w:rPr>
      </w:pPr>
      <w:r>
        <w:rPr>
          <w:rFonts w:hint="eastAsia" w:ascii="宋体" w:hAnsi="宋体" w:eastAsia="宋体"/>
          <w:sz w:val="21"/>
          <w:szCs w:val="21"/>
          <w:lang w:eastAsia="zh-CN"/>
        </w:rPr>
        <w:t>自动监控记录及系统实景影像资料</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bookmarkStart w:id="298" w:name="bookmark167"/>
      <w:r>
        <w:rPr>
          <w:b/>
          <w:bCs/>
          <w:sz w:val="21"/>
          <w:szCs w:val="21"/>
          <w:lang w:val="en-US" w:bidi="en-US"/>
        </w:rPr>
        <w:t>10.4.</w:t>
      </w:r>
      <w:r>
        <w:rPr>
          <w:rFonts w:hint="eastAsia"/>
          <w:b/>
          <w:bCs/>
          <w:sz w:val="21"/>
          <w:szCs w:val="21"/>
          <w:lang w:val="en-US" w:eastAsia="zh-CN" w:bidi="en-US"/>
        </w:rPr>
        <w:t>3</w:t>
      </w:r>
      <w:r>
        <w:rPr>
          <w:color w:val="000000"/>
          <w:spacing w:val="0"/>
          <w:w w:val="100"/>
          <w:position w:val="0"/>
          <w:sz w:val="21"/>
          <w:szCs w:val="21"/>
          <w:shd w:val="clear" w:color="auto" w:fill="auto"/>
        </w:rPr>
        <w:t>对各类公用设备和设施的能耗实</w:t>
      </w:r>
      <w:r>
        <w:rPr>
          <w:rFonts w:hint="eastAsia"/>
          <w:color w:val="000000"/>
          <w:spacing w:val="0"/>
          <w:w w:val="100"/>
          <w:position w:val="0"/>
          <w:sz w:val="21"/>
          <w:szCs w:val="21"/>
          <w:shd w:val="clear" w:color="auto" w:fill="auto"/>
          <w:lang w:eastAsia="zh-CN"/>
        </w:rPr>
        <w:t>行</w:t>
      </w:r>
      <w:r>
        <w:rPr>
          <w:color w:val="000000"/>
          <w:spacing w:val="0"/>
          <w:w w:val="100"/>
          <w:position w:val="0"/>
          <w:sz w:val="21"/>
          <w:szCs w:val="21"/>
          <w:shd w:val="clear" w:color="auto" w:fill="auto"/>
        </w:rPr>
        <w:t>了实时计量和记</w:t>
      </w:r>
      <w:r>
        <w:rPr>
          <w:rFonts w:hint="eastAsia"/>
          <w:color w:val="000000"/>
          <w:spacing w:val="0"/>
          <w:w w:val="100"/>
          <w:position w:val="0"/>
          <w:sz w:val="21"/>
          <w:szCs w:val="21"/>
          <w:shd w:val="clear" w:color="auto" w:fill="auto"/>
          <w:lang w:eastAsia="zh-CN"/>
        </w:rPr>
        <w:t>录</w:t>
      </w:r>
      <w:r>
        <w:rPr>
          <w:color w:val="000000"/>
          <w:spacing w:val="0"/>
          <w:w w:val="100"/>
          <w:position w:val="0"/>
          <w:sz w:val="21"/>
          <w:szCs w:val="21"/>
          <w:shd w:val="clear" w:color="auto" w:fill="auto"/>
        </w:rPr>
        <w:t>。为了充分地掌握公用设备和设施的能耗现状.及时发现并调整作业流程中的</w:t>
      </w:r>
      <w:r>
        <w:rPr>
          <w:rFonts w:hint="eastAsia"/>
          <w:color w:val="000000"/>
          <w:spacing w:val="0"/>
          <w:w w:val="100"/>
          <w:position w:val="0"/>
          <w:sz w:val="21"/>
          <w:szCs w:val="21"/>
          <w:shd w:val="clear" w:color="auto" w:fill="auto"/>
          <w:lang w:eastAsia="zh-CN"/>
        </w:rPr>
        <w:t>节</w:t>
      </w:r>
      <w:r>
        <w:rPr>
          <w:color w:val="000000"/>
          <w:spacing w:val="0"/>
          <w:w w:val="100"/>
          <w:position w:val="0"/>
          <w:sz w:val="21"/>
          <w:szCs w:val="21"/>
          <w:shd w:val="clear" w:color="auto" w:fill="auto"/>
        </w:rPr>
        <w:t>能瓶颈,监控企业能源运行管理状态，提升企业运行管理能力和水平，降低企业运行成本</w:t>
      </w:r>
      <w:r>
        <w:rPr>
          <w:color w:val="000000"/>
          <w:spacing w:val="0"/>
          <w:w w:val="100"/>
          <w:position w:val="0"/>
          <w:sz w:val="21"/>
          <w:szCs w:val="21"/>
          <w:shd w:val="clear" w:color="auto" w:fill="auto"/>
          <w:lang w:val="en-US" w:eastAsia="en-US" w:bidi="en-US"/>
        </w:rPr>
        <w:t xml:space="preserve">. </w:t>
      </w:r>
      <w:r>
        <w:rPr>
          <w:rFonts w:hint="eastAsia"/>
          <w:color w:val="000000"/>
          <w:spacing w:val="0"/>
          <w:w w:val="100"/>
          <w:position w:val="0"/>
          <w:sz w:val="21"/>
          <w:szCs w:val="21"/>
          <w:shd w:val="clear" w:color="auto" w:fill="auto"/>
          <w:lang w:val="en-US" w:eastAsia="zh-CN" w:bidi="en-US"/>
        </w:rPr>
        <w:t>又</w:t>
      </w:r>
      <w:r>
        <w:rPr>
          <w:color w:val="000000"/>
          <w:spacing w:val="0"/>
          <w:w w:val="100"/>
          <w:position w:val="0"/>
          <w:sz w:val="21"/>
          <w:szCs w:val="21"/>
          <w:shd w:val="clear" w:color="auto" w:fill="auto"/>
        </w:rPr>
        <w:t>可为节能、节水、环境保护方面提供有效可能的决策依据.在设置计</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设施和记录计</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数据时充分考虑分项计</w:t>
      </w:r>
      <w:r>
        <w:rPr>
          <w:rFonts w:hint="eastAsia"/>
          <w:color w:val="000000"/>
          <w:spacing w:val="0"/>
          <w:w w:val="100"/>
          <w:position w:val="0"/>
          <w:sz w:val="21"/>
          <w:szCs w:val="21"/>
          <w:shd w:val="clear" w:color="auto" w:fill="auto"/>
          <w:lang w:eastAsia="zh-CN"/>
        </w:rPr>
        <w:t>量</w:t>
      </w:r>
      <w:r>
        <w:rPr>
          <w:color w:val="000000"/>
          <w:spacing w:val="0"/>
          <w:w w:val="100"/>
          <w:position w:val="0"/>
          <w:sz w:val="21"/>
          <w:szCs w:val="21"/>
          <w:shd w:val="clear" w:color="auto" w:fill="auto"/>
        </w:rPr>
        <w:t>和按考核单位进行数据统计。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lang w:eastAsia="zh-CN"/>
        </w:rPr>
      </w:pPr>
      <w:r>
        <w:rPr>
          <w:rFonts w:hint="eastAsia" w:ascii="宋体" w:hAnsi="宋体" w:eastAsia="宋体"/>
          <w:sz w:val="21"/>
          <w:szCs w:val="21"/>
          <w:lang w:eastAsia="zh-CN"/>
        </w:rPr>
        <w:t>规划设计阶段：</w:t>
      </w:r>
    </w:p>
    <w:p>
      <w:pPr>
        <w:keepNext w:val="0"/>
        <w:keepLines w:val="0"/>
        <w:pageBreakBefore w:val="0"/>
        <w:widowControl w:val="0"/>
        <w:numPr>
          <w:ilvl w:val="0"/>
          <w:numId w:val="20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rPr>
      </w:pPr>
      <w:r>
        <w:rPr>
          <w:rFonts w:hint="eastAsia" w:ascii="宋体" w:hAnsi="宋体"/>
          <w:sz w:val="21"/>
          <w:szCs w:val="21"/>
          <w:lang w:eastAsia="zh-CN"/>
        </w:rPr>
        <w:t>暖通、给排水、动力和电气施工图及设计说明</w:t>
      </w:r>
    </w:p>
    <w:p>
      <w:pPr>
        <w:keepNext w:val="0"/>
        <w:keepLines w:val="0"/>
        <w:pageBreakBefore w:val="0"/>
        <w:widowControl w:val="0"/>
        <w:numPr>
          <w:ilvl w:val="0"/>
          <w:numId w:val="209"/>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sz w:val="21"/>
          <w:szCs w:val="21"/>
          <w:lang w:eastAsia="zh-CN"/>
        </w:rPr>
        <w:t>计量设施招标文件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210"/>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暖通、给排水、动力和电气竣工图及设计说明</w:t>
      </w:r>
    </w:p>
    <w:p>
      <w:pPr>
        <w:keepNext w:val="0"/>
        <w:keepLines w:val="0"/>
        <w:pageBreakBefore w:val="0"/>
        <w:widowControl w:val="0"/>
        <w:numPr>
          <w:ilvl w:val="0"/>
          <w:numId w:val="210"/>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计量设施实景影像资料</w:t>
      </w:r>
    </w:p>
    <w:p>
      <w:pPr>
        <w:keepNext w:val="0"/>
        <w:keepLines w:val="0"/>
        <w:pageBreakBefore w:val="0"/>
        <w:widowControl w:val="0"/>
        <w:numPr>
          <w:ilvl w:val="0"/>
          <w:numId w:val="210"/>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计量设施运行记录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1"/>
          <w:szCs w:val="21"/>
        </w:rPr>
      </w:pPr>
      <w:r>
        <w:rPr>
          <w:b/>
          <w:bCs/>
          <w:sz w:val="21"/>
          <w:szCs w:val="21"/>
          <w:lang w:val="en-US" w:bidi="en-US"/>
        </w:rPr>
        <w:t>10.4.</w:t>
      </w:r>
      <w:r>
        <w:rPr>
          <w:rFonts w:hint="eastAsia"/>
          <w:b/>
          <w:bCs/>
          <w:sz w:val="21"/>
          <w:szCs w:val="21"/>
          <w:lang w:val="en-US" w:eastAsia="zh-CN" w:bidi="en-US"/>
        </w:rPr>
        <w:t>4</w:t>
      </w:r>
      <w:r>
        <w:rPr>
          <w:color w:val="000000"/>
          <w:spacing w:val="0"/>
          <w:w w:val="100"/>
          <w:position w:val="0"/>
          <w:sz w:val="21"/>
          <w:szCs w:val="21"/>
          <w:shd w:val="clear" w:color="auto" w:fill="auto"/>
        </w:rPr>
        <w:t>根据公用设备和设施运行规律定期检修维护是保证公用设备和设施正常运行的必要措施，可以防止公用设备和设施在非</w:t>
      </w:r>
      <w:r>
        <w:rPr>
          <w:rFonts w:hint="eastAsia"/>
          <w:color w:val="000000"/>
          <w:spacing w:val="0"/>
          <w:w w:val="100"/>
          <w:position w:val="0"/>
          <w:sz w:val="21"/>
          <w:szCs w:val="21"/>
          <w:shd w:val="clear" w:color="auto" w:fill="auto"/>
          <w:lang w:eastAsia="zh-CN"/>
        </w:rPr>
        <w:t>正</w:t>
      </w:r>
      <w:r>
        <w:rPr>
          <w:color w:val="000000"/>
          <w:spacing w:val="0"/>
          <w:w w:val="100"/>
          <w:position w:val="0"/>
          <w:sz w:val="21"/>
          <w:szCs w:val="21"/>
          <w:shd w:val="clear" w:color="auto" w:fill="auto"/>
        </w:rPr>
        <w:t>常条件</w:t>
      </w:r>
      <w:r>
        <w:rPr>
          <w:rFonts w:hint="eastAsia"/>
          <w:color w:val="000000"/>
          <w:spacing w:val="0"/>
          <w:w w:val="100"/>
          <w:position w:val="0"/>
          <w:sz w:val="21"/>
          <w:szCs w:val="21"/>
          <w:shd w:val="clear" w:color="auto" w:fill="auto"/>
          <w:lang w:eastAsia="zh-CN"/>
        </w:rPr>
        <w:t>下</w:t>
      </w:r>
      <w:r>
        <w:rPr>
          <w:color w:val="000000"/>
          <w:spacing w:val="0"/>
          <w:w w:val="100"/>
          <w:position w:val="0"/>
          <w:sz w:val="21"/>
          <w:szCs w:val="21"/>
          <w:shd w:val="clear" w:color="auto" w:fill="auto"/>
        </w:rPr>
        <w:t>运行造成的资源浪费、影响生产和室内外环境。检修制度应根据相应设备或设施的具体性能要求制定</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在执行检修和维护制度的过程中应保留完整的记录。</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00"/>
        <w:jc w:val="both"/>
        <w:textAlignment w:val="auto"/>
        <w:rPr>
          <w:color w:val="000000"/>
          <w:spacing w:val="0"/>
          <w:w w:val="100"/>
          <w:position w:val="0"/>
          <w:sz w:val="21"/>
          <w:szCs w:val="21"/>
          <w:shd w:val="clear" w:color="auto" w:fill="auto"/>
        </w:rPr>
      </w:pPr>
      <w:r>
        <w:rPr>
          <w:color w:val="000000"/>
          <w:spacing w:val="0"/>
          <w:w w:val="100"/>
          <w:position w:val="0"/>
          <w:sz w:val="21"/>
          <w:szCs w:val="21"/>
          <w:shd w:val="clear" w:color="auto" w:fill="auto"/>
        </w:rPr>
        <w:t>公用设备和设施的安全运行管理</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不仅对消除安全事故具有重要作用</w:t>
      </w:r>
      <w:r>
        <w:rPr>
          <w:rFonts w:hint="eastAsia"/>
          <w:color w:val="000000"/>
          <w:spacing w:val="0"/>
          <w:w w:val="100"/>
          <w:position w:val="0"/>
          <w:sz w:val="21"/>
          <w:szCs w:val="21"/>
          <w:shd w:val="clear" w:color="auto" w:fill="auto"/>
          <w:lang w:eastAsia="zh-CN"/>
        </w:rPr>
        <w:t>，</w:t>
      </w:r>
      <w:r>
        <w:rPr>
          <w:color w:val="000000"/>
          <w:spacing w:val="0"/>
          <w:w w:val="100"/>
          <w:position w:val="0"/>
          <w:sz w:val="21"/>
          <w:szCs w:val="21"/>
          <w:shd w:val="clear" w:color="auto" w:fill="auto"/>
        </w:rPr>
        <w:t>而且可有效减少由于公用设备和设施的事故性停工所造成的材料浪费和能源消耗。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全面评价阶段：</w:t>
      </w:r>
    </w:p>
    <w:p>
      <w:pPr>
        <w:keepNext w:val="0"/>
        <w:keepLines w:val="0"/>
        <w:pageBreakBefore w:val="0"/>
        <w:widowControl w:val="0"/>
        <w:numPr>
          <w:ilvl w:val="0"/>
          <w:numId w:val="211"/>
        </w:numPr>
        <w:kinsoku/>
        <w:wordWrap/>
        <w:overflowPunct/>
        <w:topLinePunct w:val="0"/>
        <w:autoSpaceDE/>
        <w:autoSpaceDN/>
        <w:bidi w:val="0"/>
        <w:adjustRightInd/>
        <w:snapToGrid/>
        <w:spacing w:line="360" w:lineRule="auto"/>
        <w:jc w:val="both"/>
        <w:textAlignment w:val="auto"/>
        <w:rPr>
          <w:rFonts w:ascii="宋体" w:hAnsi="宋体" w:eastAsia="宋体"/>
          <w:sz w:val="21"/>
          <w:szCs w:val="21"/>
          <w:lang w:eastAsia="zh-CN"/>
        </w:rPr>
      </w:pPr>
      <w:r>
        <w:rPr>
          <w:rFonts w:hint="eastAsia" w:ascii="宋体" w:hAnsi="宋体"/>
          <w:sz w:val="21"/>
          <w:szCs w:val="21"/>
          <w:lang w:eastAsia="zh-CN"/>
        </w:rPr>
        <w:t>公用设备和设施的检查和修理制度</w:t>
      </w:r>
    </w:p>
    <w:p>
      <w:pPr>
        <w:keepNext w:val="0"/>
        <w:keepLines w:val="0"/>
        <w:pageBreakBefore w:val="0"/>
        <w:widowControl w:val="0"/>
        <w:numPr>
          <w:ilvl w:val="0"/>
          <w:numId w:val="211"/>
        </w:numPr>
        <w:kinsoku/>
        <w:wordWrap/>
        <w:overflowPunct/>
        <w:topLinePunct w:val="0"/>
        <w:autoSpaceDE/>
        <w:autoSpaceDN/>
        <w:bidi w:val="0"/>
        <w:adjustRightInd/>
        <w:snapToGrid/>
        <w:spacing w:line="360" w:lineRule="auto"/>
        <w:jc w:val="both"/>
        <w:textAlignment w:val="auto"/>
        <w:rPr>
          <w:rFonts w:ascii="宋体" w:hAnsi="宋体" w:eastAsia="宋体"/>
          <w:sz w:val="21"/>
          <w:szCs w:val="21"/>
        </w:rPr>
      </w:pPr>
      <w:r>
        <w:rPr>
          <w:rFonts w:hint="eastAsia" w:ascii="宋体" w:hAnsi="宋体"/>
          <w:sz w:val="21"/>
          <w:szCs w:val="21"/>
          <w:lang w:eastAsia="zh-CN"/>
        </w:rPr>
        <w:t>公用设备和设施的检查和修理记录</w:t>
      </w:r>
    </w:p>
    <w:p>
      <w:pPr>
        <w:pStyle w:val="40"/>
        <w:keepNext w:val="0"/>
        <w:keepLines w:val="0"/>
        <w:pageBreakBefore w:val="0"/>
        <w:widowControl w:val="0"/>
        <w:kinsoku/>
        <w:wordWrap/>
        <w:overflowPunct/>
        <w:topLinePunct w:val="0"/>
        <w:autoSpaceDE/>
        <w:autoSpaceDN/>
        <w:bidi w:val="0"/>
        <w:adjustRightInd/>
        <w:snapToGrid/>
        <w:spacing w:line="360" w:lineRule="auto"/>
        <w:textAlignment w:val="auto"/>
        <w:rPr>
          <w:sz w:val="21"/>
          <w:szCs w:val="21"/>
        </w:rPr>
        <w:sectPr>
          <w:headerReference r:id="rId63" w:type="default"/>
          <w:footerReference r:id="rId65" w:type="default"/>
          <w:headerReference r:id="rId64" w:type="even"/>
          <w:footerReference r:id="rId66" w:type="even"/>
          <w:pgSz w:w="11900" w:h="16840"/>
          <w:pgMar w:top="2537" w:right="1882" w:bottom="2537" w:left="1445"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pPr>
        <w:bidi w:val="0"/>
        <w:spacing w:line="240" w:lineRule="auto"/>
        <w:jc w:val="center"/>
        <w:rPr>
          <w:rFonts w:hint="eastAsia" w:ascii="宋体" w:hAnsi="宋体" w:eastAsia="宋体" w:cs="宋体"/>
          <w:b/>
          <w:bCs/>
          <w:sz w:val="28"/>
          <w:szCs w:val="28"/>
          <w:lang w:eastAsia="zh-CN"/>
        </w:rPr>
      </w:pPr>
      <w:bookmarkStart w:id="299" w:name="_Toc113291196"/>
      <w:bookmarkStart w:id="300" w:name="_Toc113291514"/>
      <w:bookmarkStart w:id="301" w:name="_Toc113348660"/>
      <w:bookmarkStart w:id="302" w:name="_Toc113289526"/>
      <w:bookmarkStart w:id="303" w:name="_Toc113290680"/>
      <w:r>
        <w:rPr>
          <w:rFonts w:hint="eastAsia" w:ascii="宋体" w:hAnsi="宋体" w:eastAsia="宋体" w:cs="宋体"/>
          <w:b/>
          <w:bCs/>
          <w:sz w:val="28"/>
          <w:szCs w:val="28"/>
          <w:lang w:eastAsia="zh-CN"/>
        </w:rPr>
        <w:t>11技术进步与创新</w:t>
      </w:r>
      <w:bookmarkEnd w:id="299"/>
      <w:bookmarkEnd w:id="300"/>
      <w:bookmarkEnd w:id="301"/>
      <w:bookmarkEnd w:id="302"/>
      <w:bookmarkEnd w:id="303"/>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11.0.</w:t>
      </w:r>
      <w:r>
        <w:rPr>
          <w:rFonts w:hint="eastAsia"/>
          <w:b/>
          <w:bCs/>
          <w:sz w:val="21"/>
          <w:szCs w:val="21"/>
          <w:lang w:val="en-US" w:eastAsia="zh-CN" w:bidi="en-US"/>
        </w:rPr>
        <w:t>2</w:t>
      </w:r>
      <w:r>
        <w:rPr>
          <w:sz w:val="21"/>
          <w:szCs w:val="21"/>
        </w:rPr>
        <w:t>为了鼓励工业建设领域开展技术进步与创新工作（含科技创新和管理创新），在项目建设的各个阶段（包含规划设计、建造和运行管理）中，凡对达到本标准规定的条文或评价指标有明显效果的科技成果和措施，在第</w:t>
      </w:r>
      <w:r>
        <w:rPr>
          <w:rFonts w:ascii="Times New Roman" w:hAnsi="Times New Roman" w:eastAsia="Times New Roman" w:cs="Times New Roman"/>
          <w:sz w:val="21"/>
          <w:szCs w:val="21"/>
        </w:rPr>
        <w:t>4</w:t>
      </w:r>
      <w:r>
        <w:rPr>
          <w:sz w:val="21"/>
          <w:szCs w:val="21"/>
        </w:rPr>
        <w:t>〜</w:t>
      </w:r>
      <w:r>
        <w:rPr>
          <w:rFonts w:ascii="Times New Roman" w:hAnsi="Times New Roman" w:eastAsia="Times New Roman" w:cs="Times New Roman"/>
          <w:sz w:val="21"/>
          <w:szCs w:val="21"/>
        </w:rPr>
        <w:t>10</w:t>
      </w:r>
      <w:r>
        <w:rPr>
          <w:sz w:val="21"/>
          <w:szCs w:val="21"/>
        </w:rPr>
        <w:t>章得分的基础上，均以附加分方式计入总分值。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【证明材料】</w:t>
      </w:r>
    </w:p>
    <w:p>
      <w:pPr>
        <w:keepNext w:val="0"/>
        <w:keepLines w:val="0"/>
        <w:pageBreakBefore w:val="0"/>
        <w:widowControl w:val="0"/>
        <w:numPr>
          <w:ilvl w:val="0"/>
          <w:numId w:val="2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省部级（及以上）科技主管部门检测鉴定、会议鉴定或函审鉴定的结论</w:t>
      </w:r>
    </w:p>
    <w:p>
      <w:pPr>
        <w:keepNext w:val="0"/>
        <w:keepLines w:val="0"/>
        <w:pageBreakBefore w:val="0"/>
        <w:widowControl w:val="0"/>
        <w:numPr>
          <w:ilvl w:val="0"/>
          <w:numId w:val="212"/>
        </w:numPr>
        <w:kinsoku/>
        <w:wordWrap/>
        <w:overflowPunct/>
        <w:topLinePunct w:val="0"/>
        <w:autoSpaceDE/>
        <w:autoSpaceDN/>
        <w:bidi w:val="0"/>
        <w:adjustRightInd/>
        <w:snapToGrid/>
        <w:spacing w:line="360" w:lineRule="auto"/>
        <w:ind w:left="900" w:hanging="420"/>
        <w:jc w:val="both"/>
        <w:textAlignment w:val="auto"/>
        <w:rPr>
          <w:rFonts w:ascii="宋体" w:hAnsi="宋体" w:eastAsia="宋体"/>
          <w:sz w:val="21"/>
          <w:szCs w:val="21"/>
          <w:lang w:eastAsia="zh-CN"/>
        </w:rPr>
      </w:pPr>
      <w:r>
        <w:rPr>
          <w:rFonts w:hint="eastAsia" w:ascii="宋体" w:hAnsi="宋体" w:eastAsia="宋体"/>
          <w:sz w:val="21"/>
          <w:szCs w:val="21"/>
          <w:lang w:eastAsia="zh-CN"/>
        </w:rPr>
        <w:t>项目申报鉴定的申报书及证明材料</w:t>
      </w:r>
    </w:p>
    <w:p>
      <w:pPr>
        <w:pStyle w:val="40"/>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1"/>
          <w:szCs w:val="21"/>
        </w:rPr>
      </w:pPr>
      <w:r>
        <w:rPr>
          <w:b/>
          <w:bCs/>
          <w:sz w:val="21"/>
          <w:szCs w:val="21"/>
          <w:lang w:val="en-US" w:bidi="en-US"/>
        </w:rPr>
        <w:t>11.0.</w:t>
      </w:r>
      <w:r>
        <w:rPr>
          <w:rFonts w:hint="eastAsia"/>
          <w:b/>
          <w:bCs/>
          <w:sz w:val="21"/>
          <w:szCs w:val="21"/>
          <w:lang w:val="en-US" w:eastAsia="zh-CN" w:bidi="en-US"/>
        </w:rPr>
        <w:t>3</w:t>
      </w:r>
      <w:r>
        <w:rPr>
          <w:sz w:val="21"/>
          <w:szCs w:val="21"/>
        </w:rPr>
        <w:t>在工业建设项目各个阶段（包含规划设计、建造和运行管理）大胆探索具有前滕性的新技术、新工艺、新方法，对绿色工业建筑评价指标有突出贡献的成果和措施，取得了国家、省部级或行业科学技术奖，以附加分的方式计入总分值。本条所指的并非是利用其他项目的成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lang w:val="en-US" w:eastAsia="zh-CN"/>
        </w:rPr>
      </w:pPr>
      <w:r>
        <w:rPr>
          <w:rFonts w:hint="eastAsia" w:ascii="宋体" w:hAnsi="宋体" w:eastAsia="宋体"/>
          <w:sz w:val="21"/>
          <w:szCs w:val="21"/>
          <w:lang w:eastAsia="zh-CN"/>
        </w:rPr>
        <w:t>【证明材料】</w:t>
      </w:r>
    </w:p>
    <w:p>
      <w:pPr>
        <w:keepNext w:val="0"/>
        <w:keepLines w:val="0"/>
        <w:pageBreakBefore w:val="0"/>
        <w:widowControl w:val="0"/>
        <w:numPr>
          <w:ilvl w:val="0"/>
          <w:numId w:val="213"/>
        </w:numPr>
        <w:kinsoku/>
        <w:wordWrap/>
        <w:overflowPunct/>
        <w:topLinePunct w:val="0"/>
        <w:autoSpaceDE/>
        <w:autoSpaceDN/>
        <w:bidi w:val="0"/>
        <w:adjustRightInd/>
        <w:snapToGrid/>
        <w:spacing w:line="360" w:lineRule="auto"/>
        <w:textAlignment w:val="auto"/>
        <w:rPr>
          <w:rFonts w:hint="eastAsia" w:ascii="宋体" w:hAnsi="宋体" w:eastAsia="宋体"/>
          <w:sz w:val="21"/>
          <w:szCs w:val="21"/>
          <w:lang w:val="en-US" w:eastAsia="zh-CN"/>
        </w:rPr>
      </w:pPr>
      <w:r>
        <w:rPr>
          <w:rFonts w:hint="eastAsia" w:ascii="宋体" w:hAnsi="宋体" w:eastAsia="宋体"/>
          <w:sz w:val="21"/>
          <w:szCs w:val="21"/>
          <w:lang w:eastAsia="zh-CN"/>
        </w:rPr>
        <w:t>国家、省部级或行业科学技术奖获奖</w:t>
      </w:r>
      <w:r>
        <w:rPr>
          <w:rFonts w:hint="eastAsia" w:ascii="宋体" w:hAnsi="宋体"/>
          <w:sz w:val="21"/>
          <w:szCs w:val="21"/>
          <w:lang w:eastAsia="zh-CN"/>
        </w:rPr>
        <w:t>证</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Cs w:val="0"/>
          <w:color w:val="000000"/>
          <w:kern w:val="0"/>
          <w:sz w:val="21"/>
          <w:szCs w:val="21"/>
          <w:lang w:val="zh-CN" w:eastAsia="zh-CN" w:bidi="zh-CN"/>
        </w:rPr>
      </w:pPr>
      <w:r>
        <w:rPr>
          <w:rFonts w:hint="eastAsia" w:ascii="宋体" w:hAnsi="宋体" w:eastAsia="宋体" w:cs="宋体"/>
          <w:b/>
          <w:bCs/>
          <w:color w:val="000000"/>
          <w:kern w:val="0"/>
          <w:sz w:val="21"/>
          <w:szCs w:val="21"/>
          <w:lang w:val="en-US" w:eastAsia="zh-CN" w:bidi="en-US"/>
        </w:rPr>
        <w:t>11</w:t>
      </w:r>
      <w:r>
        <w:rPr>
          <w:rFonts w:ascii="宋体" w:hAnsi="宋体" w:eastAsia="宋体" w:cs="宋体"/>
          <w:b/>
          <w:bCs/>
          <w:color w:val="000000"/>
          <w:kern w:val="0"/>
          <w:sz w:val="21"/>
          <w:szCs w:val="21"/>
          <w:lang w:val="en-US" w:eastAsia="zh-CN" w:bidi="en-US"/>
        </w:rPr>
        <w:t>.</w:t>
      </w:r>
      <w:r>
        <w:rPr>
          <w:rFonts w:hint="eastAsia" w:ascii="宋体" w:hAnsi="宋体" w:eastAsia="宋体" w:cs="宋体"/>
          <w:b/>
          <w:bCs/>
          <w:color w:val="000000"/>
          <w:kern w:val="0"/>
          <w:sz w:val="21"/>
          <w:szCs w:val="21"/>
          <w:lang w:val="en-US" w:eastAsia="zh-CN" w:bidi="en-US"/>
        </w:rPr>
        <w:t>0</w:t>
      </w:r>
      <w:r>
        <w:rPr>
          <w:rFonts w:ascii="宋体" w:hAnsi="宋体" w:eastAsia="宋体" w:cs="宋体"/>
          <w:b/>
          <w:bCs/>
          <w:color w:val="000000"/>
          <w:kern w:val="0"/>
          <w:sz w:val="21"/>
          <w:szCs w:val="21"/>
          <w:lang w:val="en-US" w:eastAsia="zh-CN" w:bidi="en-US"/>
        </w:rPr>
        <w:t>.</w:t>
      </w:r>
      <w:r>
        <w:rPr>
          <w:rFonts w:hint="eastAsia" w:ascii="宋体" w:hAnsi="宋体" w:eastAsia="宋体" w:cs="宋体"/>
          <w:b/>
          <w:bCs/>
          <w:color w:val="000000"/>
          <w:kern w:val="0"/>
          <w:sz w:val="21"/>
          <w:szCs w:val="21"/>
          <w:lang w:val="en-US" w:eastAsia="zh-CN" w:bidi="en-US"/>
        </w:rPr>
        <w:t>4</w:t>
      </w:r>
      <w:r>
        <w:rPr>
          <w:rFonts w:ascii="宋体" w:hAnsi="宋体" w:eastAsia="宋体" w:cs="宋体"/>
          <w:b/>
          <w:bCs/>
          <w:color w:val="000000"/>
          <w:kern w:val="0"/>
          <w:sz w:val="21"/>
          <w:szCs w:val="21"/>
          <w:lang w:val="en-US" w:eastAsia="zh-CN" w:bidi="en-US"/>
        </w:rPr>
        <w:t xml:space="preserve">  </w:t>
      </w:r>
      <w:r>
        <w:rPr>
          <w:rFonts w:ascii="宋体" w:hAnsi="宋体" w:eastAsia="宋体" w:cs="宋体"/>
          <w:bCs w:val="0"/>
          <w:color w:val="000000"/>
          <w:kern w:val="0"/>
          <w:sz w:val="21"/>
          <w:szCs w:val="21"/>
          <w:lang w:val="zh-CN" w:eastAsia="zh-CN" w:bidi="zh-CN"/>
        </w:rPr>
        <w:t>建筑信息模型(BIM)是建筑业信息化的重要支撑技术。BIM是在CAD技术基础上发展起来的多维模型 信息集成技术。BIM是集成了建筑工程项目各种相关信息的工程数据模型，能使设计人员和工程人员能 够对各种建筑信息做出正确的应对，实现数据共享并协同工作。 BIM技术支持建筑工程全寿命期的信息管理和应用。在建筑工程建设的各阶段支持基于BIM的数据交 换和共享，可以极大地提升建筑工程信息化整体水平，工程建设各阶段、各专业之间的协作配合可以在 更高层次上充分利用各自资源，有效地避免由于数据不通畅带来的重复性劳动，大大提高整个工程的质 量和效率，并显著降低成本。因此，BIM中至少应包含规划、建筑、结构、给水排水、暖通、电气等6 大专业相关信息。 《住房城乡建设部关于印发推进建筑信息模型应用指导意见的通知》(建质函[2015]159号)中明确 了建筑的设计、施工、运行维护等阶段应用BIM的工作重点内容。其中，规划设计阶段主要包括：①投 资策划与规划；②设计模型建立；③分析与优化；④设计成果审核。施工阶段主要包括：①BIM施工模型建立；②细化设计；③专业协调；④成本管理与控制；⑤施工过程管理；⑥质量安全监控；⑦地下工 程风险管控；⑧交付竣工模型。运营维护阶段主要包括：①运营维护模型建立；②运营维护管理；③设 备设施运行监控；④应急管理。评价时，规划设计阶段和运营维护阶段BIM分别至少应涉及2项重点内容 应用，施工阶段BIM至少应涉及3项重点内容应用，方可得分。 一个项目不同阶段出现多个BIM模型，无法有效解决数据信息资源共享问题，因此当在两个及以上 阶段应用BIM时，应基于同一BIM模型开展，否则不认为在两个阶段应用了BIM技术。 本条的评价方法为：预评价查阅相关设计文件、BIM技术应用报告；评价查阅相关竣工图、BIM技术应用报告。</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Cs w:val="0"/>
          <w:color w:val="000000"/>
          <w:kern w:val="0"/>
          <w:sz w:val="21"/>
          <w:szCs w:val="21"/>
          <w:lang w:val="zh-CN" w:eastAsia="zh-CN" w:bidi="zh-CN"/>
        </w:rPr>
      </w:pPr>
      <w:r>
        <w:rPr>
          <w:rFonts w:hint="eastAsia" w:ascii="宋体" w:hAnsi="宋体" w:eastAsia="宋体" w:cs="宋体"/>
          <w:b/>
          <w:bCs/>
          <w:color w:val="000000"/>
          <w:kern w:val="0"/>
          <w:sz w:val="21"/>
          <w:szCs w:val="21"/>
          <w:lang w:val="en-US" w:eastAsia="zh-CN" w:bidi="en-US"/>
        </w:rPr>
        <w:t xml:space="preserve"> 11.0.5 </w:t>
      </w:r>
      <w:r>
        <w:rPr>
          <w:rFonts w:ascii="宋体" w:hAnsi="宋体" w:eastAsia="宋体" w:cs="宋体"/>
          <w:bCs w:val="0"/>
          <w:color w:val="000000"/>
          <w:kern w:val="0"/>
          <w:sz w:val="21"/>
          <w:szCs w:val="21"/>
          <w:lang w:val="zh-CN" w:eastAsia="zh-CN" w:bidi="zh-CN"/>
        </w:rPr>
        <w:t>建筑碳排放计算及其碳足迹分析，不仅有助于帮助绿色建筑项目进一步达到和优化节能、节水、节材等资源节约目标，而且有助于进一步明确建筑对于我国温室气体减排的贡献量。经过多年的研究探索， 我国也有了较为成熟的计算方法和一定量的案例实践。在计算分析基础上，再进一步采取相关节能减排 措施降低碳排放，做到有的放矢。绿色建筑作为节约资源、保护环境的载体，理应将此作为一项技术措 施同步开展。 建筑碳排放计算分析包括建筑固有的碳排放量和标准运行工况下的碳排放量。预评价和投入使用前 的评价，主要分析建筑的固有碳排放量；对于投入运行一年的建筑，主要分析在标准运行工况下建筑运行产生的碳排放量。本条的评价方法为：预评价查阅建筑固有碳排放量计算分析报告(含减排措施)；评价查阅建筑固有 碳排放量计算分析报告(含减排措施)，投入使用的项目尚应查阅标准运行工况下的碳排放量计算分析报 告(含减排措施)。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color w:val="000000"/>
          <w:kern w:val="0"/>
          <w:sz w:val="21"/>
          <w:szCs w:val="21"/>
          <w:lang w:val="en-US" w:eastAsia="zh-CN" w:bidi="en-US"/>
        </w:rPr>
        <w:t xml:space="preserve"> 11.0.9 </w:t>
      </w:r>
      <w:r>
        <w:rPr>
          <w:rFonts w:ascii="宋体" w:hAnsi="宋体" w:eastAsia="宋体" w:cs="宋体"/>
          <w:bCs w:val="0"/>
          <w:color w:val="000000"/>
          <w:kern w:val="0"/>
          <w:sz w:val="21"/>
          <w:szCs w:val="21"/>
          <w:lang w:val="zh-CN" w:eastAsia="zh-CN" w:bidi="zh-CN"/>
        </w:rPr>
        <w:t>超低能耗、近零能耗、零能耗、产能建筑作为实施建筑能效提升工程的重点内容，可大幅度降低建筑能耗，为解决城市的能源消费以及大气污染问题带来非常直接的效益。按照国家及辽宁省的超低能耗、近零能耗、零能耗、产能建筑相关技术要求进行建筑设计、建造、运营的项目，方可得分</w:t>
      </w:r>
      <w:r>
        <w:rPr>
          <w:rFonts w:hint="eastAsia" w:cs="宋体"/>
          <w:bCs w:val="0"/>
          <w:color w:val="000000"/>
          <w:kern w:val="0"/>
          <w:sz w:val="21"/>
          <w:szCs w:val="21"/>
          <w:lang w:val="zh-CN" w:eastAsia="zh-CN" w:bidi="zh-CN"/>
        </w:rPr>
        <w:t>。</w:t>
      </w:r>
      <w:bookmarkEnd w:id="298"/>
    </w:p>
    <w:sectPr>
      <w:headerReference r:id="rId67" w:type="default"/>
      <w:footerReference r:id="rId69" w:type="default"/>
      <w:headerReference r:id="rId68" w:type="even"/>
      <w:footerReference r:id="rId70" w:type="even"/>
      <w:pgSz w:w="11900" w:h="16840"/>
      <w:pgMar w:top="1400" w:right="1321" w:bottom="1061" w:left="2039" w:header="850"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
    <w:altName w:val="Segoe Print"/>
    <w:panose1 w:val="00000000000000000000"/>
    <w:charset w:val="00"/>
    <w:family w:val="auto"/>
    <w:pitch w:val="default"/>
    <w:sig w:usb0="00000000" w:usb1="00000000" w:usb2="00000000" w:usb3="00000000" w:csb0="00000000" w:csb1="00000000"/>
  </w:font>
  <w:font w:name="he">
    <w:altName w:val="Segoe Print"/>
    <w:panose1 w:val="00000000000000000000"/>
    <w:charset w:val="00"/>
    <w:family w:val="auto"/>
    <w:pitch w:val="default"/>
    <w:sig w:usb0="00000000" w:usb1="00000000" w:usb2="00000000" w:usb3="00000000" w:csb0="00000000" w:csb1="00000000"/>
  </w:font>
  <w:font w:name="hei">
    <w:altName w:val="Segoe Print"/>
    <w:panose1 w:val="00000000000000000000"/>
    <w:charset w:val="00"/>
    <w:family w:val="auto"/>
    <w:pitch w:val="default"/>
    <w:sig w:usb0="00000000" w:usb1="00000000" w:usb2="00000000" w:usb3="00000000" w:csb0="00000000" w:csb1="00000000"/>
  </w:font>
  <w:font w:name="he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小宋">
    <w:altName w:val="宋体"/>
    <w:panose1 w:val="00000000000000000000"/>
    <w:charset w:val="00"/>
    <w:family w:val="auto"/>
    <w:pitch w:val="default"/>
    <w:sig w:usb0="00000000" w:usb1="00000000" w:usb2="00000000" w:usb3="00000000" w:csb0="00000000" w:csb1="00000000"/>
  </w:font>
  <w:font w:name="方正小">
    <w:altName w:val="Segoe Print"/>
    <w:panose1 w:val="00000000000000000000"/>
    <w:charset w:val="00"/>
    <w:family w:val="auto"/>
    <w:pitch w:val="default"/>
    <w:sig w:usb0="00000000" w:usb1="00000000" w:usb2="00000000" w:usb3="00000000" w:csb0="00000000" w:csb1="00000000"/>
  </w:font>
  <w:font w:name="方">
    <w:altName w:val="Segoe Print"/>
    <w:panose1 w:val="00000000000000000000"/>
    <w:charset w:val="00"/>
    <w:family w:val="auto"/>
    <w:pitch w:val="default"/>
    <w:sig w:usb0="00000000" w:usb1="00000000" w:usb2="00000000" w:usb3="00000000" w:csb0="00000000" w:csb1="00000000"/>
  </w:font>
  <w:font w:name="方针">
    <w:altName w:val="Segoe Print"/>
    <w:panose1 w:val="00000000000000000000"/>
    <w:charset w:val="00"/>
    <w:family w:val="auto"/>
    <w:pitch w:val="default"/>
    <w:sig w:usb0="00000000" w:usb1="00000000" w:usb2="00000000" w:usb3="00000000" w:csb0="00000000" w:csb1="00000000"/>
  </w:font>
  <w:font w:name="方正小标">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0"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Romantic">
    <w:altName w:val="Segoe Print"/>
    <w:panose1 w:val="000004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4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3840;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ICWlnYUAgAAFQQAAA4AAABkcnMvZTJvRG9jLnhtbK1Ty47T&#10;MBTdI/EPlvc0aRFDVT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gJaWdh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39" name="Shape 39"/>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39" o:spid="_x0000_s1026" o:spt="202" type="#_x0000_t202" style="position:absolute;left:0pt;margin-left:96.6pt;margin-top:816.3pt;height:9.85pt;width:13.2pt;mso-position-horizontal-relative:page;mso-position-vertical-relative:page;mso-wrap-style:none;z-index:-251653120;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OPcZWJ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4864;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JmemoQT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iHgjXWAAAACAEAAA8AAAAAAAAA&#10;AQAgAAAAIgAAAGRycy9kb3ducmV2LnhtbFBLAQIUABQAAAAIAIdO4kCZnpqEEwIAABUEAAAOAAAA&#10;AAAAAAEAIAAAACUBAABkcnMvZTJvRG9jLnhtbFBLBQYAAAAABgAGAFkBAACq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6132830</wp:posOffset>
              </wp:positionH>
              <wp:positionV relativeFrom="page">
                <wp:posOffset>10087610</wp:posOffset>
              </wp:positionV>
              <wp:extent cx="158750" cy="133985"/>
              <wp:effectExtent l="0" t="0" r="0" b="0"/>
              <wp:wrapNone/>
              <wp:docPr id="43" name="Shape 43"/>
              <wp:cNvGraphicFramePr/>
              <a:graphic xmlns:a="http://schemas.openxmlformats.org/drawingml/2006/main">
                <a:graphicData uri="http://schemas.microsoft.com/office/word/2010/wordprocessingShape">
                  <wps:wsp>
                    <wps:cNvSpPr txBox="1"/>
                    <wps:spPr>
                      <a:xfrm>
                        <a:off x="0" y="0"/>
                        <a:ext cx="158750" cy="13398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43" o:spid="_x0000_s1026" o:spt="202" type="#_x0000_t202" style="position:absolute;left:0pt;margin-left:482.9pt;margin-top:794.3pt;height:10.55pt;width:12.5pt;mso-position-horizontal-relative:page;mso-position-vertical-relative:page;mso-wrap-style:none;z-index:-251652096;mso-width-relative:page;mso-height-relative:page;" filled="f" stroked="f" coordsize="21600,21600" o:gfxdata="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pAqimNgAAAANAQAADwAAAAAAAAABACAAAAAiAAAAZHJzL2Rv&#10;d25yZXYueG1sUEsBAhQAFAAAAAgAh07iQOLZVJ6PAQAAIwMAAA4AAAAAAAAAAQAgAAAAJwEAAGRy&#10;cy9lMm9Eb2MueG1sUEsFBgAAAAAGAAYAWQEAACgFA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5888;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Ns2DWsUAgAAFQQAAA4AAABkcnMvZTJvRG9jLnhtbK1Ty47T&#10;MBTdI/EPlvc0aRGjUj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2zYNax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51" name="Shape 51"/>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51" o:spid="_x0000_s1026" o:spt="202" type="#_x0000_t202" style="position:absolute;left:0pt;margin-left:96.6pt;margin-top:816.3pt;height:9.85pt;width:13.2pt;mso-position-horizontal-relative:page;mso-position-vertical-relative:page;mso-wrap-style:none;z-index:-251651072;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eLRJ95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6912;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iHgjXWAAAACAEAAA8AAAAA&#10;AAAAAQAgAAAAIgAAAGRycy9kb3ducmV2LnhtbFBLAQIUABQAAAAIAIdO4kDwGtTmFgIAABUEAAAO&#10;AAAAAAAAAAEAIAAAACUBAABkcnMvZTJvRG9jLnhtbFBLBQYAAAAABgAGAFkBAACt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7456" behindDoc="1" locked="0" layoutInCell="1" allowOverlap="1">
              <wp:simplePos x="0" y="0"/>
              <wp:positionH relativeFrom="page">
                <wp:posOffset>6184265</wp:posOffset>
              </wp:positionH>
              <wp:positionV relativeFrom="page">
                <wp:posOffset>9853295</wp:posOffset>
              </wp:positionV>
              <wp:extent cx="173990" cy="130810"/>
              <wp:effectExtent l="0" t="0" r="0" b="0"/>
              <wp:wrapNone/>
              <wp:docPr id="59" name="Shape 59"/>
              <wp:cNvGraphicFramePr/>
              <a:graphic xmlns:a="http://schemas.openxmlformats.org/drawingml/2006/main">
                <a:graphicData uri="http://schemas.microsoft.com/office/word/2010/wordprocessingShape">
                  <wps:wsp>
                    <wps:cNvSpPr txBox="1"/>
                    <wps:spPr>
                      <a:xfrm>
                        <a:off x="0" y="0"/>
                        <a:ext cx="173990" cy="130810"/>
                      </a:xfrm>
                      <a:prstGeom prst="rect">
                        <a:avLst/>
                      </a:prstGeom>
                      <a:noFill/>
                    </wps:spPr>
                    <wps:txbx>
                      <w:txbxContent>
                        <w:p>
                          <w:pPr>
                            <w:pStyle w:val="50"/>
                          </w:pPr>
                          <w:r>
                            <w:fldChar w:fldCharType="begin"/>
                          </w:r>
                          <w:r>
                            <w:instrText xml:space="preserve"> PAGE \* MERGEFORMAT </w:instrText>
                          </w:r>
                          <w:r>
                            <w:fldChar w:fldCharType="separate"/>
                          </w:r>
                          <w:r>
                            <w:rPr>
                              <w:i w:val="0"/>
                              <w:iCs w:val="0"/>
                            </w:rPr>
                            <w:t>#</w:t>
                          </w:r>
                          <w:r>
                            <w:rPr>
                              <w:i w:val="0"/>
                              <w:iCs w:val="0"/>
                            </w:rPr>
                            <w:fldChar w:fldCharType="end"/>
                          </w:r>
                        </w:p>
                      </w:txbxContent>
                    </wps:txbx>
                    <wps:bodyPr wrap="none" lIns="0" tIns="0" rIns="0" bIns="0">
                      <a:spAutoFit/>
                    </wps:bodyPr>
                  </wps:wsp>
                </a:graphicData>
              </a:graphic>
            </wp:anchor>
          </w:drawing>
        </mc:Choice>
        <mc:Fallback>
          <w:pict>
            <v:shape id="Shape 59" o:spid="_x0000_s1026" o:spt="202" type="#_x0000_t202" style="position:absolute;left:0pt;margin-left:486.95pt;margin-top:775.85pt;height:10.3pt;width:13.7pt;mso-position-horizontal-relative:page;mso-position-vertical-relative:page;mso-wrap-style:none;z-index:-251649024;mso-width-relative:page;mso-height-relative:page;" filled="f" stroked="f" coordsize="21600,21600" o:gfxdata="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iFZpkdgAAAAOAQAADwAAAAAAAAABACAAAAAiAAAAZHJzL2Rv&#10;d25yZXYueG1sUEsBAhQAFAAAAAgAh07iQNeyeOGPAQAAIwMAAA4AAAAAAAAAAQAgAAAAJwEAAGRy&#10;cy9lMm9Eb2MueG1sUEsFBgAAAAAGAAYAWQEAACgFAA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rPr>
                        <w:i w:val="0"/>
                        <w:iCs w:val="0"/>
                      </w:rPr>
                      <w:t>#</w:t>
                    </w:r>
                    <w:r>
                      <w:rPr>
                        <w:i w:val="0"/>
                        <w:iCs w:val="0"/>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7936;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LKyQwkT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iHgjXWAAAACAEAAA8AAAAAAAAA&#10;AQAgAAAAIgAAAGRycy9kb3ducmV2LnhtbFBLAQIUABQAAAAIAIdO4kCyskMJEwIAABUEAAAOAAAA&#10;AAAAAAEAIAAAACUBAABkcnMvZTJvRG9jLnhtbFBLBQYAAAAABgAGAFkBAACq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8480"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63" name="Shape 63"/>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63" o:spid="_x0000_s1026" o:spt="202" type="#_x0000_t202" style="position:absolute;left:0pt;margin-left:96.6pt;margin-top:816.3pt;height:9.85pt;width:13.2pt;mso-position-horizontal-relative:page;mso-position-vertical-relative:page;mso-wrap-style:none;z-index:-251648000;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mRDdqp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40"/>
      <w:rPr>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8960;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DVMiuIU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NUyK4h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1552" behindDoc="1" locked="0" layoutInCell="1" allowOverlap="1">
              <wp:simplePos x="0" y="0"/>
              <wp:positionH relativeFrom="page">
                <wp:posOffset>6215380</wp:posOffset>
              </wp:positionH>
              <wp:positionV relativeFrom="page">
                <wp:posOffset>9838055</wp:posOffset>
              </wp:positionV>
              <wp:extent cx="189230" cy="130810"/>
              <wp:effectExtent l="0" t="0" r="0" b="0"/>
              <wp:wrapNone/>
              <wp:docPr id="71" name="Shape 71"/>
              <wp:cNvGraphicFramePr/>
              <a:graphic xmlns:a="http://schemas.openxmlformats.org/drawingml/2006/main">
                <a:graphicData uri="http://schemas.microsoft.com/office/word/2010/wordprocessingShape">
                  <wps:wsp>
                    <wps:cNvSpPr txBox="1"/>
                    <wps:spPr>
                      <a:xfrm>
                        <a:off x="0" y="0"/>
                        <a:ext cx="189230" cy="130810"/>
                      </a:xfrm>
                      <a:prstGeom prst="rect">
                        <a:avLst/>
                      </a:prstGeom>
                      <a:noFill/>
                    </wps:spPr>
                    <wps:txbx>
                      <w:txbxContent>
                        <w:p>
                          <w:pPr>
                            <w:pStyle w:val="50"/>
                          </w:pPr>
                          <w:r>
                            <w:fldChar w:fldCharType="begin"/>
                          </w:r>
                          <w:r>
                            <w:instrText xml:space="preserve"> PAGE \* MERGEFORMAT </w:instrText>
                          </w:r>
                          <w:r>
                            <w:fldChar w:fldCharType="separate"/>
                          </w:r>
                          <w:r>
                            <w:rPr>
                              <w:i w:val="0"/>
                              <w:iCs w:val="0"/>
                            </w:rPr>
                            <w:t>#</w:t>
                          </w:r>
                          <w:r>
                            <w:rPr>
                              <w:i w:val="0"/>
                              <w:iCs w:val="0"/>
                            </w:rPr>
                            <w:fldChar w:fldCharType="end"/>
                          </w:r>
                        </w:p>
                      </w:txbxContent>
                    </wps:txbx>
                    <wps:bodyPr wrap="none" lIns="0" tIns="0" rIns="0" bIns="0">
                      <a:spAutoFit/>
                    </wps:bodyPr>
                  </wps:wsp>
                </a:graphicData>
              </a:graphic>
            </wp:anchor>
          </w:drawing>
        </mc:Choice>
        <mc:Fallback>
          <w:pict>
            <v:shape id="Shape 71" o:spid="_x0000_s1026" o:spt="202" type="#_x0000_t202" style="position:absolute;left:0pt;margin-left:489.4pt;margin-top:774.65pt;height:10.3pt;width:14.9pt;mso-position-horizontal-relative:page;mso-position-vertical-relative:page;mso-wrap-style:none;z-index:-251644928;mso-width-relative:page;mso-height-relative:page;" filled="f" stroked="f" coordsize="21600,21600" o:gfxdata="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LzTiDZAAAADgEAAA8AAAAAAAAAAQAgAAAAIgAAAGRy&#10;cy9kb3ducmV2LnhtbFBLAQIUABQAAAAIAIdO4kAU650CkgEAACMDAAAOAAAAAAAAAAEAIAAAACgB&#10;AABkcnMvZTJvRG9jLnhtbFBLBQYAAAAABgAGAFkBAAAsBQA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rPr>
                        <w:i w:val="0"/>
                        <w:iCs w:val="0"/>
                      </w:rPr>
                      <w:t>#</w:t>
                    </w:r>
                    <w:r>
                      <w:rPr>
                        <w:i w:val="0"/>
                        <w:iCs w:val="0"/>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9984;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Hq3aO4VAgAAFQQAAA4AAABkcnMvZTJvRG9jLnhtbK1Ty47T&#10;MBTdI/EPlvc0aYFRVT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Hq3aO4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2576"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75" name="Shape 75"/>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75" o:spid="_x0000_s1026" o:spt="202" type="#_x0000_t202" style="position:absolute;left:0pt;margin-left:96.6pt;margin-top:816.3pt;height:9.85pt;width:13.2pt;mso-position-horizontal-relative:page;mso-position-vertical-relative:page;mso-wrap-style:none;z-index:-251643904;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EAfXDXAAAADQEAAA8AAAAAAAAAAQAgAAAAIgAAAGRycy9kb3du&#10;cmV2LnhtbFBLAQIUABQAAAAIAIdO4kC4dAFNjgEAACMDAAAOAAAAAAAAAAEAIAAAACYBAABkcnMv&#10;ZTJvRG9jLnhtbFBLBQYAAAAABgAGAFkBAAAmBQ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1008;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v+E26h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2032;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ORBrfcU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5EGt9x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3600"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83" name="Shape 83"/>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83" o:spid="_x0000_s1026" o:spt="202" type="#_x0000_t202" style="position:absolute;left:0pt;margin-left:96.6pt;margin-top:816.3pt;height:9.85pt;width:13.2pt;mso-position-horizontal-relative:page;mso-position-vertical-relative:page;mso-wrap-style:none;z-index:-251642880;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Hk/PqZ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3056;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KbpOhgVAgAAFQQAAA4AAABkcnMvZTJvRG9jLnhtbK1Ty47T&#10;MBTdI/EPlvc0aRGjUj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KbpOhg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4624"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89" name="Shape 89"/>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89" o:spid="_x0000_s1026" o:spt="202" type="#_x0000_t202" style="position:absolute;left:0pt;margin-left:96.6pt;margin-top:816.3pt;height:9.85pt;width:13.2pt;mso-position-horizontal-relative:page;mso-position-vertical-relative:page;mso-wrap-style:none;z-index:-251641856;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EAfXDXAAAADQEAAA8AAAAAAAAAAQAgAAAAIgAAAGRycy9kb3du&#10;cmV2LnhtbFBLAQIUABQAAAAIAIdO4kDdwIq3jgEAACMDAAAOAAAAAAAAAAEAIAAAACYBAABkcnMv&#10;ZTJvRG9jLnhtbFBLBQYAAAAABgAGAFkBAAAmBQ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4080;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h4I11gAAAAgBAAAPAAAA&#10;AAAAAAEAIAAAACIAAABkcnMvZG93bnJldi54bWxQSwECFAAUAAAACACHTuJA5K3pfhcCAAAVBAAA&#10;DgAAAAAAAAABACAAAAAlAQAAZHJzL2Uyb0RvYy54bWxQSwUGAAAAAAYABgBZAQAAr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40"/>
      <w:rPr>
        <w:sz w:val="28"/>
        <w:szCs w:val="28"/>
      </w:rPr>
    </w:pPr>
    <w:r>
      <w:rPr>
        <w:sz w:val="2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5648"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97" name="Shape 97"/>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97" o:spid="_x0000_s1026" o:spt="202" type="#_x0000_t202" style="position:absolute;left:0pt;margin-left:96.6pt;margin-top:816.3pt;height:9.85pt;width:13.2pt;mso-position-horizontal-relative:page;mso-position-vertical-relative:page;mso-wrap-style:none;z-index:-251640832;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EAfXDXAAAADQEAAA8AAAAAAAAAAQAgAAAAIgAAAGRycy9kb3du&#10;cmV2LnhtbFBLAQIUABQAAAAIAIdO4kA/qtf+jgEAACMDAAAOAAAAAAAAAAEAIAAAACYBAABkcnMv&#10;ZTJvRG9jLnhtbFBLBQYAAAAABgAGAFkBAAAmBQ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5104;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CH7t3o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CH7t3o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6672"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105" name="Shape 105"/>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105" o:spid="_x0000_s1026" o:spt="202" type="#_x0000_t202" style="position:absolute;left:0pt;margin-left:96.6pt;margin-top:816.3pt;height:9.85pt;width:13.2pt;mso-position-horizontal-relative:page;mso-position-vertical-relative:page;mso-wrap-style:none;z-index:-251639808;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EAfXDXAAAADQEAAA8AAAAAAAAAAQAgAAAAIgAAAGRycy9kb3du&#10;cmV2LnhtbFBLAQIUABQAAAAIAIdO4kAvZdxtjgEAACUDAAAOAAAAAAAAAAEAIAAAACYBAABkcnMv&#10;ZTJvRG9jLnhtbFBLBQYAAAAABgAGAFkBAAAmBQ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6128;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GNTIJU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80768"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5" name="Shape 109"/>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i/>
                              <w:iCs/>
                              <w:color w:val="000000"/>
                              <w:spacing w:val="0"/>
                              <w:w w:val="100"/>
                              <w:position w:val="0"/>
                              <w:sz w:val="28"/>
                              <w:szCs w:val="28"/>
                              <w:shd w:val="clear" w:color="auto" w:fill="auto"/>
                            </w:rPr>
                            <w:t>#</w:t>
                          </w:r>
                          <w:r>
                            <w:rPr>
                              <w:i/>
                              <w:iCs/>
                              <w:color w:val="000000"/>
                              <w:spacing w:val="0"/>
                              <w:w w:val="100"/>
                              <w:position w:val="0"/>
                              <w:sz w:val="28"/>
                              <w:szCs w:val="28"/>
                              <w:shd w:val="clear" w:color="auto" w:fill="auto"/>
                            </w:rPr>
                            <w:fldChar w:fldCharType="end"/>
                          </w:r>
                        </w:p>
                      </w:txbxContent>
                    </wps:txbx>
                    <wps:bodyPr wrap="none" lIns="0" tIns="0" rIns="0" bIns="0">
                      <a:spAutoFit/>
                    </wps:bodyPr>
                  </wps:wsp>
                </a:graphicData>
              </a:graphic>
            </wp:anchor>
          </w:drawing>
        </mc:Choice>
        <mc:Fallback>
          <w:pict>
            <v:shape id="Shape 109" o:spid="_x0000_s1026" o:spt="202" type="#_x0000_t202" style="position:absolute;left:0pt;margin-left:96.6pt;margin-top:816.3pt;height:9.85pt;width:13.2pt;mso-position-horizontal-relative:page;mso-position-vertical-relative:page;mso-wrap-style:none;z-index:-251635712;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L4gfr5IBAAAjAwAADgAAAAAAAAABACAAAAAmAQAA&#10;ZHJzL2Uyb0RvYy54bWxQSwUGAAAAAAYABgBZAQAAKgU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i/>
                        <w:iCs/>
                        <w:color w:val="000000"/>
                        <w:spacing w:val="0"/>
                        <w:w w:val="100"/>
                        <w:position w:val="0"/>
                        <w:sz w:val="28"/>
                        <w:szCs w:val="28"/>
                        <w:shd w:val="clear" w:color="auto" w:fill="auto"/>
                      </w:rPr>
                      <w:t>#</w:t>
                    </w:r>
                    <w:r>
                      <w:rPr>
                        <w:i/>
                        <w:iCs/>
                        <w:color w:val="000000"/>
                        <w:spacing w:val="0"/>
                        <w:w w:val="100"/>
                        <w:position w:val="0"/>
                        <w:sz w:val="28"/>
                        <w:szCs w:val="28"/>
                        <w:shd w:val="clear" w:color="auto" w:fill="auto"/>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7152;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G4AVXY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8176;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KtWC3I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99200;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On+nJ0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7696"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119" o:spid="_x0000_s1026" o:spt="202" type="#_x0000_t202" style="position:absolute;left:0pt;margin-left:96.6pt;margin-top:816.3pt;height:9.85pt;width:13.2pt;mso-position-horizontal-relative:page;mso-position-vertical-relative:page;mso-wrap-style:none;z-index:-251638784;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EAfXDXAAAADQEAAA8AAAAAAAAAAQAgAAAAIgAAAGRycy9kb3du&#10;cmV2LnhtbFBLAQIUABQAAAAIAIdO4kCBlzgtjgEAACUDAAAOAAAAAAAAAAEAIAAAACYBAABkcnMv&#10;ZTJvRG9jLnhtbFBLBQYAAAAABgAGAFkBAAAmBQ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700224;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PD2kG8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eCNdYAAAAIAQAADwAAAAAA&#10;AAABACAAAAAiAAAAZHJzL2Rvd25yZXYueG1sUEsBAhQAFAAAAAgAh07iQPD2kG8VAgAAFQQAAA4A&#10;AAAAAAAAAQAgAAAAJQ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682816;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wj4BmRQCAAAV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lang w:eastAsia="zh-CN"/>
      </w:rPr>
      <w:t>饿</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23" name="Shape 23"/>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23" o:spid="_x0000_s1026" o:spt="202" type="#_x0000_t202" style="position:absolute;left:0pt;margin-left:96.6pt;margin-top:816.3pt;height:9.85pt;width:13.2pt;mso-position-horizontal-relative:page;mso-position-vertical-relative:page;mso-wrap-style:none;z-index:-251657216;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m5m8q5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-309245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35pt;height:144pt;width:144pt;mso-position-horizontal:outside;mso-position-horizontal-relative:margin;mso-wrap-style:none;z-index:251702272;mso-width-relative:page;mso-height-relative:page;" filled="f" stroked="f" coordsize="21600,21600" o:gfxdata="UEsDBAoAAAAAAIdO4kAAAAAAAAAAAAAAAAAEAAAAZHJzL1BLAwQUAAAACACHTuJAKIeCNd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kcQLK+zjC9HHtKn&#10;FGRZyOsC5S9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h4I1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lang w:eastAsia="zh-CN"/>
      </w:rPr>
      <w:t>饿</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6203315</wp:posOffset>
              </wp:positionH>
              <wp:positionV relativeFrom="page">
                <wp:posOffset>9819005</wp:posOffset>
              </wp:positionV>
              <wp:extent cx="106680"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06680" cy="121920"/>
                      </a:xfrm>
                      <a:prstGeom prst="rect">
                        <a:avLst/>
                      </a:prstGeom>
                      <a:noFill/>
                    </wps:spPr>
                    <wps:txbx>
                      <w:txbxContent>
                        <w:p/>
                      </w:txbxContent>
                    </wps:txbx>
                    <wps:bodyPr wrap="none" lIns="0" tIns="0" rIns="0" bIns="0">
                      <a:spAutoFit/>
                    </wps:bodyPr>
                  </wps:wsp>
                </a:graphicData>
              </a:graphic>
            </wp:anchor>
          </w:drawing>
        </mc:Choice>
        <mc:Fallback>
          <w:pict>
            <v:shape id="Shape 27" o:spid="_x0000_s1026" o:spt="202" type="#_x0000_t202" style="position:absolute;left:0pt;margin-left:488.45pt;margin-top:773.15pt;height:9.6pt;width:8.4pt;mso-position-horizontal-relative:page;mso-position-vertical-relative:page;mso-wrap-style:none;z-index:-251656192;mso-width-relative:page;mso-height-relative:page;" filled="f" stroked="f" coordsize="21600,21600" o:gfxdata="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01gxAtkAAAANAQAADwAAAAAAAAABACAAAAAiAAAAZHJzL2Rv&#10;d25yZXYueG1sUEsBAhQAFAAAAAgAh07iQP+rNhqOAQAAIwMAAA4AAAAAAAAAAQAgAAAAKAEAAGRy&#10;cy9lMm9Eb2MueG1sUEsFBgAAAAAGAAYAWQEAACgFA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1226820</wp:posOffset>
              </wp:positionH>
              <wp:positionV relativeFrom="page">
                <wp:posOffset>10367010</wp:posOffset>
              </wp:positionV>
              <wp:extent cx="167640" cy="125095"/>
              <wp:effectExtent l="0" t="0" r="0" b="0"/>
              <wp:wrapNone/>
              <wp:docPr id="31" name="Shape 31"/>
              <wp:cNvGraphicFramePr/>
              <a:graphic xmlns:a="http://schemas.openxmlformats.org/drawingml/2006/main">
                <a:graphicData uri="http://schemas.microsoft.com/office/word/2010/wordprocessingShape">
                  <wps:wsp>
                    <wps:cNvSpPr txBox="1"/>
                    <wps:spPr>
                      <a:xfrm>
                        <a:off x="0" y="0"/>
                        <a:ext cx="167640" cy="125095"/>
                      </a:xfrm>
                      <a:prstGeom prst="rect">
                        <a:avLst/>
                      </a:prstGeom>
                      <a:noFill/>
                    </wps:spPr>
                    <wps:txbx>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wps:txbx>
                    <wps:bodyPr wrap="none" lIns="0" tIns="0" rIns="0" bIns="0">
                      <a:spAutoFit/>
                    </wps:bodyPr>
                  </wps:wsp>
                </a:graphicData>
              </a:graphic>
            </wp:anchor>
          </w:drawing>
        </mc:Choice>
        <mc:Fallback>
          <w:pict>
            <v:shape id="Shape 31" o:spid="_x0000_s1026" o:spt="202" type="#_x0000_t202" style="position:absolute;left:0pt;margin-left:96.6pt;margin-top:816.3pt;height:9.85pt;width:13.2pt;mso-position-horizontal-relative:page;mso-position-vertical-relative:page;mso-wrap-style:none;z-index:-251655168;mso-width-relative:page;mso-height-relative:page;" filled="f" stroked="f" coordsize="21600,21600" o:gfxdata="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xAH1w1wAAAA0BAAAPAAAAAAAAAAEAIAAAACIAAABkcnMv&#10;ZG93bnJldi54bWxQSwECFAAUAAAACACHTuJA+/mY9pIBAAAjAwAADgAAAAAAAAABACAAAAAmAQAA&#10;ZHJzL2Uyb0RvYy54bWxQSwUGAAAAAAYABgBZAQAAKgUAAAAA&#10;">
              <v:fill on="f" focussize="0,0"/>
              <v:stroke on="f"/>
              <v:imagedata o:title=""/>
              <o:lock v:ext="edit" aspectratio="f"/>
              <v:textbox inset="0mm,0mm,0mm,0mm" style="mso-fit-shape-to-text:t;">
                <w:txbxContent>
                  <w:p>
                    <w:pPr>
                      <w:pStyle w:val="44"/>
                      <w:rPr>
                        <w:sz w:val="28"/>
                        <w:szCs w:val="28"/>
                      </w:rPr>
                    </w:pPr>
                    <w:r>
                      <w:fldChar w:fldCharType="begin"/>
                    </w:r>
                    <w:r>
                      <w:instrText xml:space="preserve"> PAGE \* MERGEFORMAT </w:instrText>
                    </w:r>
                    <w:r>
                      <w:fldChar w:fldCharType="separate"/>
                    </w:r>
                    <w:r>
                      <w:rPr>
                        <w:i/>
                        <w:iCs/>
                        <w:sz w:val="28"/>
                        <w:szCs w:val="28"/>
                      </w:rPr>
                      <w:t>#</w:t>
                    </w:r>
                    <w:r>
                      <w:rPr>
                        <w:i/>
                        <w:iCs/>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6203315</wp:posOffset>
              </wp:positionH>
              <wp:positionV relativeFrom="page">
                <wp:posOffset>9819005</wp:posOffset>
              </wp:positionV>
              <wp:extent cx="10668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106680" cy="121920"/>
                      </a:xfrm>
                      <a:prstGeom prst="rect">
                        <a:avLst/>
                      </a:prstGeom>
                      <a:noFill/>
                    </wps:spPr>
                    <wps:txbx>
                      <w:txbxContent>
                        <w:p/>
                      </w:txbxContent>
                    </wps:txbx>
                    <wps:bodyPr wrap="none" lIns="0" tIns="0" rIns="0" bIns="0">
                      <a:spAutoFit/>
                    </wps:bodyPr>
                  </wps:wsp>
                </a:graphicData>
              </a:graphic>
            </wp:anchor>
          </w:drawing>
        </mc:Choice>
        <mc:Fallback>
          <w:pict>
            <v:shape id="Shape 35" o:spid="_x0000_s1026" o:spt="202" type="#_x0000_t202" style="position:absolute;left:0pt;margin-left:488.45pt;margin-top:773.15pt;height:9.6pt;width:8.4pt;mso-position-horizontal-relative:page;mso-position-vertical-relative:page;mso-wrap-style:none;z-index:-251654144;mso-width-relative:page;mso-height-relative:page;" filled="f" stroked="f" coordsize="21600,21600" o:gfxdata="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01gxAtkAAAANAQAADwAAAAAAAAABACAAAAAiAAAAZHJzL2Rv&#10;d25yZXYueG1sUEsBAhQAFAAAAAgAh07iQJ/LEkeOAQAAIwMAAA4AAAAAAAAAAQAgAAAAKAEAAGRy&#10;cy9lMm9Eb2MueG1sUEsFBgAAAAAGAAYAWQEAAC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6432" behindDoc="1" locked="0" layoutInCell="1" allowOverlap="1">
              <wp:simplePos x="0" y="0"/>
              <wp:positionH relativeFrom="page">
                <wp:posOffset>1139825</wp:posOffset>
              </wp:positionH>
              <wp:positionV relativeFrom="page">
                <wp:posOffset>1019810</wp:posOffset>
              </wp:positionV>
              <wp:extent cx="3520440" cy="186055"/>
              <wp:effectExtent l="0" t="0" r="0" b="0"/>
              <wp:wrapNone/>
              <wp:docPr id="57" name="Shape 57"/>
              <wp:cNvGraphicFramePr/>
              <a:graphic xmlns:a="http://schemas.openxmlformats.org/drawingml/2006/main">
                <a:graphicData uri="http://schemas.microsoft.com/office/word/2010/wordprocessingShape">
                  <wps:wsp>
                    <wps:cNvSpPr txBox="1"/>
                    <wps:spPr>
                      <a:xfrm>
                        <a:off x="0" y="0"/>
                        <a:ext cx="3520440" cy="186055"/>
                      </a:xfrm>
                      <a:prstGeom prst="rect">
                        <a:avLst/>
                      </a:prstGeom>
                      <a:noFill/>
                    </wps:spPr>
                    <wps:txbx>
                      <w:txbxContent>
                        <w:p/>
                      </w:txbxContent>
                    </wps:txbx>
                    <wps:bodyPr wrap="none" lIns="0" tIns="0" rIns="0" bIns="0">
                      <a:spAutoFit/>
                    </wps:bodyPr>
                  </wps:wsp>
                </a:graphicData>
              </a:graphic>
            </wp:anchor>
          </w:drawing>
        </mc:Choice>
        <mc:Fallback>
          <w:pict>
            <v:shape id="Shape 57" o:spid="_x0000_s1026" o:spt="202" type="#_x0000_t202" style="position:absolute;left:0pt;margin-left:89.75pt;margin-top:80.3pt;height:14.65pt;width:277.2pt;mso-position-horizontal-relative:page;mso-position-vertical-relative:page;mso-wrap-style:none;z-index:-251650048;mso-width-relative:page;mso-height-relative:page;" filled="f" stroked="f" coordsize="21600,21600" o:gfxdata="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G82iqTWAAAACwEAAA8AAAAAAAAAAQAgAAAAIgAAAGRycy9kb3du&#10;cmV2LnhtbFBLAQIUABQAAAAIAIdO4kBv1ya2jwEAACQDAAAOAAAAAAAAAAEAIAAAACUBAABkcnMv&#10;ZTJvRG9jLnhtbFBLBQYAAAAABgAGAFkBAAAmBQAAAAA=&#10;">
              <v:fill on="f" focussize="0,0"/>
              <v:stroke on="f"/>
              <v:imagedata o:title=""/>
              <o:lock v:ext="edit" aspectratio="f"/>
              <v:textbox inset="0mm,0mm,0mm,0mm" style="mso-fit-shape-to-text:t;">
                <w:txbxContent>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0528" behindDoc="1" locked="0" layoutInCell="1" allowOverlap="1">
              <wp:simplePos x="0" y="0"/>
              <wp:positionH relativeFrom="page">
                <wp:posOffset>3447415</wp:posOffset>
              </wp:positionH>
              <wp:positionV relativeFrom="page">
                <wp:posOffset>1014095</wp:posOffset>
              </wp:positionV>
              <wp:extent cx="807720" cy="158750"/>
              <wp:effectExtent l="0" t="0" r="0" b="0"/>
              <wp:wrapNone/>
              <wp:docPr id="65" name="Shape 65"/>
              <wp:cNvGraphicFramePr/>
              <a:graphic xmlns:a="http://schemas.openxmlformats.org/drawingml/2006/main">
                <a:graphicData uri="http://schemas.microsoft.com/office/word/2010/wordprocessingShape">
                  <wps:wsp>
                    <wps:cNvSpPr txBox="1"/>
                    <wps:spPr>
                      <a:xfrm>
                        <a:off x="0" y="0"/>
                        <a:ext cx="807720" cy="158750"/>
                      </a:xfrm>
                      <a:prstGeom prst="rect">
                        <a:avLst/>
                      </a:prstGeom>
                      <a:noFill/>
                    </wps:spPr>
                    <wps:txbx>
                      <w:txbxContent>
                        <w:p>
                          <w:pPr>
                            <w:pStyle w:val="50"/>
                            <w:rPr>
                              <w:sz w:val="21"/>
                              <w:szCs w:val="21"/>
                            </w:rPr>
                          </w:pPr>
                          <w:r>
                            <w:rPr>
                              <w:rFonts w:ascii="宋体" w:hAnsi="宋体" w:eastAsia="宋体" w:cs="宋体"/>
                              <w:i w:val="0"/>
                              <w:iCs w:val="0"/>
                              <w:sz w:val="21"/>
                              <w:szCs w:val="21"/>
                            </w:rPr>
                            <w:t>续表</w:t>
                          </w:r>
                          <w:r>
                            <w:rPr>
                              <w:i w:val="0"/>
                              <w:iCs w:val="0"/>
                              <w:sz w:val="21"/>
                              <w:szCs w:val="21"/>
                              <w:lang w:val="en-US" w:eastAsia="en-US" w:bidi="en-US"/>
                            </w:rPr>
                            <w:t>A.0.2</w:t>
                          </w:r>
                        </w:p>
                      </w:txbxContent>
                    </wps:txbx>
                    <wps:bodyPr wrap="none" lIns="0" tIns="0" rIns="0" bIns="0">
                      <a:spAutoFit/>
                    </wps:bodyPr>
                  </wps:wsp>
                </a:graphicData>
              </a:graphic>
            </wp:anchor>
          </w:drawing>
        </mc:Choice>
        <mc:Fallback>
          <w:pict>
            <v:shape id="Shape 65" o:spid="_x0000_s1026" o:spt="202" type="#_x0000_t202" style="position:absolute;left:0pt;margin-left:271.45pt;margin-top:79.85pt;height:12.5pt;width:63.6pt;mso-position-horizontal-relative:page;mso-position-vertical-relative:page;mso-wrap-style:none;z-index:-251645952;mso-width-relative:page;mso-height-relative:page;" filled="f" stroked="f" coordsize="21600,21600" o:gfxdata="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IvJ6E1wAAAAsBAAAPAAAAAAAAAAEAIAAAACIAAABkcnMvZG93&#10;bnJldi54bWxQSwECFAAUAAAACACHTuJAuUnBk48BAAAjAwAADgAAAAAAAAABACAAAAAmAQAAZHJz&#10;L2Uyb0RvYy54bWxQSwUGAAAAAAYABgBZAQAAJwUAAAAA&#10;">
              <v:fill on="f" focussize="0,0"/>
              <v:stroke on="f"/>
              <v:imagedata o:title=""/>
              <o:lock v:ext="edit" aspectratio="f"/>
              <v:textbox inset="0mm,0mm,0mm,0mm" style="mso-fit-shape-to-text:t;">
                <w:txbxContent>
                  <w:p>
                    <w:pPr>
                      <w:pStyle w:val="50"/>
                      <w:rPr>
                        <w:sz w:val="21"/>
                        <w:szCs w:val="21"/>
                      </w:rPr>
                    </w:pPr>
                    <w:r>
                      <w:rPr>
                        <w:rFonts w:ascii="宋体" w:hAnsi="宋体" w:eastAsia="宋体" w:cs="宋体"/>
                        <w:i w:val="0"/>
                        <w:iCs w:val="0"/>
                        <w:sz w:val="21"/>
                        <w:szCs w:val="21"/>
                      </w:rPr>
                      <w:t>续表</w:t>
                    </w:r>
                    <w:r>
                      <w:rPr>
                        <w:i w:val="0"/>
                        <w:iCs w:val="0"/>
                        <w:sz w:val="21"/>
                        <w:szCs w:val="21"/>
                        <w:lang w:val="en-US" w:eastAsia="en-US" w:bidi="en-US"/>
                      </w:rPr>
                      <w:t>A.0.2</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3447415</wp:posOffset>
              </wp:positionH>
              <wp:positionV relativeFrom="page">
                <wp:posOffset>1014095</wp:posOffset>
              </wp:positionV>
              <wp:extent cx="807720" cy="158750"/>
              <wp:effectExtent l="0" t="0" r="0" b="0"/>
              <wp:wrapNone/>
              <wp:docPr id="69" name="Shape 69"/>
              <wp:cNvGraphicFramePr/>
              <a:graphic xmlns:a="http://schemas.openxmlformats.org/drawingml/2006/main">
                <a:graphicData uri="http://schemas.microsoft.com/office/word/2010/wordprocessingShape">
                  <wps:wsp>
                    <wps:cNvSpPr txBox="1"/>
                    <wps:spPr>
                      <a:xfrm>
                        <a:off x="0" y="0"/>
                        <a:ext cx="807720" cy="158750"/>
                      </a:xfrm>
                      <a:prstGeom prst="rect">
                        <a:avLst/>
                      </a:prstGeom>
                      <a:noFill/>
                    </wps:spPr>
                    <wps:txbx>
                      <w:txbxContent>
                        <w:p>
                          <w:pPr>
                            <w:pStyle w:val="50"/>
                          </w:pPr>
                          <w:r>
                            <w:rPr>
                              <w:rFonts w:ascii="宋体" w:hAnsi="宋体" w:eastAsia="宋体" w:cs="宋体"/>
                              <w:i w:val="0"/>
                              <w:iCs w:val="0"/>
                            </w:rPr>
                            <w:t>续表</w:t>
                          </w:r>
                          <w:r>
                            <w:rPr>
                              <w:i w:val="0"/>
                              <w:iCs w:val="0"/>
                              <w:lang w:val="en-US" w:eastAsia="en-US" w:bidi="en-US"/>
                            </w:rPr>
                            <w:t>A.0.2</w:t>
                          </w:r>
                        </w:p>
                      </w:txbxContent>
                    </wps:txbx>
                    <wps:bodyPr wrap="none" lIns="0" tIns="0" rIns="0" bIns="0">
                      <a:spAutoFit/>
                    </wps:bodyPr>
                  </wps:wsp>
                </a:graphicData>
              </a:graphic>
            </wp:anchor>
          </w:drawing>
        </mc:Choice>
        <mc:Fallback>
          <w:pict>
            <v:shape id="Shape 69" o:spid="_x0000_s1026" o:spt="202" type="#_x0000_t202" style="position:absolute;left:0pt;margin-left:271.45pt;margin-top:79.85pt;height:12.5pt;width:63.6pt;mso-position-horizontal-relative:page;mso-position-vertical-relative:page;mso-wrap-style:none;z-index:-251646976;mso-width-relative:page;mso-height-relative:page;" filled="f" stroked="f" coordsize="21600,21600" o:gfxdata="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IvJ6E1wAAAAsBAAAPAAAAAAAAAAEAIAAAACIAAABkcnMvZG93&#10;bnJldi54bWxQSwECFAAUAAAACACHTuJAO0O4h48BAAAjAwAADgAAAAAAAAABACAAAAAmAQAAZHJz&#10;L2Uyb0RvYy54bWxQSwUGAAAAAAYABgBZAQAAJwUAAAAA&#10;">
              <v:fill on="f" focussize="0,0"/>
              <v:stroke on="f"/>
              <v:imagedata o:title=""/>
              <o:lock v:ext="edit" aspectratio="f"/>
              <v:textbox inset="0mm,0mm,0mm,0mm" style="mso-fit-shape-to-text:t;">
                <w:txbxContent>
                  <w:p>
                    <w:pPr>
                      <w:pStyle w:val="50"/>
                    </w:pPr>
                    <w:r>
                      <w:rPr>
                        <w:rFonts w:ascii="宋体" w:hAnsi="宋体" w:eastAsia="宋体" w:cs="宋体"/>
                        <w:i w:val="0"/>
                        <w:iCs w:val="0"/>
                      </w:rPr>
                      <w:t>续表</w:t>
                    </w:r>
                    <w:r>
                      <w:rPr>
                        <w:i w:val="0"/>
                        <w:iCs w:val="0"/>
                        <w:lang w:val="en-US" w:eastAsia="en-US" w:bidi="en-US"/>
                      </w:rPr>
                      <w:t>A.0.2</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5C6AA"/>
    <w:multiLevelType w:val="multilevel"/>
    <w:tmpl w:val="8045C6A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8057FC46"/>
    <w:multiLevelType w:val="multilevel"/>
    <w:tmpl w:val="8057FC4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809D2873"/>
    <w:multiLevelType w:val="multilevel"/>
    <w:tmpl w:val="809D287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80B0A447"/>
    <w:multiLevelType w:val="multilevel"/>
    <w:tmpl w:val="80B0A44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87328E8E"/>
    <w:multiLevelType w:val="multilevel"/>
    <w:tmpl w:val="87328E8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88BF19BB"/>
    <w:multiLevelType w:val="multilevel"/>
    <w:tmpl w:val="88BF19B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8B8F251E"/>
    <w:multiLevelType w:val="multilevel"/>
    <w:tmpl w:val="8B8F251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8F6CC6E6"/>
    <w:multiLevelType w:val="multilevel"/>
    <w:tmpl w:val="8F6CC6E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9114AE15"/>
    <w:multiLevelType w:val="multilevel"/>
    <w:tmpl w:val="9114AE1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91D05A33"/>
    <w:multiLevelType w:val="multilevel"/>
    <w:tmpl w:val="91D05A3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92A95638"/>
    <w:multiLevelType w:val="multilevel"/>
    <w:tmpl w:val="92A9563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97432162"/>
    <w:multiLevelType w:val="multilevel"/>
    <w:tmpl w:val="974321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9802DF54"/>
    <w:multiLevelType w:val="multilevel"/>
    <w:tmpl w:val="9802DF5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984EBA2C"/>
    <w:multiLevelType w:val="multilevel"/>
    <w:tmpl w:val="984EBA2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99F4E71A"/>
    <w:multiLevelType w:val="multilevel"/>
    <w:tmpl w:val="99F4E71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9A1A8620"/>
    <w:multiLevelType w:val="multilevel"/>
    <w:tmpl w:val="9A1A862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9A2073B8"/>
    <w:multiLevelType w:val="multilevel"/>
    <w:tmpl w:val="9A2073B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9AF65988"/>
    <w:multiLevelType w:val="multilevel"/>
    <w:tmpl w:val="9AF6598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9C7EABEB"/>
    <w:multiLevelType w:val="multilevel"/>
    <w:tmpl w:val="9C7EABE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9D583834"/>
    <w:multiLevelType w:val="multilevel"/>
    <w:tmpl w:val="9D58383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9F113490"/>
    <w:multiLevelType w:val="multilevel"/>
    <w:tmpl w:val="9F11349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A57B8640"/>
    <w:multiLevelType w:val="multilevel"/>
    <w:tmpl w:val="A57B864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A74D4620"/>
    <w:multiLevelType w:val="multilevel"/>
    <w:tmpl w:val="A74D462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A969A4F4"/>
    <w:multiLevelType w:val="multilevel"/>
    <w:tmpl w:val="A969A4F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A9AC7767"/>
    <w:multiLevelType w:val="multilevel"/>
    <w:tmpl w:val="A9AC776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AB635C79"/>
    <w:multiLevelType w:val="multilevel"/>
    <w:tmpl w:val="AB635C7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ABE423D0"/>
    <w:multiLevelType w:val="multilevel"/>
    <w:tmpl w:val="ABE423D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B3EF32CF"/>
    <w:multiLevelType w:val="multilevel"/>
    <w:tmpl w:val="B3EF32C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B4AEC6FA"/>
    <w:multiLevelType w:val="multilevel"/>
    <w:tmpl w:val="B4AEC6F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B84379E8"/>
    <w:multiLevelType w:val="multilevel"/>
    <w:tmpl w:val="B84379E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BA2CDEDA"/>
    <w:multiLevelType w:val="multilevel"/>
    <w:tmpl w:val="BA2CDED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BB974062"/>
    <w:multiLevelType w:val="multilevel"/>
    <w:tmpl w:val="BB97406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BB994F0A"/>
    <w:multiLevelType w:val="multilevel"/>
    <w:tmpl w:val="BB994F0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BD628789"/>
    <w:multiLevelType w:val="multilevel"/>
    <w:tmpl w:val="BD62878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C1876177"/>
    <w:multiLevelType w:val="multilevel"/>
    <w:tmpl w:val="C187617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C3FFC161"/>
    <w:multiLevelType w:val="multilevel"/>
    <w:tmpl w:val="C3FFC16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C4CCC1CF"/>
    <w:multiLevelType w:val="multilevel"/>
    <w:tmpl w:val="C4CCC1C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C5FB92A6"/>
    <w:multiLevelType w:val="multilevel"/>
    <w:tmpl w:val="C5FB92A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C6998592"/>
    <w:multiLevelType w:val="multilevel"/>
    <w:tmpl w:val="C699859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C6E70EC2"/>
    <w:multiLevelType w:val="multilevel"/>
    <w:tmpl w:val="C6E70EC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D1E29957"/>
    <w:multiLevelType w:val="multilevel"/>
    <w:tmpl w:val="D1E2995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D2D4AE55"/>
    <w:multiLevelType w:val="multilevel"/>
    <w:tmpl w:val="D2D4AE5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D6B9AAF4"/>
    <w:multiLevelType w:val="multilevel"/>
    <w:tmpl w:val="D6B9AAF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DAB4002C"/>
    <w:multiLevelType w:val="multilevel"/>
    <w:tmpl w:val="DAB4002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DBB33D40"/>
    <w:multiLevelType w:val="multilevel"/>
    <w:tmpl w:val="DBB33D4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DC1A03B7"/>
    <w:multiLevelType w:val="multilevel"/>
    <w:tmpl w:val="DC1A03B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6">
    <w:nsid w:val="DD32B6C8"/>
    <w:multiLevelType w:val="multilevel"/>
    <w:tmpl w:val="DD32B6C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DEE5D01A"/>
    <w:multiLevelType w:val="multilevel"/>
    <w:tmpl w:val="DEE5D01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DF044717"/>
    <w:multiLevelType w:val="multilevel"/>
    <w:tmpl w:val="DF04471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E1DF724D"/>
    <w:multiLevelType w:val="multilevel"/>
    <w:tmpl w:val="E1DF724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E44E651E"/>
    <w:multiLevelType w:val="multilevel"/>
    <w:tmpl w:val="E44E651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EE4D2B91"/>
    <w:multiLevelType w:val="multilevel"/>
    <w:tmpl w:val="EE4D2B9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2">
    <w:nsid w:val="EE67BAB8"/>
    <w:multiLevelType w:val="multilevel"/>
    <w:tmpl w:val="EE67BAB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EF6F0201"/>
    <w:multiLevelType w:val="multilevel"/>
    <w:tmpl w:val="EF6F020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4">
    <w:nsid w:val="F1E19A11"/>
    <w:multiLevelType w:val="multilevel"/>
    <w:tmpl w:val="F1E19A1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5">
    <w:nsid w:val="F798B549"/>
    <w:multiLevelType w:val="multilevel"/>
    <w:tmpl w:val="F798B54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6">
    <w:nsid w:val="F7DEB3C9"/>
    <w:multiLevelType w:val="multilevel"/>
    <w:tmpl w:val="F7DEB3C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F8EE11E1"/>
    <w:multiLevelType w:val="multilevel"/>
    <w:tmpl w:val="F8EE11E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8">
    <w:nsid w:val="F95D67C4"/>
    <w:multiLevelType w:val="multilevel"/>
    <w:tmpl w:val="F95D67C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FABEA1D9"/>
    <w:multiLevelType w:val="multilevel"/>
    <w:tmpl w:val="FABEA1D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0">
    <w:nsid w:val="FC8024A7"/>
    <w:multiLevelType w:val="multilevel"/>
    <w:tmpl w:val="FC8024A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1">
    <w:nsid w:val="FCEFC576"/>
    <w:multiLevelType w:val="multilevel"/>
    <w:tmpl w:val="FCEFC57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2">
    <w:nsid w:val="FD4A6C81"/>
    <w:multiLevelType w:val="multilevel"/>
    <w:tmpl w:val="FD4A6C8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3">
    <w:nsid w:val="00000001"/>
    <w:multiLevelType w:val="multilevel"/>
    <w:tmpl w:val="0000000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4">
    <w:nsid w:val="00000006"/>
    <w:multiLevelType w:val="multilevel"/>
    <w:tmpl w:val="0000000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5">
    <w:nsid w:val="00000009"/>
    <w:multiLevelType w:val="multilevel"/>
    <w:tmpl w:val="0000000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6">
    <w:nsid w:val="0000000B"/>
    <w:multiLevelType w:val="multilevel"/>
    <w:tmpl w:val="000000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7">
    <w:nsid w:val="0000000C"/>
    <w:multiLevelType w:val="multilevel"/>
    <w:tmpl w:val="0000000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8">
    <w:nsid w:val="00000011"/>
    <w:multiLevelType w:val="multilevel"/>
    <w:tmpl w:val="0000001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9">
    <w:nsid w:val="00000012"/>
    <w:multiLevelType w:val="multilevel"/>
    <w:tmpl w:val="0000001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0">
    <w:nsid w:val="00000013"/>
    <w:multiLevelType w:val="multilevel"/>
    <w:tmpl w:val="0000001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0000001A"/>
    <w:multiLevelType w:val="multilevel"/>
    <w:tmpl w:val="0000001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2">
    <w:nsid w:val="0000001B"/>
    <w:multiLevelType w:val="multilevel"/>
    <w:tmpl w:val="0000001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3">
    <w:nsid w:val="00000024"/>
    <w:multiLevelType w:val="multilevel"/>
    <w:tmpl w:val="000000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4">
    <w:nsid w:val="00000028"/>
    <w:multiLevelType w:val="multilevel"/>
    <w:tmpl w:val="0000002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5">
    <w:nsid w:val="0000002A"/>
    <w:multiLevelType w:val="multilevel"/>
    <w:tmpl w:val="0000002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6">
    <w:nsid w:val="0000002B"/>
    <w:multiLevelType w:val="multilevel"/>
    <w:tmpl w:val="0000002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7">
    <w:nsid w:val="0000002F"/>
    <w:multiLevelType w:val="multilevel"/>
    <w:tmpl w:val="0000002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8">
    <w:nsid w:val="00000031"/>
    <w:multiLevelType w:val="multilevel"/>
    <w:tmpl w:val="0000003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9">
    <w:nsid w:val="00000036"/>
    <w:multiLevelType w:val="multilevel"/>
    <w:tmpl w:val="0000003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0">
    <w:nsid w:val="00000037"/>
    <w:multiLevelType w:val="multilevel"/>
    <w:tmpl w:val="0000003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1">
    <w:nsid w:val="0000003E"/>
    <w:multiLevelType w:val="multilevel"/>
    <w:tmpl w:val="0000003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2">
    <w:nsid w:val="00000042"/>
    <w:multiLevelType w:val="multilevel"/>
    <w:tmpl w:val="0000004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00000043"/>
    <w:multiLevelType w:val="multilevel"/>
    <w:tmpl w:val="0000004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4">
    <w:nsid w:val="00000044"/>
    <w:multiLevelType w:val="multilevel"/>
    <w:tmpl w:val="0000004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5">
    <w:nsid w:val="00000046"/>
    <w:multiLevelType w:val="multilevel"/>
    <w:tmpl w:val="0000004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6">
    <w:nsid w:val="00000048"/>
    <w:multiLevelType w:val="multilevel"/>
    <w:tmpl w:val="0000004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7">
    <w:nsid w:val="0000004A"/>
    <w:multiLevelType w:val="multilevel"/>
    <w:tmpl w:val="0000004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8">
    <w:nsid w:val="0000004E"/>
    <w:multiLevelType w:val="multilevel"/>
    <w:tmpl w:val="0000004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9">
    <w:nsid w:val="00000055"/>
    <w:multiLevelType w:val="multilevel"/>
    <w:tmpl w:val="0000005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0">
    <w:nsid w:val="00000057"/>
    <w:multiLevelType w:val="multilevel"/>
    <w:tmpl w:val="0000005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1">
    <w:nsid w:val="0000005D"/>
    <w:multiLevelType w:val="multilevel"/>
    <w:tmpl w:val="000000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2">
    <w:nsid w:val="0000005F"/>
    <w:multiLevelType w:val="multilevel"/>
    <w:tmpl w:val="0000005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3">
    <w:nsid w:val="00000063"/>
    <w:multiLevelType w:val="multilevel"/>
    <w:tmpl w:val="0000006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4">
    <w:nsid w:val="00000064"/>
    <w:multiLevelType w:val="multilevel"/>
    <w:tmpl w:val="0000006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5">
    <w:nsid w:val="00000066"/>
    <w:multiLevelType w:val="multilevel"/>
    <w:tmpl w:val="0000006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6">
    <w:nsid w:val="00000068"/>
    <w:multiLevelType w:val="multilevel"/>
    <w:tmpl w:val="0000006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7">
    <w:nsid w:val="00000069"/>
    <w:multiLevelType w:val="multilevel"/>
    <w:tmpl w:val="0000006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8">
    <w:nsid w:val="0000006B"/>
    <w:multiLevelType w:val="multilevel"/>
    <w:tmpl w:val="0000006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9">
    <w:nsid w:val="00000070"/>
    <w:multiLevelType w:val="multilevel"/>
    <w:tmpl w:val="0000007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0">
    <w:nsid w:val="00000075"/>
    <w:multiLevelType w:val="multilevel"/>
    <w:tmpl w:val="0000007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1">
    <w:nsid w:val="0000007B"/>
    <w:multiLevelType w:val="multilevel"/>
    <w:tmpl w:val="0000007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2">
    <w:nsid w:val="0000007C"/>
    <w:multiLevelType w:val="multilevel"/>
    <w:tmpl w:val="0000007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3">
    <w:nsid w:val="00000086"/>
    <w:multiLevelType w:val="multilevel"/>
    <w:tmpl w:val="0000008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4">
    <w:nsid w:val="00000088"/>
    <w:multiLevelType w:val="multilevel"/>
    <w:tmpl w:val="0000008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5">
    <w:nsid w:val="00000089"/>
    <w:multiLevelType w:val="multilevel"/>
    <w:tmpl w:val="000000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6">
    <w:nsid w:val="0000008F"/>
    <w:multiLevelType w:val="multilevel"/>
    <w:tmpl w:val="0000008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7">
    <w:nsid w:val="00000097"/>
    <w:multiLevelType w:val="multilevel"/>
    <w:tmpl w:val="0000009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8">
    <w:nsid w:val="000000A1"/>
    <w:multiLevelType w:val="multilevel"/>
    <w:tmpl w:val="000000A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9">
    <w:nsid w:val="000000A3"/>
    <w:multiLevelType w:val="multilevel"/>
    <w:tmpl w:val="000000A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0">
    <w:nsid w:val="000000A5"/>
    <w:multiLevelType w:val="multilevel"/>
    <w:tmpl w:val="000000A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1">
    <w:nsid w:val="000000A7"/>
    <w:multiLevelType w:val="multilevel"/>
    <w:tmpl w:val="000000A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2">
    <w:nsid w:val="000000AC"/>
    <w:multiLevelType w:val="multilevel"/>
    <w:tmpl w:val="000000A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3">
    <w:nsid w:val="000000AD"/>
    <w:multiLevelType w:val="multilevel"/>
    <w:tmpl w:val="000000A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4">
    <w:nsid w:val="000000B2"/>
    <w:multiLevelType w:val="multilevel"/>
    <w:tmpl w:val="000000B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5">
    <w:nsid w:val="000000B7"/>
    <w:multiLevelType w:val="multilevel"/>
    <w:tmpl w:val="000000B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6">
    <w:nsid w:val="000000B9"/>
    <w:multiLevelType w:val="multilevel"/>
    <w:tmpl w:val="000000B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7">
    <w:nsid w:val="000000BC"/>
    <w:multiLevelType w:val="multilevel"/>
    <w:tmpl w:val="000000B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8">
    <w:nsid w:val="000000BD"/>
    <w:multiLevelType w:val="multilevel"/>
    <w:tmpl w:val="000000B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9">
    <w:nsid w:val="000000BE"/>
    <w:multiLevelType w:val="multilevel"/>
    <w:tmpl w:val="000000B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0">
    <w:nsid w:val="000000C3"/>
    <w:multiLevelType w:val="multilevel"/>
    <w:tmpl w:val="000000C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1">
    <w:nsid w:val="000000CA"/>
    <w:multiLevelType w:val="multilevel"/>
    <w:tmpl w:val="000000C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2">
    <w:nsid w:val="000000CC"/>
    <w:multiLevelType w:val="multilevel"/>
    <w:tmpl w:val="000000C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3">
    <w:nsid w:val="000000CF"/>
    <w:multiLevelType w:val="multilevel"/>
    <w:tmpl w:val="000000C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4">
    <w:nsid w:val="000000D6"/>
    <w:multiLevelType w:val="multilevel"/>
    <w:tmpl w:val="000000D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5">
    <w:nsid w:val="000000D9"/>
    <w:multiLevelType w:val="multilevel"/>
    <w:tmpl w:val="000000D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6">
    <w:nsid w:val="000000DA"/>
    <w:multiLevelType w:val="multilevel"/>
    <w:tmpl w:val="000000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7">
    <w:nsid w:val="000000DB"/>
    <w:multiLevelType w:val="multilevel"/>
    <w:tmpl w:val="000000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8">
    <w:nsid w:val="000000DE"/>
    <w:multiLevelType w:val="multilevel"/>
    <w:tmpl w:val="000000D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9">
    <w:nsid w:val="000000DF"/>
    <w:multiLevelType w:val="multilevel"/>
    <w:tmpl w:val="000000D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0">
    <w:nsid w:val="000000E3"/>
    <w:multiLevelType w:val="multilevel"/>
    <w:tmpl w:val="000000E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1">
    <w:nsid w:val="000000E9"/>
    <w:multiLevelType w:val="multilevel"/>
    <w:tmpl w:val="000000E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2">
    <w:nsid w:val="01D2918D"/>
    <w:multiLevelType w:val="multilevel"/>
    <w:tmpl w:val="01D2918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3">
    <w:nsid w:val="05E04028"/>
    <w:multiLevelType w:val="multilevel"/>
    <w:tmpl w:val="05E040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4">
    <w:nsid w:val="081DC926"/>
    <w:multiLevelType w:val="multilevel"/>
    <w:tmpl w:val="081DC92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5">
    <w:nsid w:val="0BE146AE"/>
    <w:multiLevelType w:val="multilevel"/>
    <w:tmpl w:val="0BE146A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6">
    <w:nsid w:val="0C4C7919"/>
    <w:multiLevelType w:val="multilevel"/>
    <w:tmpl w:val="0C4C791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7">
    <w:nsid w:val="0E07E495"/>
    <w:multiLevelType w:val="multilevel"/>
    <w:tmpl w:val="0E07E49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8">
    <w:nsid w:val="10359717"/>
    <w:multiLevelType w:val="multilevel"/>
    <w:tmpl w:val="1035971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9">
    <w:nsid w:val="1335E31C"/>
    <w:multiLevelType w:val="multilevel"/>
    <w:tmpl w:val="1335E31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0">
    <w:nsid w:val="13E86FDF"/>
    <w:multiLevelType w:val="multilevel"/>
    <w:tmpl w:val="13E86FD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1">
    <w:nsid w:val="14787882"/>
    <w:multiLevelType w:val="multilevel"/>
    <w:tmpl w:val="1478788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2">
    <w:nsid w:val="14876416"/>
    <w:multiLevelType w:val="multilevel"/>
    <w:tmpl w:val="1487641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3">
    <w:nsid w:val="1541BBA1"/>
    <w:multiLevelType w:val="multilevel"/>
    <w:tmpl w:val="1541BBA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4">
    <w:nsid w:val="166A4672"/>
    <w:multiLevelType w:val="multilevel"/>
    <w:tmpl w:val="166A467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5">
    <w:nsid w:val="1930A905"/>
    <w:multiLevelType w:val="multilevel"/>
    <w:tmpl w:val="1930A90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6">
    <w:nsid w:val="1A59C80C"/>
    <w:multiLevelType w:val="multilevel"/>
    <w:tmpl w:val="1A59C80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7">
    <w:nsid w:val="1BF6B45F"/>
    <w:multiLevelType w:val="multilevel"/>
    <w:tmpl w:val="1BF6B45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8">
    <w:nsid w:val="1DF35C8B"/>
    <w:multiLevelType w:val="multilevel"/>
    <w:tmpl w:val="1DF35C8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9">
    <w:nsid w:val="1E095BFF"/>
    <w:multiLevelType w:val="multilevel"/>
    <w:tmpl w:val="1E095BF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0">
    <w:nsid w:val="22328007"/>
    <w:multiLevelType w:val="multilevel"/>
    <w:tmpl w:val="2232800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1">
    <w:nsid w:val="223C7605"/>
    <w:multiLevelType w:val="multilevel"/>
    <w:tmpl w:val="223C760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2">
    <w:nsid w:val="2260559B"/>
    <w:multiLevelType w:val="multilevel"/>
    <w:tmpl w:val="2260559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3">
    <w:nsid w:val="237F26B3"/>
    <w:multiLevelType w:val="multilevel"/>
    <w:tmpl w:val="237F26B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4">
    <w:nsid w:val="25ACBB18"/>
    <w:multiLevelType w:val="multilevel"/>
    <w:tmpl w:val="25ACBB1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5">
    <w:nsid w:val="25E2B8CB"/>
    <w:multiLevelType w:val="multilevel"/>
    <w:tmpl w:val="25E2B8C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6">
    <w:nsid w:val="296E06F0"/>
    <w:multiLevelType w:val="multilevel"/>
    <w:tmpl w:val="296E06F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7">
    <w:nsid w:val="2B67D9D0"/>
    <w:multiLevelType w:val="multilevel"/>
    <w:tmpl w:val="2B67D9D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8">
    <w:nsid w:val="3039CC59"/>
    <w:multiLevelType w:val="multilevel"/>
    <w:tmpl w:val="3039CC5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9">
    <w:nsid w:val="329796C7"/>
    <w:multiLevelType w:val="multilevel"/>
    <w:tmpl w:val="329796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0">
    <w:nsid w:val="344A781F"/>
    <w:multiLevelType w:val="multilevel"/>
    <w:tmpl w:val="344A781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1">
    <w:nsid w:val="370F3C60"/>
    <w:multiLevelType w:val="multilevel"/>
    <w:tmpl w:val="370F3C6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2">
    <w:nsid w:val="3757A4E9"/>
    <w:multiLevelType w:val="multilevel"/>
    <w:tmpl w:val="3757A4E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3">
    <w:nsid w:val="3796F5A1"/>
    <w:multiLevelType w:val="multilevel"/>
    <w:tmpl w:val="3796F5A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4">
    <w:nsid w:val="39A73BA6"/>
    <w:multiLevelType w:val="multilevel"/>
    <w:tmpl w:val="39A73BA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5">
    <w:nsid w:val="39B765EA"/>
    <w:multiLevelType w:val="multilevel"/>
    <w:tmpl w:val="39B765E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6">
    <w:nsid w:val="3A4D9F0C"/>
    <w:multiLevelType w:val="multilevel"/>
    <w:tmpl w:val="3A4D9F0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7">
    <w:nsid w:val="3C406BDA"/>
    <w:multiLevelType w:val="multilevel"/>
    <w:tmpl w:val="3C406B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8">
    <w:nsid w:val="3CF43FDA"/>
    <w:multiLevelType w:val="multilevel"/>
    <w:tmpl w:val="3CF43F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9">
    <w:nsid w:val="3EEBA0C0"/>
    <w:multiLevelType w:val="multilevel"/>
    <w:tmpl w:val="3EEBA0C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0">
    <w:nsid w:val="409AE467"/>
    <w:multiLevelType w:val="multilevel"/>
    <w:tmpl w:val="409AE46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1">
    <w:nsid w:val="414069B2"/>
    <w:multiLevelType w:val="multilevel"/>
    <w:tmpl w:val="414069B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2">
    <w:nsid w:val="42DE632D"/>
    <w:multiLevelType w:val="multilevel"/>
    <w:tmpl w:val="42DE632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3">
    <w:nsid w:val="458693C9"/>
    <w:multiLevelType w:val="multilevel"/>
    <w:tmpl w:val="458693C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4">
    <w:nsid w:val="49E702F4"/>
    <w:multiLevelType w:val="multilevel"/>
    <w:tmpl w:val="49E702F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5">
    <w:nsid w:val="4C61C0EC"/>
    <w:multiLevelType w:val="multilevel"/>
    <w:tmpl w:val="4C61C0E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6">
    <w:nsid w:val="4CE72639"/>
    <w:multiLevelType w:val="multilevel"/>
    <w:tmpl w:val="4CE7263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7">
    <w:nsid w:val="5060E2A9"/>
    <w:multiLevelType w:val="multilevel"/>
    <w:tmpl w:val="5060E2A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8">
    <w:nsid w:val="51292DDB"/>
    <w:multiLevelType w:val="multilevel"/>
    <w:tmpl w:val="51292D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9">
    <w:nsid w:val="51B5B63D"/>
    <w:multiLevelType w:val="multilevel"/>
    <w:tmpl w:val="51B5B63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0">
    <w:nsid w:val="537CE43A"/>
    <w:multiLevelType w:val="multilevel"/>
    <w:tmpl w:val="537CE43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1">
    <w:nsid w:val="5C66E911"/>
    <w:multiLevelType w:val="multilevel"/>
    <w:tmpl w:val="5C66E91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2">
    <w:nsid w:val="5C6D370E"/>
    <w:multiLevelType w:val="multilevel"/>
    <w:tmpl w:val="5C6D370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3">
    <w:nsid w:val="5CA5698F"/>
    <w:multiLevelType w:val="multilevel"/>
    <w:tmpl w:val="5CA5698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4">
    <w:nsid w:val="5E690FC5"/>
    <w:multiLevelType w:val="multilevel"/>
    <w:tmpl w:val="5E690FC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5">
    <w:nsid w:val="5EB92E37"/>
    <w:multiLevelType w:val="multilevel"/>
    <w:tmpl w:val="5EB92E3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6">
    <w:nsid w:val="5F0A0B74"/>
    <w:multiLevelType w:val="multilevel"/>
    <w:tmpl w:val="5F0A0B7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7">
    <w:nsid w:val="5F8D540C"/>
    <w:multiLevelType w:val="multilevel"/>
    <w:tmpl w:val="5F8D540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8">
    <w:nsid w:val="60437841"/>
    <w:multiLevelType w:val="multilevel"/>
    <w:tmpl w:val="6043784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9">
    <w:nsid w:val="61287206"/>
    <w:multiLevelType w:val="multilevel"/>
    <w:tmpl w:val="6128720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0">
    <w:nsid w:val="61E0378C"/>
    <w:multiLevelType w:val="multilevel"/>
    <w:tmpl w:val="61E0378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1">
    <w:nsid w:val="62D37B4D"/>
    <w:multiLevelType w:val="multilevel"/>
    <w:tmpl w:val="62D37B4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2">
    <w:nsid w:val="62D48842"/>
    <w:multiLevelType w:val="multilevel"/>
    <w:tmpl w:val="62D4884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3">
    <w:nsid w:val="66709ABD"/>
    <w:multiLevelType w:val="multilevel"/>
    <w:tmpl w:val="66709AB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4">
    <w:nsid w:val="67D51B34"/>
    <w:multiLevelType w:val="multilevel"/>
    <w:tmpl w:val="67D51B3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5">
    <w:nsid w:val="69BC0046"/>
    <w:multiLevelType w:val="singleLevel"/>
    <w:tmpl w:val="69BC0046"/>
    <w:lvl w:ilvl="0" w:tentative="0">
      <w:start w:val="1"/>
      <w:numFmt w:val="decimal"/>
      <w:lvlText w:val="%1."/>
      <w:lvlJc w:val="left"/>
      <w:pPr>
        <w:ind w:left="425" w:hanging="425"/>
      </w:pPr>
      <w:rPr>
        <w:rFonts w:hint="default"/>
      </w:rPr>
    </w:lvl>
  </w:abstractNum>
  <w:abstractNum w:abstractNumId="196">
    <w:nsid w:val="6A3B1CE0"/>
    <w:multiLevelType w:val="multilevel"/>
    <w:tmpl w:val="6A3B1CE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7">
    <w:nsid w:val="6F42BA24"/>
    <w:multiLevelType w:val="multilevel"/>
    <w:tmpl w:val="6F42BA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8">
    <w:nsid w:val="72742995"/>
    <w:multiLevelType w:val="multilevel"/>
    <w:tmpl w:val="7274299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9">
    <w:nsid w:val="7290EE41"/>
    <w:multiLevelType w:val="multilevel"/>
    <w:tmpl w:val="7290EE4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0">
    <w:nsid w:val="744FCD2F"/>
    <w:multiLevelType w:val="multilevel"/>
    <w:tmpl w:val="744FCD2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1">
    <w:nsid w:val="759D2484"/>
    <w:multiLevelType w:val="multilevel"/>
    <w:tmpl w:val="759D248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2">
    <w:nsid w:val="76307AD5"/>
    <w:multiLevelType w:val="multilevel"/>
    <w:tmpl w:val="76307AD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3">
    <w:nsid w:val="769F1233"/>
    <w:multiLevelType w:val="multilevel"/>
    <w:tmpl w:val="769F123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4">
    <w:nsid w:val="76B51E7A"/>
    <w:multiLevelType w:val="multilevel"/>
    <w:tmpl w:val="76B51E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5">
    <w:nsid w:val="76E3A025"/>
    <w:multiLevelType w:val="multilevel"/>
    <w:tmpl w:val="76E3A02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6">
    <w:nsid w:val="79654256"/>
    <w:multiLevelType w:val="multilevel"/>
    <w:tmpl w:val="7965425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7">
    <w:nsid w:val="79B50839"/>
    <w:multiLevelType w:val="multilevel"/>
    <w:tmpl w:val="79B5083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8">
    <w:nsid w:val="7ADDB4E9"/>
    <w:multiLevelType w:val="multilevel"/>
    <w:tmpl w:val="7ADDB4E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9">
    <w:nsid w:val="7BC8EABF"/>
    <w:multiLevelType w:val="multilevel"/>
    <w:tmpl w:val="7BC8EAB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0">
    <w:nsid w:val="7E5CC2F1"/>
    <w:multiLevelType w:val="multilevel"/>
    <w:tmpl w:val="7E5CC2F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1">
    <w:nsid w:val="7FBFE74F"/>
    <w:multiLevelType w:val="multilevel"/>
    <w:tmpl w:val="7FBFE74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2">
    <w:nsid w:val="7FFAF4E8"/>
    <w:multiLevelType w:val="multilevel"/>
    <w:tmpl w:val="7FFAF4E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23"/>
  </w:num>
  <w:num w:numId="2">
    <w:abstractNumId w:val="108"/>
  </w:num>
  <w:num w:numId="3">
    <w:abstractNumId w:val="98"/>
  </w:num>
  <w:num w:numId="4">
    <w:abstractNumId w:val="152"/>
  </w:num>
  <w:num w:numId="5">
    <w:abstractNumId w:val="159"/>
  </w:num>
  <w:num w:numId="6">
    <w:abstractNumId w:val="40"/>
  </w:num>
  <w:num w:numId="7">
    <w:abstractNumId w:val="177"/>
  </w:num>
  <w:num w:numId="8">
    <w:abstractNumId w:val="85"/>
  </w:num>
  <w:num w:numId="9">
    <w:abstractNumId w:val="94"/>
  </w:num>
  <w:num w:numId="10">
    <w:abstractNumId w:val="120"/>
  </w:num>
  <w:num w:numId="11">
    <w:abstractNumId w:val="95"/>
  </w:num>
  <w:num w:numId="12">
    <w:abstractNumId w:val="37"/>
  </w:num>
  <w:num w:numId="13">
    <w:abstractNumId w:val="174"/>
  </w:num>
  <w:num w:numId="14">
    <w:abstractNumId w:val="124"/>
  </w:num>
  <w:num w:numId="15">
    <w:abstractNumId w:val="105"/>
  </w:num>
  <w:num w:numId="16">
    <w:abstractNumId w:val="133"/>
  </w:num>
  <w:num w:numId="17">
    <w:abstractNumId w:val="193"/>
  </w:num>
  <w:num w:numId="18">
    <w:abstractNumId w:val="127"/>
  </w:num>
  <w:num w:numId="19">
    <w:abstractNumId w:val="81"/>
  </w:num>
  <w:num w:numId="20">
    <w:abstractNumId w:val="74"/>
  </w:num>
  <w:num w:numId="21">
    <w:abstractNumId w:val="80"/>
  </w:num>
  <w:num w:numId="22">
    <w:abstractNumId w:val="97"/>
  </w:num>
  <w:num w:numId="23">
    <w:abstractNumId w:val="71"/>
  </w:num>
  <w:num w:numId="24">
    <w:abstractNumId w:val="153"/>
  </w:num>
  <w:num w:numId="25">
    <w:abstractNumId w:val="201"/>
  </w:num>
  <w:num w:numId="26">
    <w:abstractNumId w:val="42"/>
  </w:num>
  <w:num w:numId="27">
    <w:abstractNumId w:val="100"/>
  </w:num>
  <w:num w:numId="28">
    <w:abstractNumId w:val="93"/>
  </w:num>
  <w:num w:numId="29">
    <w:abstractNumId w:val="11"/>
  </w:num>
  <w:num w:numId="30">
    <w:abstractNumId w:val="150"/>
  </w:num>
  <w:num w:numId="31">
    <w:abstractNumId w:val="82"/>
  </w:num>
  <w:num w:numId="32">
    <w:abstractNumId w:val="75"/>
  </w:num>
  <w:num w:numId="33">
    <w:abstractNumId w:val="30"/>
  </w:num>
  <w:num w:numId="34">
    <w:abstractNumId w:val="132"/>
  </w:num>
  <w:num w:numId="35">
    <w:abstractNumId w:val="92"/>
  </w:num>
  <w:num w:numId="36">
    <w:abstractNumId w:val="195"/>
  </w:num>
  <w:num w:numId="37">
    <w:abstractNumId w:val="122"/>
  </w:num>
  <w:num w:numId="38">
    <w:abstractNumId w:val="77"/>
  </w:num>
  <w:num w:numId="39">
    <w:abstractNumId w:val="167"/>
  </w:num>
  <w:num w:numId="40">
    <w:abstractNumId w:val="192"/>
  </w:num>
  <w:num w:numId="41">
    <w:abstractNumId w:val="148"/>
  </w:num>
  <w:num w:numId="42">
    <w:abstractNumId w:val="136"/>
  </w:num>
  <w:num w:numId="43">
    <w:abstractNumId w:val="171"/>
  </w:num>
  <w:num w:numId="44">
    <w:abstractNumId w:val="56"/>
  </w:num>
  <w:num w:numId="45">
    <w:abstractNumId w:val="129"/>
  </w:num>
  <w:num w:numId="46">
    <w:abstractNumId w:val="86"/>
  </w:num>
  <w:num w:numId="47">
    <w:abstractNumId w:val="126"/>
  </w:num>
  <w:num w:numId="48">
    <w:abstractNumId w:val="113"/>
  </w:num>
  <w:num w:numId="49">
    <w:abstractNumId w:val="28"/>
  </w:num>
  <w:num w:numId="50">
    <w:abstractNumId w:val="165"/>
  </w:num>
  <w:num w:numId="51">
    <w:abstractNumId w:val="149"/>
  </w:num>
  <w:num w:numId="52">
    <w:abstractNumId w:val="197"/>
  </w:num>
  <w:num w:numId="53">
    <w:abstractNumId w:val="146"/>
  </w:num>
  <w:num w:numId="54">
    <w:abstractNumId w:val="2"/>
  </w:num>
  <w:num w:numId="55">
    <w:abstractNumId w:val="66"/>
  </w:num>
  <w:num w:numId="56">
    <w:abstractNumId w:val="70"/>
  </w:num>
  <w:num w:numId="57">
    <w:abstractNumId w:val="78"/>
  </w:num>
  <w:num w:numId="58">
    <w:abstractNumId w:val="91"/>
  </w:num>
  <w:num w:numId="59">
    <w:abstractNumId w:val="20"/>
  </w:num>
  <w:num w:numId="60">
    <w:abstractNumId w:val="179"/>
  </w:num>
  <w:num w:numId="61">
    <w:abstractNumId w:val="41"/>
  </w:num>
  <w:num w:numId="62">
    <w:abstractNumId w:val="199"/>
  </w:num>
  <w:num w:numId="63">
    <w:abstractNumId w:val="6"/>
  </w:num>
  <w:num w:numId="64">
    <w:abstractNumId w:val="169"/>
  </w:num>
  <w:num w:numId="65">
    <w:abstractNumId w:val="23"/>
  </w:num>
  <w:num w:numId="66">
    <w:abstractNumId w:val="206"/>
  </w:num>
  <w:num w:numId="67">
    <w:abstractNumId w:val="60"/>
  </w:num>
  <w:num w:numId="68">
    <w:abstractNumId w:val="14"/>
  </w:num>
  <w:num w:numId="69">
    <w:abstractNumId w:val="178"/>
  </w:num>
  <w:num w:numId="70">
    <w:abstractNumId w:val="200"/>
  </w:num>
  <w:num w:numId="71">
    <w:abstractNumId w:val="164"/>
  </w:num>
  <w:num w:numId="72">
    <w:abstractNumId w:val="210"/>
  </w:num>
  <w:num w:numId="73">
    <w:abstractNumId w:val="172"/>
  </w:num>
  <w:num w:numId="74">
    <w:abstractNumId w:val="184"/>
  </w:num>
  <w:num w:numId="75">
    <w:abstractNumId w:val="51"/>
  </w:num>
  <w:num w:numId="76">
    <w:abstractNumId w:val="96"/>
  </w:num>
  <w:num w:numId="77">
    <w:abstractNumId w:val="72"/>
  </w:num>
  <w:num w:numId="78">
    <w:abstractNumId w:val="8"/>
  </w:num>
  <w:num w:numId="79">
    <w:abstractNumId w:val="175"/>
  </w:num>
  <w:num w:numId="80">
    <w:abstractNumId w:val="45"/>
  </w:num>
  <w:num w:numId="81">
    <w:abstractNumId w:val="57"/>
  </w:num>
  <w:num w:numId="82">
    <w:abstractNumId w:val="118"/>
  </w:num>
  <w:num w:numId="83">
    <w:abstractNumId w:val="103"/>
  </w:num>
  <w:num w:numId="84">
    <w:abstractNumId w:val="35"/>
  </w:num>
  <w:num w:numId="85">
    <w:abstractNumId w:val="43"/>
  </w:num>
  <w:num w:numId="86">
    <w:abstractNumId w:val="117"/>
  </w:num>
  <w:num w:numId="87">
    <w:abstractNumId w:val="104"/>
  </w:num>
  <w:num w:numId="88">
    <w:abstractNumId w:val="141"/>
  </w:num>
  <w:num w:numId="89">
    <w:abstractNumId w:val="9"/>
  </w:num>
  <w:num w:numId="90">
    <w:abstractNumId w:val="138"/>
  </w:num>
  <w:num w:numId="91">
    <w:abstractNumId w:val="180"/>
  </w:num>
  <w:num w:numId="92">
    <w:abstractNumId w:val="7"/>
  </w:num>
  <w:num w:numId="93">
    <w:abstractNumId w:val="59"/>
  </w:num>
  <w:num w:numId="94">
    <w:abstractNumId w:val="151"/>
  </w:num>
  <w:num w:numId="95">
    <w:abstractNumId w:val="19"/>
  </w:num>
  <w:num w:numId="96">
    <w:abstractNumId w:val="90"/>
  </w:num>
  <w:num w:numId="97">
    <w:abstractNumId w:val="89"/>
  </w:num>
  <w:num w:numId="98">
    <w:abstractNumId w:val="187"/>
  </w:num>
  <w:num w:numId="99">
    <w:abstractNumId w:val="185"/>
  </w:num>
  <w:num w:numId="100">
    <w:abstractNumId w:val="168"/>
  </w:num>
  <w:num w:numId="101">
    <w:abstractNumId w:val="155"/>
  </w:num>
  <w:num w:numId="102">
    <w:abstractNumId w:val="52"/>
  </w:num>
  <w:num w:numId="103">
    <w:abstractNumId w:val="157"/>
  </w:num>
  <w:num w:numId="104">
    <w:abstractNumId w:val="83"/>
  </w:num>
  <w:num w:numId="105">
    <w:abstractNumId w:val="116"/>
  </w:num>
  <w:num w:numId="106">
    <w:abstractNumId w:val="183"/>
  </w:num>
  <w:num w:numId="107">
    <w:abstractNumId w:val="10"/>
  </w:num>
  <w:num w:numId="108">
    <w:abstractNumId w:val="188"/>
  </w:num>
  <w:num w:numId="109">
    <w:abstractNumId w:val="5"/>
  </w:num>
  <w:num w:numId="110">
    <w:abstractNumId w:val="131"/>
  </w:num>
  <w:num w:numId="111">
    <w:abstractNumId w:val="67"/>
  </w:num>
  <w:num w:numId="112">
    <w:abstractNumId w:val="24"/>
  </w:num>
  <w:num w:numId="113">
    <w:abstractNumId w:val="181"/>
  </w:num>
  <w:num w:numId="114">
    <w:abstractNumId w:val="21"/>
  </w:num>
  <w:num w:numId="115">
    <w:abstractNumId w:val="156"/>
  </w:num>
  <w:num w:numId="116">
    <w:abstractNumId w:val="47"/>
  </w:num>
  <w:num w:numId="117">
    <w:abstractNumId w:val="203"/>
  </w:num>
  <w:num w:numId="118">
    <w:abstractNumId w:val="182"/>
  </w:num>
  <w:num w:numId="119">
    <w:abstractNumId w:val="134"/>
  </w:num>
  <w:num w:numId="120">
    <w:abstractNumId w:val="166"/>
  </w:num>
  <w:num w:numId="121">
    <w:abstractNumId w:val="190"/>
  </w:num>
  <w:num w:numId="122">
    <w:abstractNumId w:val="198"/>
  </w:num>
  <w:num w:numId="123">
    <w:abstractNumId w:val="55"/>
  </w:num>
  <w:num w:numId="124">
    <w:abstractNumId w:val="36"/>
  </w:num>
  <w:num w:numId="125">
    <w:abstractNumId w:val="207"/>
  </w:num>
  <w:num w:numId="126">
    <w:abstractNumId w:val="209"/>
  </w:num>
  <w:num w:numId="127">
    <w:abstractNumId w:val="12"/>
  </w:num>
  <w:num w:numId="128">
    <w:abstractNumId w:val="13"/>
  </w:num>
  <w:num w:numId="129">
    <w:abstractNumId w:val="49"/>
  </w:num>
  <w:num w:numId="130">
    <w:abstractNumId w:val="76"/>
  </w:num>
  <w:num w:numId="131">
    <w:abstractNumId w:val="125"/>
  </w:num>
  <w:num w:numId="132">
    <w:abstractNumId w:val="135"/>
  </w:num>
  <w:num w:numId="133">
    <w:abstractNumId w:val="0"/>
  </w:num>
  <w:num w:numId="134">
    <w:abstractNumId w:val="145"/>
  </w:num>
  <w:num w:numId="135">
    <w:abstractNumId w:val="139"/>
  </w:num>
  <w:num w:numId="136">
    <w:abstractNumId w:val="147"/>
  </w:num>
  <w:num w:numId="137">
    <w:abstractNumId w:val="161"/>
  </w:num>
  <w:num w:numId="138">
    <w:abstractNumId w:val="17"/>
  </w:num>
  <w:num w:numId="139">
    <w:abstractNumId w:val="142"/>
  </w:num>
  <w:num w:numId="140">
    <w:abstractNumId w:val="54"/>
  </w:num>
  <w:num w:numId="141">
    <w:abstractNumId w:val="176"/>
  </w:num>
  <w:num w:numId="142">
    <w:abstractNumId w:val="46"/>
  </w:num>
  <w:num w:numId="143">
    <w:abstractNumId w:val="38"/>
  </w:num>
  <w:num w:numId="144">
    <w:abstractNumId w:val="204"/>
  </w:num>
  <w:num w:numId="145">
    <w:abstractNumId w:val="194"/>
  </w:num>
  <w:num w:numId="146">
    <w:abstractNumId w:val="202"/>
  </w:num>
  <w:num w:numId="147">
    <w:abstractNumId w:val="137"/>
  </w:num>
  <w:num w:numId="148">
    <w:abstractNumId w:val="62"/>
  </w:num>
  <w:num w:numId="149">
    <w:abstractNumId w:val="115"/>
  </w:num>
  <w:num w:numId="150">
    <w:abstractNumId w:val="63"/>
  </w:num>
  <w:num w:numId="151">
    <w:abstractNumId w:val="212"/>
  </w:num>
  <w:num w:numId="152">
    <w:abstractNumId w:val="88"/>
  </w:num>
  <w:num w:numId="153">
    <w:abstractNumId w:val="109"/>
  </w:num>
  <w:num w:numId="154">
    <w:abstractNumId w:val="58"/>
  </w:num>
  <w:num w:numId="155">
    <w:abstractNumId w:val="189"/>
  </w:num>
  <w:num w:numId="156">
    <w:abstractNumId w:val="29"/>
  </w:num>
  <w:num w:numId="157">
    <w:abstractNumId w:val="160"/>
  </w:num>
  <w:num w:numId="158">
    <w:abstractNumId w:val="1"/>
  </w:num>
  <w:num w:numId="159">
    <w:abstractNumId w:val="33"/>
  </w:num>
  <w:num w:numId="160">
    <w:abstractNumId w:val="34"/>
  </w:num>
  <w:num w:numId="161">
    <w:abstractNumId w:val="22"/>
  </w:num>
  <w:num w:numId="162">
    <w:abstractNumId w:val="32"/>
  </w:num>
  <w:num w:numId="163">
    <w:abstractNumId w:val="18"/>
  </w:num>
  <w:num w:numId="164">
    <w:abstractNumId w:val="162"/>
  </w:num>
  <w:num w:numId="165">
    <w:abstractNumId w:val="31"/>
  </w:num>
  <w:num w:numId="166">
    <w:abstractNumId w:val="69"/>
  </w:num>
  <w:num w:numId="167">
    <w:abstractNumId w:val="101"/>
  </w:num>
  <w:num w:numId="168">
    <w:abstractNumId w:val="128"/>
  </w:num>
  <w:num w:numId="169">
    <w:abstractNumId w:val="112"/>
  </w:num>
  <w:num w:numId="170">
    <w:abstractNumId w:val="114"/>
  </w:num>
  <w:num w:numId="171">
    <w:abstractNumId w:val="65"/>
  </w:num>
  <w:num w:numId="172">
    <w:abstractNumId w:val="50"/>
  </w:num>
  <w:num w:numId="173">
    <w:abstractNumId w:val="26"/>
  </w:num>
  <w:num w:numId="174">
    <w:abstractNumId w:val="196"/>
  </w:num>
  <w:num w:numId="175">
    <w:abstractNumId w:val="205"/>
  </w:num>
  <w:num w:numId="176">
    <w:abstractNumId w:val="102"/>
  </w:num>
  <w:num w:numId="177">
    <w:abstractNumId w:val="68"/>
  </w:num>
  <w:num w:numId="178">
    <w:abstractNumId w:val="144"/>
  </w:num>
  <w:num w:numId="179">
    <w:abstractNumId w:val="191"/>
  </w:num>
  <w:num w:numId="180">
    <w:abstractNumId w:val="25"/>
  </w:num>
  <w:num w:numId="181">
    <w:abstractNumId w:val="16"/>
  </w:num>
  <w:num w:numId="182">
    <w:abstractNumId w:val="158"/>
  </w:num>
  <w:num w:numId="183">
    <w:abstractNumId w:val="173"/>
  </w:num>
  <w:num w:numId="184">
    <w:abstractNumId w:val="130"/>
  </w:num>
  <w:num w:numId="185">
    <w:abstractNumId w:val="73"/>
  </w:num>
  <w:num w:numId="186">
    <w:abstractNumId w:val="163"/>
  </w:num>
  <w:num w:numId="187">
    <w:abstractNumId w:val="15"/>
  </w:num>
  <w:num w:numId="188">
    <w:abstractNumId w:val="61"/>
  </w:num>
  <w:num w:numId="189">
    <w:abstractNumId w:val="143"/>
  </w:num>
  <w:num w:numId="190">
    <w:abstractNumId w:val="87"/>
  </w:num>
  <w:num w:numId="191">
    <w:abstractNumId w:val="119"/>
  </w:num>
  <w:num w:numId="192">
    <w:abstractNumId w:val="53"/>
  </w:num>
  <w:num w:numId="193">
    <w:abstractNumId w:val="48"/>
  </w:num>
  <w:num w:numId="194">
    <w:abstractNumId w:val="44"/>
  </w:num>
  <w:num w:numId="195">
    <w:abstractNumId w:val="140"/>
  </w:num>
  <w:num w:numId="196">
    <w:abstractNumId w:val="27"/>
  </w:num>
  <w:num w:numId="197">
    <w:abstractNumId w:val="154"/>
  </w:num>
  <w:num w:numId="198">
    <w:abstractNumId w:val="121"/>
  </w:num>
  <w:num w:numId="199">
    <w:abstractNumId w:val="3"/>
  </w:num>
  <w:num w:numId="200">
    <w:abstractNumId w:val="111"/>
  </w:num>
  <w:num w:numId="201">
    <w:abstractNumId w:val="99"/>
  </w:num>
  <w:num w:numId="202">
    <w:abstractNumId w:val="106"/>
  </w:num>
  <w:num w:numId="203">
    <w:abstractNumId w:val="64"/>
  </w:num>
  <w:num w:numId="204">
    <w:abstractNumId w:val="110"/>
  </w:num>
  <w:num w:numId="205">
    <w:abstractNumId w:val="170"/>
  </w:num>
  <w:num w:numId="206">
    <w:abstractNumId w:val="208"/>
  </w:num>
  <w:num w:numId="207">
    <w:abstractNumId w:val="107"/>
  </w:num>
  <w:num w:numId="208">
    <w:abstractNumId w:val="84"/>
  </w:num>
  <w:num w:numId="209">
    <w:abstractNumId w:val="4"/>
  </w:num>
  <w:num w:numId="210">
    <w:abstractNumId w:val="186"/>
  </w:num>
  <w:num w:numId="211">
    <w:abstractNumId w:val="211"/>
  </w:num>
  <w:num w:numId="212">
    <w:abstractNumId w:val="79"/>
  </w:num>
  <w:num w:numId="2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zhmYzJjMjNlOTRhZWQxNDc1OWIzYmVjNTQ3YTEifQ=="/>
  </w:docVars>
  <w:rsids>
    <w:rsidRoot w:val="00672E9D"/>
    <w:rsid w:val="000021FB"/>
    <w:rsid w:val="00003F6F"/>
    <w:rsid w:val="00006DF0"/>
    <w:rsid w:val="000176CC"/>
    <w:rsid w:val="0003283A"/>
    <w:rsid w:val="00043E86"/>
    <w:rsid w:val="000610AD"/>
    <w:rsid w:val="00061698"/>
    <w:rsid w:val="00070AFE"/>
    <w:rsid w:val="00074199"/>
    <w:rsid w:val="00075E70"/>
    <w:rsid w:val="00080A61"/>
    <w:rsid w:val="00083563"/>
    <w:rsid w:val="00086ECF"/>
    <w:rsid w:val="00090022"/>
    <w:rsid w:val="000922A9"/>
    <w:rsid w:val="0009366B"/>
    <w:rsid w:val="00096A99"/>
    <w:rsid w:val="000A27A7"/>
    <w:rsid w:val="000B085B"/>
    <w:rsid w:val="000B5AB6"/>
    <w:rsid w:val="000C265D"/>
    <w:rsid w:val="000C4429"/>
    <w:rsid w:val="000D2DCC"/>
    <w:rsid w:val="000F630F"/>
    <w:rsid w:val="001059DC"/>
    <w:rsid w:val="00110864"/>
    <w:rsid w:val="00111FFE"/>
    <w:rsid w:val="001220E3"/>
    <w:rsid w:val="00133152"/>
    <w:rsid w:val="00133887"/>
    <w:rsid w:val="00134496"/>
    <w:rsid w:val="001401BF"/>
    <w:rsid w:val="001405C4"/>
    <w:rsid w:val="0014254A"/>
    <w:rsid w:val="00142EAA"/>
    <w:rsid w:val="001477F0"/>
    <w:rsid w:val="00155DD9"/>
    <w:rsid w:val="0016133F"/>
    <w:rsid w:val="00162611"/>
    <w:rsid w:val="00165A0E"/>
    <w:rsid w:val="00170A4F"/>
    <w:rsid w:val="001713F0"/>
    <w:rsid w:val="00174654"/>
    <w:rsid w:val="00180E01"/>
    <w:rsid w:val="001848D6"/>
    <w:rsid w:val="00194070"/>
    <w:rsid w:val="0019609B"/>
    <w:rsid w:val="001970A9"/>
    <w:rsid w:val="00197B7F"/>
    <w:rsid w:val="001A2557"/>
    <w:rsid w:val="001A37F6"/>
    <w:rsid w:val="001A4716"/>
    <w:rsid w:val="001B2DF8"/>
    <w:rsid w:val="001C040E"/>
    <w:rsid w:val="001C128E"/>
    <w:rsid w:val="001C46B8"/>
    <w:rsid w:val="001C76D5"/>
    <w:rsid w:val="001E62BB"/>
    <w:rsid w:val="001F3D15"/>
    <w:rsid w:val="001F7F7E"/>
    <w:rsid w:val="00216FD2"/>
    <w:rsid w:val="002216C8"/>
    <w:rsid w:val="002235E5"/>
    <w:rsid w:val="00231FBD"/>
    <w:rsid w:val="00237A6E"/>
    <w:rsid w:val="00240DE3"/>
    <w:rsid w:val="00251CBA"/>
    <w:rsid w:val="0025648B"/>
    <w:rsid w:val="0025696C"/>
    <w:rsid w:val="00261299"/>
    <w:rsid w:val="002624CE"/>
    <w:rsid w:val="00262B86"/>
    <w:rsid w:val="00270C33"/>
    <w:rsid w:val="00272AD2"/>
    <w:rsid w:val="00275032"/>
    <w:rsid w:val="002860D0"/>
    <w:rsid w:val="00290A00"/>
    <w:rsid w:val="002B2E29"/>
    <w:rsid w:val="002C1177"/>
    <w:rsid w:val="002E6A04"/>
    <w:rsid w:val="002F2628"/>
    <w:rsid w:val="002F35A2"/>
    <w:rsid w:val="00305917"/>
    <w:rsid w:val="00307753"/>
    <w:rsid w:val="00317408"/>
    <w:rsid w:val="00334C2E"/>
    <w:rsid w:val="00346C7B"/>
    <w:rsid w:val="003526C4"/>
    <w:rsid w:val="00354175"/>
    <w:rsid w:val="00354E8C"/>
    <w:rsid w:val="0035603D"/>
    <w:rsid w:val="003659D2"/>
    <w:rsid w:val="0037175A"/>
    <w:rsid w:val="003763C0"/>
    <w:rsid w:val="003819B3"/>
    <w:rsid w:val="00383B96"/>
    <w:rsid w:val="003949A3"/>
    <w:rsid w:val="00396A14"/>
    <w:rsid w:val="003A3843"/>
    <w:rsid w:val="003B015E"/>
    <w:rsid w:val="003B47BB"/>
    <w:rsid w:val="003D535F"/>
    <w:rsid w:val="00400B11"/>
    <w:rsid w:val="00400EDC"/>
    <w:rsid w:val="004071C1"/>
    <w:rsid w:val="00411620"/>
    <w:rsid w:val="00426A81"/>
    <w:rsid w:val="00437AB6"/>
    <w:rsid w:val="004405B2"/>
    <w:rsid w:val="004407FC"/>
    <w:rsid w:val="00443CDF"/>
    <w:rsid w:val="00451603"/>
    <w:rsid w:val="00453059"/>
    <w:rsid w:val="004656A8"/>
    <w:rsid w:val="00466B5E"/>
    <w:rsid w:val="00467FBB"/>
    <w:rsid w:val="00470AE7"/>
    <w:rsid w:val="00471A3C"/>
    <w:rsid w:val="00475194"/>
    <w:rsid w:val="00475D31"/>
    <w:rsid w:val="00482B1D"/>
    <w:rsid w:val="004867F5"/>
    <w:rsid w:val="00494C4C"/>
    <w:rsid w:val="00495801"/>
    <w:rsid w:val="004B0B85"/>
    <w:rsid w:val="004D1EC7"/>
    <w:rsid w:val="004F0B01"/>
    <w:rsid w:val="0050725B"/>
    <w:rsid w:val="0052307E"/>
    <w:rsid w:val="00525272"/>
    <w:rsid w:val="00525346"/>
    <w:rsid w:val="005274A4"/>
    <w:rsid w:val="00547AE1"/>
    <w:rsid w:val="00550D6A"/>
    <w:rsid w:val="00552CE8"/>
    <w:rsid w:val="005536A3"/>
    <w:rsid w:val="005574FC"/>
    <w:rsid w:val="00567679"/>
    <w:rsid w:val="00572D4C"/>
    <w:rsid w:val="00575F7E"/>
    <w:rsid w:val="00585003"/>
    <w:rsid w:val="00591C17"/>
    <w:rsid w:val="005B7AD7"/>
    <w:rsid w:val="005D4D3E"/>
    <w:rsid w:val="005E2D53"/>
    <w:rsid w:val="005E4FBD"/>
    <w:rsid w:val="005F355A"/>
    <w:rsid w:val="005F3E20"/>
    <w:rsid w:val="006078A0"/>
    <w:rsid w:val="00613A40"/>
    <w:rsid w:val="00620051"/>
    <w:rsid w:val="00620467"/>
    <w:rsid w:val="00627BE6"/>
    <w:rsid w:val="00651E0B"/>
    <w:rsid w:val="00652047"/>
    <w:rsid w:val="00654E5C"/>
    <w:rsid w:val="0065575D"/>
    <w:rsid w:val="00665747"/>
    <w:rsid w:val="00672E9D"/>
    <w:rsid w:val="0067331E"/>
    <w:rsid w:val="00693316"/>
    <w:rsid w:val="006943B2"/>
    <w:rsid w:val="006963FE"/>
    <w:rsid w:val="006B0C21"/>
    <w:rsid w:val="006C1F49"/>
    <w:rsid w:val="006D65FB"/>
    <w:rsid w:val="006E07E5"/>
    <w:rsid w:val="006E2B24"/>
    <w:rsid w:val="006E5C8C"/>
    <w:rsid w:val="007007DA"/>
    <w:rsid w:val="007035CD"/>
    <w:rsid w:val="00704336"/>
    <w:rsid w:val="0070588D"/>
    <w:rsid w:val="007115EA"/>
    <w:rsid w:val="0075194C"/>
    <w:rsid w:val="00753B23"/>
    <w:rsid w:val="00756E5D"/>
    <w:rsid w:val="00760BC7"/>
    <w:rsid w:val="00765498"/>
    <w:rsid w:val="0077203D"/>
    <w:rsid w:val="00796186"/>
    <w:rsid w:val="007A2268"/>
    <w:rsid w:val="007A4FE2"/>
    <w:rsid w:val="007B2A1B"/>
    <w:rsid w:val="007C0F2D"/>
    <w:rsid w:val="007C17DE"/>
    <w:rsid w:val="007C2CDB"/>
    <w:rsid w:val="007C7306"/>
    <w:rsid w:val="007D3942"/>
    <w:rsid w:val="007E4DA7"/>
    <w:rsid w:val="007E4EF4"/>
    <w:rsid w:val="007F0041"/>
    <w:rsid w:val="007F6A80"/>
    <w:rsid w:val="007F6EFF"/>
    <w:rsid w:val="00800459"/>
    <w:rsid w:val="00805761"/>
    <w:rsid w:val="008162ED"/>
    <w:rsid w:val="00821F0A"/>
    <w:rsid w:val="00824ECC"/>
    <w:rsid w:val="00830D90"/>
    <w:rsid w:val="00832051"/>
    <w:rsid w:val="0084608B"/>
    <w:rsid w:val="00867FFD"/>
    <w:rsid w:val="00870DA7"/>
    <w:rsid w:val="0087752A"/>
    <w:rsid w:val="00885529"/>
    <w:rsid w:val="00886AF3"/>
    <w:rsid w:val="00893B47"/>
    <w:rsid w:val="008A1E68"/>
    <w:rsid w:val="008A6362"/>
    <w:rsid w:val="008A6418"/>
    <w:rsid w:val="008B5417"/>
    <w:rsid w:val="008C0C11"/>
    <w:rsid w:val="008C0DEA"/>
    <w:rsid w:val="008D3402"/>
    <w:rsid w:val="008E297B"/>
    <w:rsid w:val="008E5FE8"/>
    <w:rsid w:val="008E6A45"/>
    <w:rsid w:val="008E7DB3"/>
    <w:rsid w:val="008F07F4"/>
    <w:rsid w:val="008F2763"/>
    <w:rsid w:val="008F5F86"/>
    <w:rsid w:val="00900448"/>
    <w:rsid w:val="00900E1E"/>
    <w:rsid w:val="0090270C"/>
    <w:rsid w:val="00922800"/>
    <w:rsid w:val="00923781"/>
    <w:rsid w:val="009266CB"/>
    <w:rsid w:val="00941BF0"/>
    <w:rsid w:val="00943016"/>
    <w:rsid w:val="00956F94"/>
    <w:rsid w:val="00963D37"/>
    <w:rsid w:val="009748D8"/>
    <w:rsid w:val="00981744"/>
    <w:rsid w:val="00983932"/>
    <w:rsid w:val="0099303D"/>
    <w:rsid w:val="00996C4E"/>
    <w:rsid w:val="009B0BF9"/>
    <w:rsid w:val="009B3936"/>
    <w:rsid w:val="009C06CB"/>
    <w:rsid w:val="009C512B"/>
    <w:rsid w:val="009D12D5"/>
    <w:rsid w:val="009D3880"/>
    <w:rsid w:val="009D53FF"/>
    <w:rsid w:val="009D567A"/>
    <w:rsid w:val="009D6778"/>
    <w:rsid w:val="009E24D3"/>
    <w:rsid w:val="009F34AC"/>
    <w:rsid w:val="009F4F4A"/>
    <w:rsid w:val="009F6345"/>
    <w:rsid w:val="00A04BC1"/>
    <w:rsid w:val="00A1002F"/>
    <w:rsid w:val="00A1161A"/>
    <w:rsid w:val="00A12982"/>
    <w:rsid w:val="00A12CDD"/>
    <w:rsid w:val="00A238F2"/>
    <w:rsid w:val="00A23CA3"/>
    <w:rsid w:val="00A2490C"/>
    <w:rsid w:val="00A34457"/>
    <w:rsid w:val="00A34C69"/>
    <w:rsid w:val="00A41A5F"/>
    <w:rsid w:val="00A46D22"/>
    <w:rsid w:val="00A508D1"/>
    <w:rsid w:val="00A5271A"/>
    <w:rsid w:val="00A527D7"/>
    <w:rsid w:val="00A676D9"/>
    <w:rsid w:val="00A67EEF"/>
    <w:rsid w:val="00A73F52"/>
    <w:rsid w:val="00A85CDF"/>
    <w:rsid w:val="00A945F4"/>
    <w:rsid w:val="00A96A59"/>
    <w:rsid w:val="00AA3CEC"/>
    <w:rsid w:val="00AB68A4"/>
    <w:rsid w:val="00AC2D31"/>
    <w:rsid w:val="00AD11D5"/>
    <w:rsid w:val="00AD2968"/>
    <w:rsid w:val="00AD74ED"/>
    <w:rsid w:val="00AE065C"/>
    <w:rsid w:val="00AE30C1"/>
    <w:rsid w:val="00AE4E72"/>
    <w:rsid w:val="00AF668B"/>
    <w:rsid w:val="00B01FC6"/>
    <w:rsid w:val="00B05577"/>
    <w:rsid w:val="00B073BD"/>
    <w:rsid w:val="00B111D4"/>
    <w:rsid w:val="00B16B33"/>
    <w:rsid w:val="00B43E77"/>
    <w:rsid w:val="00B46758"/>
    <w:rsid w:val="00B53E2C"/>
    <w:rsid w:val="00B6422A"/>
    <w:rsid w:val="00B71F65"/>
    <w:rsid w:val="00B76409"/>
    <w:rsid w:val="00B76D03"/>
    <w:rsid w:val="00B81053"/>
    <w:rsid w:val="00B84A79"/>
    <w:rsid w:val="00B84E56"/>
    <w:rsid w:val="00BA1A55"/>
    <w:rsid w:val="00BA4758"/>
    <w:rsid w:val="00BA7CA7"/>
    <w:rsid w:val="00BB0C46"/>
    <w:rsid w:val="00BB0FBF"/>
    <w:rsid w:val="00BB5479"/>
    <w:rsid w:val="00BC42E1"/>
    <w:rsid w:val="00BE3D19"/>
    <w:rsid w:val="00C13E3B"/>
    <w:rsid w:val="00C15569"/>
    <w:rsid w:val="00C16208"/>
    <w:rsid w:val="00C25EC4"/>
    <w:rsid w:val="00C34F1B"/>
    <w:rsid w:val="00C40FBD"/>
    <w:rsid w:val="00C5412E"/>
    <w:rsid w:val="00C646AB"/>
    <w:rsid w:val="00C75907"/>
    <w:rsid w:val="00C848D9"/>
    <w:rsid w:val="00C84990"/>
    <w:rsid w:val="00C86C01"/>
    <w:rsid w:val="00C91C21"/>
    <w:rsid w:val="00CA2A1A"/>
    <w:rsid w:val="00CA5FA0"/>
    <w:rsid w:val="00CC1300"/>
    <w:rsid w:val="00CD5116"/>
    <w:rsid w:val="00CD6599"/>
    <w:rsid w:val="00CE3AD3"/>
    <w:rsid w:val="00CE56F5"/>
    <w:rsid w:val="00CF0910"/>
    <w:rsid w:val="00CF2EB3"/>
    <w:rsid w:val="00CF325E"/>
    <w:rsid w:val="00D00915"/>
    <w:rsid w:val="00D068D9"/>
    <w:rsid w:val="00D13508"/>
    <w:rsid w:val="00D14332"/>
    <w:rsid w:val="00D2256B"/>
    <w:rsid w:val="00D2304D"/>
    <w:rsid w:val="00D2705C"/>
    <w:rsid w:val="00D31B7D"/>
    <w:rsid w:val="00D34002"/>
    <w:rsid w:val="00D348C5"/>
    <w:rsid w:val="00D40BFE"/>
    <w:rsid w:val="00D41917"/>
    <w:rsid w:val="00D51619"/>
    <w:rsid w:val="00D552F7"/>
    <w:rsid w:val="00D55F9E"/>
    <w:rsid w:val="00D60A0F"/>
    <w:rsid w:val="00D814CB"/>
    <w:rsid w:val="00D91EDB"/>
    <w:rsid w:val="00D91F62"/>
    <w:rsid w:val="00D957FD"/>
    <w:rsid w:val="00DC0CF6"/>
    <w:rsid w:val="00DE1686"/>
    <w:rsid w:val="00DF672A"/>
    <w:rsid w:val="00E1479F"/>
    <w:rsid w:val="00E21EAE"/>
    <w:rsid w:val="00E24032"/>
    <w:rsid w:val="00E27A6D"/>
    <w:rsid w:val="00E27D2E"/>
    <w:rsid w:val="00E36397"/>
    <w:rsid w:val="00E371FE"/>
    <w:rsid w:val="00E52E09"/>
    <w:rsid w:val="00E5316C"/>
    <w:rsid w:val="00E56C96"/>
    <w:rsid w:val="00E61E64"/>
    <w:rsid w:val="00E620E3"/>
    <w:rsid w:val="00E66D6D"/>
    <w:rsid w:val="00E81BE3"/>
    <w:rsid w:val="00EB1C0E"/>
    <w:rsid w:val="00EB50B5"/>
    <w:rsid w:val="00EE479D"/>
    <w:rsid w:val="00EE7C99"/>
    <w:rsid w:val="00EF5C0F"/>
    <w:rsid w:val="00EF6ACE"/>
    <w:rsid w:val="00F02A7C"/>
    <w:rsid w:val="00F03E9C"/>
    <w:rsid w:val="00F07912"/>
    <w:rsid w:val="00F2002B"/>
    <w:rsid w:val="00F22B50"/>
    <w:rsid w:val="00F35118"/>
    <w:rsid w:val="00F46D15"/>
    <w:rsid w:val="00F516F3"/>
    <w:rsid w:val="00F51D09"/>
    <w:rsid w:val="00F6543B"/>
    <w:rsid w:val="00F72CA9"/>
    <w:rsid w:val="00F76080"/>
    <w:rsid w:val="00F85C49"/>
    <w:rsid w:val="00F911EC"/>
    <w:rsid w:val="00FA64D1"/>
    <w:rsid w:val="00FD21AD"/>
    <w:rsid w:val="00FE58C7"/>
    <w:rsid w:val="00FE5DE6"/>
    <w:rsid w:val="00FE71C8"/>
    <w:rsid w:val="00FF01EB"/>
    <w:rsid w:val="00FF0BFE"/>
    <w:rsid w:val="01064F7A"/>
    <w:rsid w:val="010C3ADF"/>
    <w:rsid w:val="010F1DA1"/>
    <w:rsid w:val="0112282F"/>
    <w:rsid w:val="01194375"/>
    <w:rsid w:val="012A47CB"/>
    <w:rsid w:val="012F2443"/>
    <w:rsid w:val="0132783D"/>
    <w:rsid w:val="01364EEF"/>
    <w:rsid w:val="01374E54"/>
    <w:rsid w:val="013E4657"/>
    <w:rsid w:val="014557C2"/>
    <w:rsid w:val="014A2DD9"/>
    <w:rsid w:val="014B08FF"/>
    <w:rsid w:val="01541EA9"/>
    <w:rsid w:val="015C2B0C"/>
    <w:rsid w:val="015C48BA"/>
    <w:rsid w:val="0160261F"/>
    <w:rsid w:val="0168325F"/>
    <w:rsid w:val="016A6FD7"/>
    <w:rsid w:val="017C6D0A"/>
    <w:rsid w:val="018C33F1"/>
    <w:rsid w:val="018C519F"/>
    <w:rsid w:val="018E53BB"/>
    <w:rsid w:val="01914D90"/>
    <w:rsid w:val="01924B58"/>
    <w:rsid w:val="019A3B52"/>
    <w:rsid w:val="01A26771"/>
    <w:rsid w:val="01B36BD0"/>
    <w:rsid w:val="01BB31A2"/>
    <w:rsid w:val="01C35EDD"/>
    <w:rsid w:val="01DB6127"/>
    <w:rsid w:val="01DD34E7"/>
    <w:rsid w:val="01DD6221"/>
    <w:rsid w:val="01EE19B6"/>
    <w:rsid w:val="01F33470"/>
    <w:rsid w:val="01FA65AD"/>
    <w:rsid w:val="01FF1E15"/>
    <w:rsid w:val="01FF1EF6"/>
    <w:rsid w:val="020B07BA"/>
    <w:rsid w:val="021138F7"/>
    <w:rsid w:val="02141795"/>
    <w:rsid w:val="02187535"/>
    <w:rsid w:val="021968E1"/>
    <w:rsid w:val="021A00EB"/>
    <w:rsid w:val="02290C40"/>
    <w:rsid w:val="02301FCF"/>
    <w:rsid w:val="02315D47"/>
    <w:rsid w:val="02331ABF"/>
    <w:rsid w:val="02353A89"/>
    <w:rsid w:val="0236335D"/>
    <w:rsid w:val="023870D5"/>
    <w:rsid w:val="023D293E"/>
    <w:rsid w:val="02447828"/>
    <w:rsid w:val="02587777"/>
    <w:rsid w:val="025C1016"/>
    <w:rsid w:val="026A4C2B"/>
    <w:rsid w:val="026C6AF4"/>
    <w:rsid w:val="0270686F"/>
    <w:rsid w:val="02720839"/>
    <w:rsid w:val="028E13EB"/>
    <w:rsid w:val="0293255D"/>
    <w:rsid w:val="02963DFC"/>
    <w:rsid w:val="029702A0"/>
    <w:rsid w:val="02A1111E"/>
    <w:rsid w:val="02A227A1"/>
    <w:rsid w:val="02AA7A19"/>
    <w:rsid w:val="02B04EBD"/>
    <w:rsid w:val="02C7141B"/>
    <w:rsid w:val="02D037B2"/>
    <w:rsid w:val="02D2752A"/>
    <w:rsid w:val="02E1151B"/>
    <w:rsid w:val="02E4100B"/>
    <w:rsid w:val="02E42DB9"/>
    <w:rsid w:val="02E64D83"/>
    <w:rsid w:val="02EB05EB"/>
    <w:rsid w:val="02EB4148"/>
    <w:rsid w:val="02FE4564"/>
    <w:rsid w:val="0301396B"/>
    <w:rsid w:val="030376E3"/>
    <w:rsid w:val="03065425"/>
    <w:rsid w:val="030F42DA"/>
    <w:rsid w:val="0314369E"/>
    <w:rsid w:val="031C54BC"/>
    <w:rsid w:val="031E0F2F"/>
    <w:rsid w:val="0320258D"/>
    <w:rsid w:val="032E237D"/>
    <w:rsid w:val="0332621A"/>
    <w:rsid w:val="03393105"/>
    <w:rsid w:val="034026E5"/>
    <w:rsid w:val="03540FBC"/>
    <w:rsid w:val="035E4919"/>
    <w:rsid w:val="03647119"/>
    <w:rsid w:val="0365214C"/>
    <w:rsid w:val="03675EC4"/>
    <w:rsid w:val="03754774"/>
    <w:rsid w:val="03771E7F"/>
    <w:rsid w:val="03773C2D"/>
    <w:rsid w:val="03836A76"/>
    <w:rsid w:val="0385459C"/>
    <w:rsid w:val="038A3960"/>
    <w:rsid w:val="03964C18"/>
    <w:rsid w:val="03977E2B"/>
    <w:rsid w:val="039E11BA"/>
    <w:rsid w:val="03A10CAA"/>
    <w:rsid w:val="03AD6745"/>
    <w:rsid w:val="03AF33C7"/>
    <w:rsid w:val="03BD3D36"/>
    <w:rsid w:val="03C055D4"/>
    <w:rsid w:val="03C230FA"/>
    <w:rsid w:val="03C54999"/>
    <w:rsid w:val="03C84489"/>
    <w:rsid w:val="03CF5817"/>
    <w:rsid w:val="03D1333D"/>
    <w:rsid w:val="03D35307"/>
    <w:rsid w:val="03E01CC9"/>
    <w:rsid w:val="03E868D9"/>
    <w:rsid w:val="03EE0393"/>
    <w:rsid w:val="03F0652E"/>
    <w:rsid w:val="03F531F0"/>
    <w:rsid w:val="04041965"/>
    <w:rsid w:val="04046F4F"/>
    <w:rsid w:val="040532EE"/>
    <w:rsid w:val="04096F7B"/>
    <w:rsid w:val="04131BA8"/>
    <w:rsid w:val="04180F97"/>
    <w:rsid w:val="041A1188"/>
    <w:rsid w:val="041B0A5C"/>
    <w:rsid w:val="04243F1F"/>
    <w:rsid w:val="042F651B"/>
    <w:rsid w:val="043164D2"/>
    <w:rsid w:val="043F474B"/>
    <w:rsid w:val="04441D61"/>
    <w:rsid w:val="0448241D"/>
    <w:rsid w:val="04497264"/>
    <w:rsid w:val="045521C0"/>
    <w:rsid w:val="04576943"/>
    <w:rsid w:val="045E39EF"/>
    <w:rsid w:val="046A3480"/>
    <w:rsid w:val="04722D72"/>
    <w:rsid w:val="048C54B6"/>
    <w:rsid w:val="048E7480"/>
    <w:rsid w:val="04910D1F"/>
    <w:rsid w:val="04952304"/>
    <w:rsid w:val="049F4F72"/>
    <w:rsid w:val="04AE7B23"/>
    <w:rsid w:val="04B14F1D"/>
    <w:rsid w:val="04B25135"/>
    <w:rsid w:val="04BA0982"/>
    <w:rsid w:val="04CE1F73"/>
    <w:rsid w:val="04D035F5"/>
    <w:rsid w:val="04DC01EC"/>
    <w:rsid w:val="04E11CA6"/>
    <w:rsid w:val="04EA6B1C"/>
    <w:rsid w:val="04ED41A7"/>
    <w:rsid w:val="04F419D9"/>
    <w:rsid w:val="050140F6"/>
    <w:rsid w:val="050558D1"/>
    <w:rsid w:val="05241B93"/>
    <w:rsid w:val="05263B5D"/>
    <w:rsid w:val="052851DF"/>
    <w:rsid w:val="052D6C99"/>
    <w:rsid w:val="052F06E2"/>
    <w:rsid w:val="05393890"/>
    <w:rsid w:val="05410997"/>
    <w:rsid w:val="054D2E98"/>
    <w:rsid w:val="054F6C10"/>
    <w:rsid w:val="05544226"/>
    <w:rsid w:val="055A7363"/>
    <w:rsid w:val="0563090D"/>
    <w:rsid w:val="05681356"/>
    <w:rsid w:val="05685F23"/>
    <w:rsid w:val="056B0C21"/>
    <w:rsid w:val="05706B86"/>
    <w:rsid w:val="057228FE"/>
    <w:rsid w:val="05726DA2"/>
    <w:rsid w:val="05860AE5"/>
    <w:rsid w:val="058926F9"/>
    <w:rsid w:val="058C1C12"/>
    <w:rsid w:val="05904498"/>
    <w:rsid w:val="0598363A"/>
    <w:rsid w:val="059B00A7"/>
    <w:rsid w:val="059C1EB1"/>
    <w:rsid w:val="05AB4C16"/>
    <w:rsid w:val="05B178CA"/>
    <w:rsid w:val="05B57475"/>
    <w:rsid w:val="05C80770"/>
    <w:rsid w:val="05CC64B2"/>
    <w:rsid w:val="05D90BCF"/>
    <w:rsid w:val="05E27A84"/>
    <w:rsid w:val="05E97064"/>
    <w:rsid w:val="05EA378D"/>
    <w:rsid w:val="05EC0902"/>
    <w:rsid w:val="06074F25"/>
    <w:rsid w:val="06127C3D"/>
    <w:rsid w:val="06173801"/>
    <w:rsid w:val="06193506"/>
    <w:rsid w:val="062F6A41"/>
    <w:rsid w:val="06310B6D"/>
    <w:rsid w:val="063127B9"/>
    <w:rsid w:val="06361B7E"/>
    <w:rsid w:val="063C4F6C"/>
    <w:rsid w:val="064217FF"/>
    <w:rsid w:val="0644397E"/>
    <w:rsid w:val="06514C09"/>
    <w:rsid w:val="06530F0A"/>
    <w:rsid w:val="065D1D27"/>
    <w:rsid w:val="065D710A"/>
    <w:rsid w:val="066144C9"/>
    <w:rsid w:val="06734B80"/>
    <w:rsid w:val="067A7CBC"/>
    <w:rsid w:val="068B1EC9"/>
    <w:rsid w:val="068C5C42"/>
    <w:rsid w:val="069074E0"/>
    <w:rsid w:val="069468A4"/>
    <w:rsid w:val="06A0349B"/>
    <w:rsid w:val="06B56F46"/>
    <w:rsid w:val="06BF7DC5"/>
    <w:rsid w:val="06C822EA"/>
    <w:rsid w:val="06CA56B6"/>
    <w:rsid w:val="06D80E87"/>
    <w:rsid w:val="06D849E3"/>
    <w:rsid w:val="06D870D9"/>
    <w:rsid w:val="06DB44D3"/>
    <w:rsid w:val="06F757B1"/>
    <w:rsid w:val="06F832D7"/>
    <w:rsid w:val="07035F04"/>
    <w:rsid w:val="07061550"/>
    <w:rsid w:val="07235E44"/>
    <w:rsid w:val="072365A6"/>
    <w:rsid w:val="07261CD5"/>
    <w:rsid w:val="07267E44"/>
    <w:rsid w:val="073065CD"/>
    <w:rsid w:val="07322345"/>
    <w:rsid w:val="073231DC"/>
    <w:rsid w:val="07351E35"/>
    <w:rsid w:val="073A744C"/>
    <w:rsid w:val="073C7668"/>
    <w:rsid w:val="073F0F06"/>
    <w:rsid w:val="07434552"/>
    <w:rsid w:val="07442078"/>
    <w:rsid w:val="074E2EF7"/>
    <w:rsid w:val="07510D82"/>
    <w:rsid w:val="075229E7"/>
    <w:rsid w:val="07591FC8"/>
    <w:rsid w:val="075E138C"/>
    <w:rsid w:val="075F3EF3"/>
    <w:rsid w:val="076170CE"/>
    <w:rsid w:val="07664268"/>
    <w:rsid w:val="076D7821"/>
    <w:rsid w:val="07941EA7"/>
    <w:rsid w:val="07B2792A"/>
    <w:rsid w:val="07B436A2"/>
    <w:rsid w:val="07B62F76"/>
    <w:rsid w:val="07C5765D"/>
    <w:rsid w:val="07C84A57"/>
    <w:rsid w:val="07CD0123"/>
    <w:rsid w:val="07F817E1"/>
    <w:rsid w:val="07F95559"/>
    <w:rsid w:val="080C703A"/>
    <w:rsid w:val="080E345D"/>
    <w:rsid w:val="08171527"/>
    <w:rsid w:val="08171CE3"/>
    <w:rsid w:val="081E0B1B"/>
    <w:rsid w:val="0828199A"/>
    <w:rsid w:val="08386081"/>
    <w:rsid w:val="083E2F6B"/>
    <w:rsid w:val="08404F36"/>
    <w:rsid w:val="08406FC5"/>
    <w:rsid w:val="0845254C"/>
    <w:rsid w:val="084D1751"/>
    <w:rsid w:val="084E7652"/>
    <w:rsid w:val="086230FE"/>
    <w:rsid w:val="087370B9"/>
    <w:rsid w:val="087821DE"/>
    <w:rsid w:val="08892439"/>
    <w:rsid w:val="088C3CD7"/>
    <w:rsid w:val="08903442"/>
    <w:rsid w:val="0895702F"/>
    <w:rsid w:val="089866B4"/>
    <w:rsid w:val="08A1162F"/>
    <w:rsid w:val="08AC25CB"/>
    <w:rsid w:val="08AE6343"/>
    <w:rsid w:val="08B13A33"/>
    <w:rsid w:val="08B92B0D"/>
    <w:rsid w:val="08BB45BC"/>
    <w:rsid w:val="08C47915"/>
    <w:rsid w:val="08C90A87"/>
    <w:rsid w:val="08CA7C54"/>
    <w:rsid w:val="08CB0CA3"/>
    <w:rsid w:val="08D13DE0"/>
    <w:rsid w:val="08DF474E"/>
    <w:rsid w:val="08E7715F"/>
    <w:rsid w:val="08EE04EE"/>
    <w:rsid w:val="08EE4992"/>
    <w:rsid w:val="08EF3D5E"/>
    <w:rsid w:val="08F46583"/>
    <w:rsid w:val="08F63846"/>
    <w:rsid w:val="08F85810"/>
    <w:rsid w:val="08FA1588"/>
    <w:rsid w:val="08FB24E9"/>
    <w:rsid w:val="09014181"/>
    <w:rsid w:val="090E6DE2"/>
    <w:rsid w:val="0913264A"/>
    <w:rsid w:val="09197723"/>
    <w:rsid w:val="092A791F"/>
    <w:rsid w:val="092B1742"/>
    <w:rsid w:val="092B34F0"/>
    <w:rsid w:val="09391507"/>
    <w:rsid w:val="093F343F"/>
    <w:rsid w:val="0946032A"/>
    <w:rsid w:val="094F01AF"/>
    <w:rsid w:val="09523172"/>
    <w:rsid w:val="09524F20"/>
    <w:rsid w:val="095E38C5"/>
    <w:rsid w:val="09643505"/>
    <w:rsid w:val="097B58AB"/>
    <w:rsid w:val="097C1F9D"/>
    <w:rsid w:val="097F1A8E"/>
    <w:rsid w:val="09821F29"/>
    <w:rsid w:val="0983157E"/>
    <w:rsid w:val="098A46BA"/>
    <w:rsid w:val="099512B1"/>
    <w:rsid w:val="09966C5E"/>
    <w:rsid w:val="099C43EE"/>
    <w:rsid w:val="09A137B2"/>
    <w:rsid w:val="09A155E9"/>
    <w:rsid w:val="09A339CE"/>
    <w:rsid w:val="09B01C47"/>
    <w:rsid w:val="09B259BF"/>
    <w:rsid w:val="09B53A60"/>
    <w:rsid w:val="09B64070"/>
    <w:rsid w:val="09B9114D"/>
    <w:rsid w:val="09C33728"/>
    <w:rsid w:val="09C45BB3"/>
    <w:rsid w:val="09D038C9"/>
    <w:rsid w:val="09DA4F37"/>
    <w:rsid w:val="09DB4F16"/>
    <w:rsid w:val="09DE4A06"/>
    <w:rsid w:val="09E00A8B"/>
    <w:rsid w:val="09E07D73"/>
    <w:rsid w:val="09E33DCA"/>
    <w:rsid w:val="09EA6F07"/>
    <w:rsid w:val="09F75AC8"/>
    <w:rsid w:val="09F76588"/>
    <w:rsid w:val="0A026946"/>
    <w:rsid w:val="0A03446D"/>
    <w:rsid w:val="0A083831"/>
    <w:rsid w:val="0A0D7099"/>
    <w:rsid w:val="0A1026E6"/>
    <w:rsid w:val="0A206DCD"/>
    <w:rsid w:val="0A286972"/>
    <w:rsid w:val="0A410AF1"/>
    <w:rsid w:val="0A51342A"/>
    <w:rsid w:val="0A52249F"/>
    <w:rsid w:val="0A540824"/>
    <w:rsid w:val="0A5D191E"/>
    <w:rsid w:val="0A615DB1"/>
    <w:rsid w:val="0A6D7B38"/>
    <w:rsid w:val="0A6E0E1D"/>
    <w:rsid w:val="0A835A33"/>
    <w:rsid w:val="0A943665"/>
    <w:rsid w:val="0A952398"/>
    <w:rsid w:val="0A982E07"/>
    <w:rsid w:val="0A9C156A"/>
    <w:rsid w:val="0A9D666F"/>
    <w:rsid w:val="0AA07F0D"/>
    <w:rsid w:val="0AAC240E"/>
    <w:rsid w:val="0AAE6186"/>
    <w:rsid w:val="0AB13EC9"/>
    <w:rsid w:val="0AB67731"/>
    <w:rsid w:val="0ABB6AF5"/>
    <w:rsid w:val="0AC534D0"/>
    <w:rsid w:val="0ACC485F"/>
    <w:rsid w:val="0AD028F9"/>
    <w:rsid w:val="0AD83203"/>
    <w:rsid w:val="0ADF0A36"/>
    <w:rsid w:val="0AE222D4"/>
    <w:rsid w:val="0AEC6CAF"/>
    <w:rsid w:val="0AF53DB5"/>
    <w:rsid w:val="0AF81AF7"/>
    <w:rsid w:val="0AF85654"/>
    <w:rsid w:val="0AFB5144"/>
    <w:rsid w:val="0AFD710E"/>
    <w:rsid w:val="0B00275A"/>
    <w:rsid w:val="0B05584A"/>
    <w:rsid w:val="0B1F7084"/>
    <w:rsid w:val="0B3348DE"/>
    <w:rsid w:val="0B394B7F"/>
    <w:rsid w:val="0B48482D"/>
    <w:rsid w:val="0B4F794E"/>
    <w:rsid w:val="0B5605CC"/>
    <w:rsid w:val="0B656F58"/>
    <w:rsid w:val="0B6651BB"/>
    <w:rsid w:val="0B747091"/>
    <w:rsid w:val="0B756CA4"/>
    <w:rsid w:val="0B7768AB"/>
    <w:rsid w:val="0B786794"/>
    <w:rsid w:val="0B79343D"/>
    <w:rsid w:val="0B7C6285"/>
    <w:rsid w:val="0B836C87"/>
    <w:rsid w:val="0B8E7D66"/>
    <w:rsid w:val="0B9730BE"/>
    <w:rsid w:val="0BA31A63"/>
    <w:rsid w:val="0BAC3809"/>
    <w:rsid w:val="0BAD4690"/>
    <w:rsid w:val="0BB023D2"/>
    <w:rsid w:val="0BC11EE9"/>
    <w:rsid w:val="0BD0037E"/>
    <w:rsid w:val="0BE423CC"/>
    <w:rsid w:val="0BE43E2A"/>
    <w:rsid w:val="0BF71DAF"/>
    <w:rsid w:val="0BFD58C7"/>
    <w:rsid w:val="0C012C2E"/>
    <w:rsid w:val="0C085D6A"/>
    <w:rsid w:val="0C0D3381"/>
    <w:rsid w:val="0C104C1F"/>
    <w:rsid w:val="0C150BBD"/>
    <w:rsid w:val="0C1F4E62"/>
    <w:rsid w:val="0C213F83"/>
    <w:rsid w:val="0C2A3F33"/>
    <w:rsid w:val="0C2A7A8F"/>
    <w:rsid w:val="0C3152C1"/>
    <w:rsid w:val="0C360B29"/>
    <w:rsid w:val="0C3923C8"/>
    <w:rsid w:val="0C3A5C6D"/>
    <w:rsid w:val="0C3B1C9C"/>
    <w:rsid w:val="0C3B7AE8"/>
    <w:rsid w:val="0C436DA2"/>
    <w:rsid w:val="0C4D19CF"/>
    <w:rsid w:val="0C525237"/>
    <w:rsid w:val="0C540FAF"/>
    <w:rsid w:val="0C5E2165"/>
    <w:rsid w:val="0C6F14FF"/>
    <w:rsid w:val="0C6F62C6"/>
    <w:rsid w:val="0C721436"/>
    <w:rsid w:val="0C776A4C"/>
    <w:rsid w:val="0C7E602C"/>
    <w:rsid w:val="0C8D240C"/>
    <w:rsid w:val="0C8F023A"/>
    <w:rsid w:val="0C971EDD"/>
    <w:rsid w:val="0C9C75E1"/>
    <w:rsid w:val="0C9D3CB2"/>
    <w:rsid w:val="0C9E222B"/>
    <w:rsid w:val="0CA737D5"/>
    <w:rsid w:val="0CA83D20"/>
    <w:rsid w:val="0CAD06C0"/>
    <w:rsid w:val="0CB33EAF"/>
    <w:rsid w:val="0CB97065"/>
    <w:rsid w:val="0CBA3508"/>
    <w:rsid w:val="0CC60361"/>
    <w:rsid w:val="0CCC4F64"/>
    <w:rsid w:val="0CD30126"/>
    <w:rsid w:val="0CDD71F7"/>
    <w:rsid w:val="0CDD7C84"/>
    <w:rsid w:val="0CE02843"/>
    <w:rsid w:val="0CED24A5"/>
    <w:rsid w:val="0D0230E3"/>
    <w:rsid w:val="0D0C53E6"/>
    <w:rsid w:val="0D1F336B"/>
    <w:rsid w:val="0D2178B3"/>
    <w:rsid w:val="0D29243C"/>
    <w:rsid w:val="0D3861DB"/>
    <w:rsid w:val="0D3B3F1D"/>
    <w:rsid w:val="0D49651B"/>
    <w:rsid w:val="0D4A5F0F"/>
    <w:rsid w:val="0D4F1B22"/>
    <w:rsid w:val="0D556D8D"/>
    <w:rsid w:val="0D5A3338"/>
    <w:rsid w:val="0D660F9A"/>
    <w:rsid w:val="0D6B3773"/>
    <w:rsid w:val="0D7030CE"/>
    <w:rsid w:val="0D766D04"/>
    <w:rsid w:val="0D7C07BE"/>
    <w:rsid w:val="0D844D06"/>
    <w:rsid w:val="0D8C6527"/>
    <w:rsid w:val="0D9E53FE"/>
    <w:rsid w:val="0DAB10A3"/>
    <w:rsid w:val="0DAC733D"/>
    <w:rsid w:val="0DB25F8E"/>
    <w:rsid w:val="0DB5782C"/>
    <w:rsid w:val="0DB8556E"/>
    <w:rsid w:val="0DCD1F19"/>
    <w:rsid w:val="0DD00B0A"/>
    <w:rsid w:val="0DD24882"/>
    <w:rsid w:val="0DE34399"/>
    <w:rsid w:val="0DE545B5"/>
    <w:rsid w:val="0DE819AF"/>
    <w:rsid w:val="0DE95727"/>
    <w:rsid w:val="0DF055B3"/>
    <w:rsid w:val="0DF33F6A"/>
    <w:rsid w:val="0DFC545B"/>
    <w:rsid w:val="0DFE2488"/>
    <w:rsid w:val="0DFF319D"/>
    <w:rsid w:val="0E0407B3"/>
    <w:rsid w:val="0E0535BB"/>
    <w:rsid w:val="0E070B7B"/>
    <w:rsid w:val="0E0B1B42"/>
    <w:rsid w:val="0E0F33E0"/>
    <w:rsid w:val="0E15651D"/>
    <w:rsid w:val="0E176739"/>
    <w:rsid w:val="0E1B17A7"/>
    <w:rsid w:val="0E2D1AB8"/>
    <w:rsid w:val="0E2D3866"/>
    <w:rsid w:val="0E2F6B4D"/>
    <w:rsid w:val="0E344BF5"/>
    <w:rsid w:val="0E356BBF"/>
    <w:rsid w:val="0E3E5A73"/>
    <w:rsid w:val="0E440BB0"/>
    <w:rsid w:val="0E455054"/>
    <w:rsid w:val="0E5232CD"/>
    <w:rsid w:val="0E552DBD"/>
    <w:rsid w:val="0E5B6625"/>
    <w:rsid w:val="0E5E6115"/>
    <w:rsid w:val="0E6B25E0"/>
    <w:rsid w:val="0E6D6983"/>
    <w:rsid w:val="0E772D33"/>
    <w:rsid w:val="0E7B3653"/>
    <w:rsid w:val="0E7B6CC7"/>
    <w:rsid w:val="0E7C659C"/>
    <w:rsid w:val="0E941B37"/>
    <w:rsid w:val="0E9B2EC6"/>
    <w:rsid w:val="0EA10178"/>
    <w:rsid w:val="0EA77ABC"/>
    <w:rsid w:val="0EAC6E81"/>
    <w:rsid w:val="0EAD49A7"/>
    <w:rsid w:val="0EAE2BD9"/>
    <w:rsid w:val="0EB14497"/>
    <w:rsid w:val="0EB36461"/>
    <w:rsid w:val="0EBC4BEA"/>
    <w:rsid w:val="0EC55E01"/>
    <w:rsid w:val="0EC75A69"/>
    <w:rsid w:val="0EDA3840"/>
    <w:rsid w:val="0EE4486D"/>
    <w:rsid w:val="0F1B5DB5"/>
    <w:rsid w:val="0F2A1DFA"/>
    <w:rsid w:val="0F2B249C"/>
    <w:rsid w:val="0F2C6214"/>
    <w:rsid w:val="0F3155D8"/>
    <w:rsid w:val="0F331350"/>
    <w:rsid w:val="0F346E76"/>
    <w:rsid w:val="0F360E40"/>
    <w:rsid w:val="0F3D3F7D"/>
    <w:rsid w:val="0F3F0A48"/>
    <w:rsid w:val="0F403A6D"/>
    <w:rsid w:val="0F44530B"/>
    <w:rsid w:val="0F4C0664"/>
    <w:rsid w:val="0F5372FC"/>
    <w:rsid w:val="0F55021C"/>
    <w:rsid w:val="0F6D1F9B"/>
    <w:rsid w:val="0F7B0D97"/>
    <w:rsid w:val="0F851480"/>
    <w:rsid w:val="0F987405"/>
    <w:rsid w:val="0F9C6EF5"/>
    <w:rsid w:val="0FAC610D"/>
    <w:rsid w:val="0FAD5436"/>
    <w:rsid w:val="0FAD7FC0"/>
    <w:rsid w:val="0FAE57C5"/>
    <w:rsid w:val="0FBB69C7"/>
    <w:rsid w:val="0FBC1346"/>
    <w:rsid w:val="0FBD0C1A"/>
    <w:rsid w:val="0FBE31E3"/>
    <w:rsid w:val="0FD146C5"/>
    <w:rsid w:val="0FD824D4"/>
    <w:rsid w:val="0FD83CA6"/>
    <w:rsid w:val="0FDC19E8"/>
    <w:rsid w:val="0FE91A0F"/>
    <w:rsid w:val="0FF7237E"/>
    <w:rsid w:val="0FF860F6"/>
    <w:rsid w:val="0FFA00C0"/>
    <w:rsid w:val="0FFD54BA"/>
    <w:rsid w:val="100B0B29"/>
    <w:rsid w:val="10167193"/>
    <w:rsid w:val="10260EB5"/>
    <w:rsid w:val="10294501"/>
    <w:rsid w:val="1034712E"/>
    <w:rsid w:val="10352EA6"/>
    <w:rsid w:val="103A226A"/>
    <w:rsid w:val="103C5FE2"/>
    <w:rsid w:val="10417A9D"/>
    <w:rsid w:val="104D4694"/>
    <w:rsid w:val="105C0433"/>
    <w:rsid w:val="10606175"/>
    <w:rsid w:val="10635C65"/>
    <w:rsid w:val="106A6743"/>
    <w:rsid w:val="1074577C"/>
    <w:rsid w:val="10771710"/>
    <w:rsid w:val="10790FE5"/>
    <w:rsid w:val="10805CFF"/>
    <w:rsid w:val="108D61EE"/>
    <w:rsid w:val="108F6A5A"/>
    <w:rsid w:val="109127D2"/>
    <w:rsid w:val="10987EC8"/>
    <w:rsid w:val="109B64F4"/>
    <w:rsid w:val="109E0A4B"/>
    <w:rsid w:val="10A122E9"/>
    <w:rsid w:val="10AC13BA"/>
    <w:rsid w:val="10B353ED"/>
    <w:rsid w:val="10C009C2"/>
    <w:rsid w:val="10C81F6C"/>
    <w:rsid w:val="10CD7582"/>
    <w:rsid w:val="10CF6E57"/>
    <w:rsid w:val="10EC4C59"/>
    <w:rsid w:val="10EC5234"/>
    <w:rsid w:val="10F66AD9"/>
    <w:rsid w:val="10FD1C16"/>
    <w:rsid w:val="10FE773C"/>
    <w:rsid w:val="11034D52"/>
    <w:rsid w:val="11052878"/>
    <w:rsid w:val="1109421A"/>
    <w:rsid w:val="111725AC"/>
    <w:rsid w:val="111E4DF7"/>
    <w:rsid w:val="1122167C"/>
    <w:rsid w:val="11254CC9"/>
    <w:rsid w:val="112847B9"/>
    <w:rsid w:val="112C24FB"/>
    <w:rsid w:val="112D550A"/>
    <w:rsid w:val="113D0264"/>
    <w:rsid w:val="114333A1"/>
    <w:rsid w:val="114523E5"/>
    <w:rsid w:val="114C04A7"/>
    <w:rsid w:val="114E65C0"/>
    <w:rsid w:val="11520E7F"/>
    <w:rsid w:val="116E2B13"/>
    <w:rsid w:val="116F4196"/>
    <w:rsid w:val="1178129C"/>
    <w:rsid w:val="118045F5"/>
    <w:rsid w:val="11877731"/>
    <w:rsid w:val="11886BA2"/>
    <w:rsid w:val="11AB1672"/>
    <w:rsid w:val="11AC0F46"/>
    <w:rsid w:val="11B06C88"/>
    <w:rsid w:val="11B524F0"/>
    <w:rsid w:val="11B76268"/>
    <w:rsid w:val="11BF6ECB"/>
    <w:rsid w:val="11C23F91"/>
    <w:rsid w:val="11D16BFE"/>
    <w:rsid w:val="11D230A2"/>
    <w:rsid w:val="11D74D27"/>
    <w:rsid w:val="11DA5AB3"/>
    <w:rsid w:val="11DD0CA2"/>
    <w:rsid w:val="11DD7A96"/>
    <w:rsid w:val="11DF131B"/>
    <w:rsid w:val="11E84674"/>
    <w:rsid w:val="11F56D91"/>
    <w:rsid w:val="12011292"/>
    <w:rsid w:val="1210249A"/>
    <w:rsid w:val="12130FC5"/>
    <w:rsid w:val="12144FC0"/>
    <w:rsid w:val="12174F59"/>
    <w:rsid w:val="12250BF7"/>
    <w:rsid w:val="12282CC2"/>
    <w:rsid w:val="122D2087"/>
    <w:rsid w:val="12354002"/>
    <w:rsid w:val="12380A2C"/>
    <w:rsid w:val="12424823"/>
    <w:rsid w:val="124949E7"/>
    <w:rsid w:val="124E024F"/>
    <w:rsid w:val="124F64A1"/>
    <w:rsid w:val="125C471A"/>
    <w:rsid w:val="12647A72"/>
    <w:rsid w:val="12650510"/>
    <w:rsid w:val="12687563"/>
    <w:rsid w:val="12744159"/>
    <w:rsid w:val="12744E48"/>
    <w:rsid w:val="12750005"/>
    <w:rsid w:val="12751C80"/>
    <w:rsid w:val="1279351E"/>
    <w:rsid w:val="12846A24"/>
    <w:rsid w:val="1288550F"/>
    <w:rsid w:val="128D0D77"/>
    <w:rsid w:val="12902616"/>
    <w:rsid w:val="129739A4"/>
    <w:rsid w:val="129F0AAB"/>
    <w:rsid w:val="12A3059B"/>
    <w:rsid w:val="12A3199B"/>
    <w:rsid w:val="12A8795F"/>
    <w:rsid w:val="12AD31C8"/>
    <w:rsid w:val="12AF6F40"/>
    <w:rsid w:val="12B409FA"/>
    <w:rsid w:val="12B74046"/>
    <w:rsid w:val="12B74ADB"/>
    <w:rsid w:val="12BC78AF"/>
    <w:rsid w:val="12C0114D"/>
    <w:rsid w:val="12C97CF4"/>
    <w:rsid w:val="12CF2A35"/>
    <w:rsid w:val="12D746E8"/>
    <w:rsid w:val="12D80D11"/>
    <w:rsid w:val="12DB7D35"/>
    <w:rsid w:val="12DC585B"/>
    <w:rsid w:val="12E36BE9"/>
    <w:rsid w:val="12ED7A68"/>
    <w:rsid w:val="12F26640"/>
    <w:rsid w:val="12F615D4"/>
    <w:rsid w:val="12F86B39"/>
    <w:rsid w:val="130628D8"/>
    <w:rsid w:val="130C6140"/>
    <w:rsid w:val="1319260B"/>
    <w:rsid w:val="131B3FAF"/>
    <w:rsid w:val="132C0590"/>
    <w:rsid w:val="133631BD"/>
    <w:rsid w:val="133D279D"/>
    <w:rsid w:val="13531FC1"/>
    <w:rsid w:val="135F0966"/>
    <w:rsid w:val="1360648C"/>
    <w:rsid w:val="13623FB2"/>
    <w:rsid w:val="1367781A"/>
    <w:rsid w:val="136A2E67"/>
    <w:rsid w:val="136E6DFB"/>
    <w:rsid w:val="13735872"/>
    <w:rsid w:val="137361BF"/>
    <w:rsid w:val="137A57A0"/>
    <w:rsid w:val="13833F28"/>
    <w:rsid w:val="1384217A"/>
    <w:rsid w:val="1398366B"/>
    <w:rsid w:val="13A10F7E"/>
    <w:rsid w:val="13A91BE1"/>
    <w:rsid w:val="13B4479E"/>
    <w:rsid w:val="13BB7B66"/>
    <w:rsid w:val="13C46A1B"/>
    <w:rsid w:val="13C94031"/>
    <w:rsid w:val="13CB7DA9"/>
    <w:rsid w:val="13CF5E5B"/>
    <w:rsid w:val="13D03611"/>
    <w:rsid w:val="13DC1FB6"/>
    <w:rsid w:val="14005579"/>
    <w:rsid w:val="14074B59"/>
    <w:rsid w:val="140A1395"/>
    <w:rsid w:val="1416652C"/>
    <w:rsid w:val="141E32DE"/>
    <w:rsid w:val="142B4CEC"/>
    <w:rsid w:val="142C45C0"/>
    <w:rsid w:val="142E20E6"/>
    <w:rsid w:val="14373691"/>
    <w:rsid w:val="14496F20"/>
    <w:rsid w:val="144B713C"/>
    <w:rsid w:val="14537D9F"/>
    <w:rsid w:val="145558C5"/>
    <w:rsid w:val="14564341"/>
    <w:rsid w:val="145B3F9A"/>
    <w:rsid w:val="146124BC"/>
    <w:rsid w:val="147436E4"/>
    <w:rsid w:val="148D32B1"/>
    <w:rsid w:val="149117CA"/>
    <w:rsid w:val="1494463F"/>
    <w:rsid w:val="14B00D4D"/>
    <w:rsid w:val="14B06F9F"/>
    <w:rsid w:val="14BC3B96"/>
    <w:rsid w:val="14BE346A"/>
    <w:rsid w:val="14BF5434"/>
    <w:rsid w:val="14C027FA"/>
    <w:rsid w:val="14CB202B"/>
    <w:rsid w:val="14CF1EDA"/>
    <w:rsid w:val="14D676B9"/>
    <w:rsid w:val="14DE1D5E"/>
    <w:rsid w:val="14E135FC"/>
    <w:rsid w:val="14E37374"/>
    <w:rsid w:val="14E8498B"/>
    <w:rsid w:val="15033573"/>
    <w:rsid w:val="15035321"/>
    <w:rsid w:val="150A2B53"/>
    <w:rsid w:val="150C68CB"/>
    <w:rsid w:val="151B08BC"/>
    <w:rsid w:val="152D05F0"/>
    <w:rsid w:val="153014C3"/>
    <w:rsid w:val="153320AA"/>
    <w:rsid w:val="1534372C"/>
    <w:rsid w:val="153E0A4F"/>
    <w:rsid w:val="15477903"/>
    <w:rsid w:val="154A2F50"/>
    <w:rsid w:val="15573E98"/>
    <w:rsid w:val="155E26D0"/>
    <w:rsid w:val="15604521"/>
    <w:rsid w:val="157224A6"/>
    <w:rsid w:val="157B75AD"/>
    <w:rsid w:val="15802E15"/>
    <w:rsid w:val="159266A5"/>
    <w:rsid w:val="15937752"/>
    <w:rsid w:val="159F14ED"/>
    <w:rsid w:val="15A5287C"/>
    <w:rsid w:val="15AC7766"/>
    <w:rsid w:val="15AF54A9"/>
    <w:rsid w:val="15B825AF"/>
    <w:rsid w:val="15C01464"/>
    <w:rsid w:val="15C11704"/>
    <w:rsid w:val="15C26F8A"/>
    <w:rsid w:val="15C90318"/>
    <w:rsid w:val="15CD7302"/>
    <w:rsid w:val="15D850E2"/>
    <w:rsid w:val="15DB004C"/>
    <w:rsid w:val="15DD3DC4"/>
    <w:rsid w:val="15EA019F"/>
    <w:rsid w:val="15EA64E1"/>
    <w:rsid w:val="15EC2F5F"/>
    <w:rsid w:val="15F555B1"/>
    <w:rsid w:val="15F958D1"/>
    <w:rsid w:val="16014ED0"/>
    <w:rsid w:val="1602382A"/>
    <w:rsid w:val="162639BD"/>
    <w:rsid w:val="16280082"/>
    <w:rsid w:val="162921DF"/>
    <w:rsid w:val="162E2871"/>
    <w:rsid w:val="16302145"/>
    <w:rsid w:val="16361726"/>
    <w:rsid w:val="16481B85"/>
    <w:rsid w:val="164A40D7"/>
    <w:rsid w:val="164E6A70"/>
    <w:rsid w:val="16522683"/>
    <w:rsid w:val="165C7015"/>
    <w:rsid w:val="166167A3"/>
    <w:rsid w:val="16691AFB"/>
    <w:rsid w:val="166D7171"/>
    <w:rsid w:val="166E2C6E"/>
    <w:rsid w:val="1675224E"/>
    <w:rsid w:val="167575DE"/>
    <w:rsid w:val="167879B9"/>
    <w:rsid w:val="167C35DD"/>
    <w:rsid w:val="167E1B45"/>
    <w:rsid w:val="169052DA"/>
    <w:rsid w:val="1695469E"/>
    <w:rsid w:val="169A1CB5"/>
    <w:rsid w:val="169B37BB"/>
    <w:rsid w:val="16A82624"/>
    <w:rsid w:val="16B70AB9"/>
    <w:rsid w:val="16BA4105"/>
    <w:rsid w:val="16C531D6"/>
    <w:rsid w:val="16CD0517"/>
    <w:rsid w:val="16D03928"/>
    <w:rsid w:val="16D231FD"/>
    <w:rsid w:val="16D46ABB"/>
    <w:rsid w:val="16DC407B"/>
    <w:rsid w:val="16E15B36"/>
    <w:rsid w:val="16EF2001"/>
    <w:rsid w:val="16EF3DAF"/>
    <w:rsid w:val="17013AE2"/>
    <w:rsid w:val="17070757"/>
    <w:rsid w:val="170830C2"/>
    <w:rsid w:val="17163A31"/>
    <w:rsid w:val="1719707D"/>
    <w:rsid w:val="17255A22"/>
    <w:rsid w:val="172B1C15"/>
    <w:rsid w:val="172B6DB1"/>
    <w:rsid w:val="17316795"/>
    <w:rsid w:val="1732013F"/>
    <w:rsid w:val="17377504"/>
    <w:rsid w:val="173F1101"/>
    <w:rsid w:val="175005C5"/>
    <w:rsid w:val="17604CAC"/>
    <w:rsid w:val="176A78D9"/>
    <w:rsid w:val="176D1177"/>
    <w:rsid w:val="177C760C"/>
    <w:rsid w:val="1787048B"/>
    <w:rsid w:val="1789226F"/>
    <w:rsid w:val="178A3AD7"/>
    <w:rsid w:val="178E7A6B"/>
    <w:rsid w:val="179901BE"/>
    <w:rsid w:val="17991F6C"/>
    <w:rsid w:val="179C6796"/>
    <w:rsid w:val="17A20892"/>
    <w:rsid w:val="17AF353E"/>
    <w:rsid w:val="17C0399D"/>
    <w:rsid w:val="17C0574B"/>
    <w:rsid w:val="17C169B3"/>
    <w:rsid w:val="17CC40F0"/>
    <w:rsid w:val="17CE60BA"/>
    <w:rsid w:val="17CF598E"/>
    <w:rsid w:val="17D03052"/>
    <w:rsid w:val="17D66994"/>
    <w:rsid w:val="17E21B65"/>
    <w:rsid w:val="17E67B60"/>
    <w:rsid w:val="17EA0A1A"/>
    <w:rsid w:val="17F378CF"/>
    <w:rsid w:val="181B0BD3"/>
    <w:rsid w:val="181D494B"/>
    <w:rsid w:val="18335F1D"/>
    <w:rsid w:val="18356139"/>
    <w:rsid w:val="18371EB1"/>
    <w:rsid w:val="18375738"/>
    <w:rsid w:val="183A54FD"/>
    <w:rsid w:val="1844012A"/>
    <w:rsid w:val="18452D21"/>
    <w:rsid w:val="184B770B"/>
    <w:rsid w:val="184C6FDF"/>
    <w:rsid w:val="184E2D57"/>
    <w:rsid w:val="184F5194"/>
    <w:rsid w:val="185F31B6"/>
    <w:rsid w:val="185F7A70"/>
    <w:rsid w:val="18625A74"/>
    <w:rsid w:val="186B3909"/>
    <w:rsid w:val="18702CCD"/>
    <w:rsid w:val="187118C1"/>
    <w:rsid w:val="18736C61"/>
    <w:rsid w:val="18784278"/>
    <w:rsid w:val="18787DD4"/>
    <w:rsid w:val="18914B70"/>
    <w:rsid w:val="189310B2"/>
    <w:rsid w:val="189664AC"/>
    <w:rsid w:val="189C7F66"/>
    <w:rsid w:val="18A137CE"/>
    <w:rsid w:val="18A94431"/>
    <w:rsid w:val="18AF0CEA"/>
    <w:rsid w:val="18C179CD"/>
    <w:rsid w:val="18C272A1"/>
    <w:rsid w:val="18CE5C46"/>
    <w:rsid w:val="18D07C10"/>
    <w:rsid w:val="18E303F6"/>
    <w:rsid w:val="18E60132"/>
    <w:rsid w:val="18E86D07"/>
    <w:rsid w:val="19017DC9"/>
    <w:rsid w:val="19061883"/>
    <w:rsid w:val="190653E0"/>
    <w:rsid w:val="19081158"/>
    <w:rsid w:val="19093ADF"/>
    <w:rsid w:val="19121FD6"/>
    <w:rsid w:val="19153875"/>
    <w:rsid w:val="19235F91"/>
    <w:rsid w:val="19362169"/>
    <w:rsid w:val="19392D6F"/>
    <w:rsid w:val="193C56B5"/>
    <w:rsid w:val="19444BC2"/>
    <w:rsid w:val="19466124"/>
    <w:rsid w:val="194A0BCA"/>
    <w:rsid w:val="194A79C2"/>
    <w:rsid w:val="194B7357"/>
    <w:rsid w:val="195645B9"/>
    <w:rsid w:val="196071E6"/>
    <w:rsid w:val="19650358"/>
    <w:rsid w:val="196565AA"/>
    <w:rsid w:val="196B16E7"/>
    <w:rsid w:val="196E4F8F"/>
    <w:rsid w:val="19846B5F"/>
    <w:rsid w:val="19866520"/>
    <w:rsid w:val="198E2654"/>
    <w:rsid w:val="19954CBE"/>
    <w:rsid w:val="199B021E"/>
    <w:rsid w:val="19A67A47"/>
    <w:rsid w:val="19B60BB4"/>
    <w:rsid w:val="19BA14B7"/>
    <w:rsid w:val="19C57049"/>
    <w:rsid w:val="19D90D46"/>
    <w:rsid w:val="19DC02DC"/>
    <w:rsid w:val="19DE2068"/>
    <w:rsid w:val="19DF5437"/>
    <w:rsid w:val="19E2747D"/>
    <w:rsid w:val="19EC0A79"/>
    <w:rsid w:val="19EF40C6"/>
    <w:rsid w:val="19F53DD2"/>
    <w:rsid w:val="1A0578D3"/>
    <w:rsid w:val="1A134258"/>
    <w:rsid w:val="1A165AF6"/>
    <w:rsid w:val="1A18186E"/>
    <w:rsid w:val="1A1F2EA8"/>
    <w:rsid w:val="1A226249"/>
    <w:rsid w:val="1A256F32"/>
    <w:rsid w:val="1A26270A"/>
    <w:rsid w:val="1A3441CE"/>
    <w:rsid w:val="1A366198"/>
    <w:rsid w:val="1A475CB0"/>
    <w:rsid w:val="1A491A28"/>
    <w:rsid w:val="1A5E598D"/>
    <w:rsid w:val="1A6A7BF0"/>
    <w:rsid w:val="1A6E148E"/>
    <w:rsid w:val="1A6E256B"/>
    <w:rsid w:val="1A6E5932"/>
    <w:rsid w:val="1A734CF7"/>
    <w:rsid w:val="1A8820ED"/>
    <w:rsid w:val="1A8C6261"/>
    <w:rsid w:val="1A8F132E"/>
    <w:rsid w:val="1A9F3D3E"/>
    <w:rsid w:val="1AA12D15"/>
    <w:rsid w:val="1AA50C28"/>
    <w:rsid w:val="1AA9113E"/>
    <w:rsid w:val="1AA94BBC"/>
    <w:rsid w:val="1AB53561"/>
    <w:rsid w:val="1AB90641"/>
    <w:rsid w:val="1ABA46D4"/>
    <w:rsid w:val="1ACB68B6"/>
    <w:rsid w:val="1ADD4DE7"/>
    <w:rsid w:val="1AEC74FB"/>
    <w:rsid w:val="1AED21FE"/>
    <w:rsid w:val="1AF71484"/>
    <w:rsid w:val="1AFE6CB6"/>
    <w:rsid w:val="1B0353F5"/>
    <w:rsid w:val="1B103F42"/>
    <w:rsid w:val="1B154000"/>
    <w:rsid w:val="1B1B5294"/>
    <w:rsid w:val="1B210BF7"/>
    <w:rsid w:val="1B2129A5"/>
    <w:rsid w:val="1B23671D"/>
    <w:rsid w:val="1B28788F"/>
    <w:rsid w:val="1B2C7BC9"/>
    <w:rsid w:val="1B2D30F7"/>
    <w:rsid w:val="1B3315D2"/>
    <w:rsid w:val="1B370FEF"/>
    <w:rsid w:val="1B4A1EFB"/>
    <w:rsid w:val="1B4D72F6"/>
    <w:rsid w:val="1B612DA1"/>
    <w:rsid w:val="1B636B19"/>
    <w:rsid w:val="1B6F3710"/>
    <w:rsid w:val="1B721452"/>
    <w:rsid w:val="1B75684C"/>
    <w:rsid w:val="1B770817"/>
    <w:rsid w:val="1B7A3E63"/>
    <w:rsid w:val="1B7E72E3"/>
    <w:rsid w:val="1B7E7DF7"/>
    <w:rsid w:val="1B8A49D0"/>
    <w:rsid w:val="1B917B2A"/>
    <w:rsid w:val="1BA23AE5"/>
    <w:rsid w:val="1BA535D6"/>
    <w:rsid w:val="1BAD4238"/>
    <w:rsid w:val="1BAF6202"/>
    <w:rsid w:val="1BB43819"/>
    <w:rsid w:val="1BB67591"/>
    <w:rsid w:val="1BC51582"/>
    <w:rsid w:val="1BC525FA"/>
    <w:rsid w:val="1BC667C2"/>
    <w:rsid w:val="1BC872C4"/>
    <w:rsid w:val="1BCD0437"/>
    <w:rsid w:val="1BD152FF"/>
    <w:rsid w:val="1BD57D32"/>
    <w:rsid w:val="1BDB6FF7"/>
    <w:rsid w:val="1BDC68CC"/>
    <w:rsid w:val="1BEA49D2"/>
    <w:rsid w:val="1BEB6670"/>
    <w:rsid w:val="1BED15EC"/>
    <w:rsid w:val="1BF02FCC"/>
    <w:rsid w:val="1BFC1FE3"/>
    <w:rsid w:val="1C146065"/>
    <w:rsid w:val="1C163B8C"/>
    <w:rsid w:val="1C164652"/>
    <w:rsid w:val="1C4A5F2B"/>
    <w:rsid w:val="1C540487"/>
    <w:rsid w:val="1C5446B4"/>
    <w:rsid w:val="1C5648D0"/>
    <w:rsid w:val="1C60574F"/>
    <w:rsid w:val="1C746B04"/>
    <w:rsid w:val="1C817B9F"/>
    <w:rsid w:val="1C84143D"/>
    <w:rsid w:val="1C8A6328"/>
    <w:rsid w:val="1C962F1E"/>
    <w:rsid w:val="1C9A2A0F"/>
    <w:rsid w:val="1C9D4C35"/>
    <w:rsid w:val="1C9F1DD3"/>
    <w:rsid w:val="1CAE64BA"/>
    <w:rsid w:val="1CB57848"/>
    <w:rsid w:val="1CBD66FD"/>
    <w:rsid w:val="1CCC4D49"/>
    <w:rsid w:val="1CD039FB"/>
    <w:rsid w:val="1CE81BB1"/>
    <w:rsid w:val="1CEB326A"/>
    <w:rsid w:val="1CEC2B3E"/>
    <w:rsid w:val="1D06222D"/>
    <w:rsid w:val="1D0B2E39"/>
    <w:rsid w:val="1D167BBB"/>
    <w:rsid w:val="1D1A3B4F"/>
    <w:rsid w:val="1D266050"/>
    <w:rsid w:val="1D2D45F5"/>
    <w:rsid w:val="1D3753D8"/>
    <w:rsid w:val="1D4939E2"/>
    <w:rsid w:val="1D507571"/>
    <w:rsid w:val="1D5B329C"/>
    <w:rsid w:val="1D5F0D01"/>
    <w:rsid w:val="1D61177E"/>
    <w:rsid w:val="1D61352C"/>
    <w:rsid w:val="1D631052"/>
    <w:rsid w:val="1D6C1F47"/>
    <w:rsid w:val="1D6F5C49"/>
    <w:rsid w:val="1D743260"/>
    <w:rsid w:val="1D7E2B06"/>
    <w:rsid w:val="1D8316F5"/>
    <w:rsid w:val="1D894E19"/>
    <w:rsid w:val="1D976F4E"/>
    <w:rsid w:val="1D9F3DCB"/>
    <w:rsid w:val="1DA358F3"/>
    <w:rsid w:val="1DA40551"/>
    <w:rsid w:val="1DA90A2F"/>
    <w:rsid w:val="1DB55626"/>
    <w:rsid w:val="1DB61906"/>
    <w:rsid w:val="1DB7314C"/>
    <w:rsid w:val="1DB96EC4"/>
    <w:rsid w:val="1DC00253"/>
    <w:rsid w:val="1DC75107"/>
    <w:rsid w:val="1DC837C5"/>
    <w:rsid w:val="1DCB4E4A"/>
    <w:rsid w:val="1DD41F50"/>
    <w:rsid w:val="1DD62C34"/>
    <w:rsid w:val="1DE066DE"/>
    <w:rsid w:val="1DE06B47"/>
    <w:rsid w:val="1DE1641B"/>
    <w:rsid w:val="1DF15646"/>
    <w:rsid w:val="1DF63C75"/>
    <w:rsid w:val="1DFB74DD"/>
    <w:rsid w:val="1DFE6FCD"/>
    <w:rsid w:val="1E012619"/>
    <w:rsid w:val="1E075E82"/>
    <w:rsid w:val="1E1660C5"/>
    <w:rsid w:val="1E240A4E"/>
    <w:rsid w:val="1E2416F9"/>
    <w:rsid w:val="1E2663BF"/>
    <w:rsid w:val="1E2E44E7"/>
    <w:rsid w:val="1E3D5F17"/>
    <w:rsid w:val="1E3D7AF5"/>
    <w:rsid w:val="1E3E73CA"/>
    <w:rsid w:val="1E4030D6"/>
    <w:rsid w:val="1E426EBA"/>
    <w:rsid w:val="1E427CBA"/>
    <w:rsid w:val="1E4773EE"/>
    <w:rsid w:val="1E5A0FEF"/>
    <w:rsid w:val="1E5B441F"/>
    <w:rsid w:val="1E652BA8"/>
    <w:rsid w:val="1E675D84"/>
    <w:rsid w:val="1E676920"/>
    <w:rsid w:val="1E6C3F37"/>
    <w:rsid w:val="1E6F1C79"/>
    <w:rsid w:val="1E845724"/>
    <w:rsid w:val="1E862162"/>
    <w:rsid w:val="1E875215"/>
    <w:rsid w:val="1E8E20FF"/>
    <w:rsid w:val="1E91399D"/>
    <w:rsid w:val="1E965458"/>
    <w:rsid w:val="1EA47B74"/>
    <w:rsid w:val="1EAC4C7B"/>
    <w:rsid w:val="1EAC6A29"/>
    <w:rsid w:val="1EB06519"/>
    <w:rsid w:val="1EB224A8"/>
    <w:rsid w:val="1EBE473D"/>
    <w:rsid w:val="1EC75611"/>
    <w:rsid w:val="1ECE2E43"/>
    <w:rsid w:val="1ED146E2"/>
    <w:rsid w:val="1EE241F9"/>
    <w:rsid w:val="1EEC32CA"/>
    <w:rsid w:val="1EF06916"/>
    <w:rsid w:val="1EF36D75"/>
    <w:rsid w:val="1F0B7BF4"/>
    <w:rsid w:val="1F0C571A"/>
    <w:rsid w:val="1F120F82"/>
    <w:rsid w:val="1F1C595D"/>
    <w:rsid w:val="1F266E7E"/>
    <w:rsid w:val="1F2760B0"/>
    <w:rsid w:val="1F2B2044"/>
    <w:rsid w:val="1F347609"/>
    <w:rsid w:val="1F4B4494"/>
    <w:rsid w:val="1F52137F"/>
    <w:rsid w:val="1F5844BB"/>
    <w:rsid w:val="1F5C3FAB"/>
    <w:rsid w:val="1F604CFF"/>
    <w:rsid w:val="1F615457"/>
    <w:rsid w:val="1F615A66"/>
    <w:rsid w:val="1F627D66"/>
    <w:rsid w:val="1F6317DE"/>
    <w:rsid w:val="1F745F7B"/>
    <w:rsid w:val="1F7E6617"/>
    <w:rsid w:val="1F8359DC"/>
    <w:rsid w:val="1F954E45"/>
    <w:rsid w:val="1FA63478"/>
    <w:rsid w:val="1FA94D17"/>
    <w:rsid w:val="1FB45B95"/>
    <w:rsid w:val="1FB805A3"/>
    <w:rsid w:val="1FB97650"/>
    <w:rsid w:val="1FC35F39"/>
    <w:rsid w:val="1FC97167"/>
    <w:rsid w:val="1FD71C96"/>
    <w:rsid w:val="1FDC6E9A"/>
    <w:rsid w:val="1FF40688"/>
    <w:rsid w:val="20062169"/>
    <w:rsid w:val="200D799B"/>
    <w:rsid w:val="200F101E"/>
    <w:rsid w:val="2020147D"/>
    <w:rsid w:val="20232D1B"/>
    <w:rsid w:val="20270A5D"/>
    <w:rsid w:val="202F16C0"/>
    <w:rsid w:val="2031368A"/>
    <w:rsid w:val="20340A84"/>
    <w:rsid w:val="20346CD6"/>
    <w:rsid w:val="20427645"/>
    <w:rsid w:val="20515ADA"/>
    <w:rsid w:val="20592BE1"/>
    <w:rsid w:val="206155F1"/>
    <w:rsid w:val="20717F2A"/>
    <w:rsid w:val="2073120C"/>
    <w:rsid w:val="207E43F5"/>
    <w:rsid w:val="208539D6"/>
    <w:rsid w:val="20857532"/>
    <w:rsid w:val="208732AA"/>
    <w:rsid w:val="20971013"/>
    <w:rsid w:val="209F6845"/>
    <w:rsid w:val="20B00A53"/>
    <w:rsid w:val="20B16579"/>
    <w:rsid w:val="20B47E17"/>
    <w:rsid w:val="20C15F79"/>
    <w:rsid w:val="20C462AC"/>
    <w:rsid w:val="20C87602"/>
    <w:rsid w:val="20CA3197"/>
    <w:rsid w:val="20D504B9"/>
    <w:rsid w:val="20DB35F6"/>
    <w:rsid w:val="20E34258"/>
    <w:rsid w:val="20E64474"/>
    <w:rsid w:val="20E93F65"/>
    <w:rsid w:val="20FB53FA"/>
    <w:rsid w:val="20FF5536"/>
    <w:rsid w:val="210C37AF"/>
    <w:rsid w:val="210E3641"/>
    <w:rsid w:val="2110329F"/>
    <w:rsid w:val="21162880"/>
    <w:rsid w:val="21191C6E"/>
    <w:rsid w:val="212A1E87"/>
    <w:rsid w:val="212B00D9"/>
    <w:rsid w:val="21313216"/>
    <w:rsid w:val="21424A7E"/>
    <w:rsid w:val="214B077B"/>
    <w:rsid w:val="214D4265"/>
    <w:rsid w:val="215C4736"/>
    <w:rsid w:val="217575A6"/>
    <w:rsid w:val="217F0425"/>
    <w:rsid w:val="2181419D"/>
    <w:rsid w:val="21821CC3"/>
    <w:rsid w:val="218D2B42"/>
    <w:rsid w:val="219854AE"/>
    <w:rsid w:val="219C0FD7"/>
    <w:rsid w:val="219F2875"/>
    <w:rsid w:val="21A734D8"/>
    <w:rsid w:val="21AA0945"/>
    <w:rsid w:val="21B505BA"/>
    <w:rsid w:val="21B93937"/>
    <w:rsid w:val="21BC3427"/>
    <w:rsid w:val="21BC7EF3"/>
    <w:rsid w:val="21BF6A73"/>
    <w:rsid w:val="21C10A3D"/>
    <w:rsid w:val="21C127EB"/>
    <w:rsid w:val="21C43F4B"/>
    <w:rsid w:val="21D40771"/>
    <w:rsid w:val="21E8663A"/>
    <w:rsid w:val="21E86B35"/>
    <w:rsid w:val="21EB1616"/>
    <w:rsid w:val="21EF7359"/>
    <w:rsid w:val="21F726B1"/>
    <w:rsid w:val="22031056"/>
    <w:rsid w:val="220F79FB"/>
    <w:rsid w:val="221072CF"/>
    <w:rsid w:val="22121299"/>
    <w:rsid w:val="22235254"/>
    <w:rsid w:val="222A320F"/>
    <w:rsid w:val="223207CB"/>
    <w:rsid w:val="223631D9"/>
    <w:rsid w:val="223D0FAA"/>
    <w:rsid w:val="22433200"/>
    <w:rsid w:val="224A458F"/>
    <w:rsid w:val="224D407F"/>
    <w:rsid w:val="224F1BA5"/>
    <w:rsid w:val="22536C56"/>
    <w:rsid w:val="22590C76"/>
    <w:rsid w:val="2265586D"/>
    <w:rsid w:val="2269726E"/>
    <w:rsid w:val="226C09A9"/>
    <w:rsid w:val="226C0B50"/>
    <w:rsid w:val="22714212"/>
    <w:rsid w:val="22717D6E"/>
    <w:rsid w:val="22721D38"/>
    <w:rsid w:val="22745AB0"/>
    <w:rsid w:val="227E248B"/>
    <w:rsid w:val="228026A7"/>
    <w:rsid w:val="228D26CE"/>
    <w:rsid w:val="22910102"/>
    <w:rsid w:val="22916662"/>
    <w:rsid w:val="22934188"/>
    <w:rsid w:val="229B128E"/>
    <w:rsid w:val="229B4DEB"/>
    <w:rsid w:val="22A85759"/>
    <w:rsid w:val="22B10AB2"/>
    <w:rsid w:val="22B14EDD"/>
    <w:rsid w:val="22B27316"/>
    <w:rsid w:val="22D905E5"/>
    <w:rsid w:val="22D93B65"/>
    <w:rsid w:val="22DA1DB7"/>
    <w:rsid w:val="22FA6F8E"/>
    <w:rsid w:val="23040BE2"/>
    <w:rsid w:val="2309444A"/>
    <w:rsid w:val="231132FF"/>
    <w:rsid w:val="231E77CA"/>
    <w:rsid w:val="232748D0"/>
    <w:rsid w:val="23306766"/>
    <w:rsid w:val="2336628F"/>
    <w:rsid w:val="2338636B"/>
    <w:rsid w:val="233F7E6C"/>
    <w:rsid w:val="23502079"/>
    <w:rsid w:val="235356C5"/>
    <w:rsid w:val="2355768F"/>
    <w:rsid w:val="23563407"/>
    <w:rsid w:val="235D4796"/>
    <w:rsid w:val="2369138D"/>
    <w:rsid w:val="23696C97"/>
    <w:rsid w:val="2375661E"/>
    <w:rsid w:val="23774CC8"/>
    <w:rsid w:val="237A70F6"/>
    <w:rsid w:val="237C10C0"/>
    <w:rsid w:val="237C1F25"/>
    <w:rsid w:val="237C2E6E"/>
    <w:rsid w:val="237C4C1C"/>
    <w:rsid w:val="237F470C"/>
    <w:rsid w:val="238269B5"/>
    <w:rsid w:val="239006C7"/>
    <w:rsid w:val="23953D3B"/>
    <w:rsid w:val="23953F30"/>
    <w:rsid w:val="23955CDE"/>
    <w:rsid w:val="23963804"/>
    <w:rsid w:val="23A67EEB"/>
    <w:rsid w:val="23B00DAE"/>
    <w:rsid w:val="23BA5744"/>
    <w:rsid w:val="23BC14BC"/>
    <w:rsid w:val="23BC644E"/>
    <w:rsid w:val="23C6613A"/>
    <w:rsid w:val="23CC32D9"/>
    <w:rsid w:val="23D5432C"/>
    <w:rsid w:val="23DF164F"/>
    <w:rsid w:val="23E822B1"/>
    <w:rsid w:val="23F724F4"/>
    <w:rsid w:val="23F76998"/>
    <w:rsid w:val="23FA3D93"/>
    <w:rsid w:val="240370EB"/>
    <w:rsid w:val="240D7F6A"/>
    <w:rsid w:val="24183A7C"/>
    <w:rsid w:val="24213A15"/>
    <w:rsid w:val="2423153B"/>
    <w:rsid w:val="24290AE3"/>
    <w:rsid w:val="243E0123"/>
    <w:rsid w:val="243E5915"/>
    <w:rsid w:val="243F3E9B"/>
    <w:rsid w:val="243F5C4A"/>
    <w:rsid w:val="244B5032"/>
    <w:rsid w:val="244D0366"/>
    <w:rsid w:val="244D504C"/>
    <w:rsid w:val="2452531A"/>
    <w:rsid w:val="245711E5"/>
    <w:rsid w:val="24757CA7"/>
    <w:rsid w:val="24975A86"/>
    <w:rsid w:val="249E0343"/>
    <w:rsid w:val="24A56CD5"/>
    <w:rsid w:val="24BA1D98"/>
    <w:rsid w:val="24BB1774"/>
    <w:rsid w:val="24CF51B7"/>
    <w:rsid w:val="24D65DED"/>
    <w:rsid w:val="24E32A79"/>
    <w:rsid w:val="24E46A77"/>
    <w:rsid w:val="24E72569"/>
    <w:rsid w:val="24EE7D9B"/>
    <w:rsid w:val="24FF4E0B"/>
    <w:rsid w:val="25021151"/>
    <w:rsid w:val="250255F5"/>
    <w:rsid w:val="25070E5D"/>
    <w:rsid w:val="250A26FB"/>
    <w:rsid w:val="25162E4E"/>
    <w:rsid w:val="251915FD"/>
    <w:rsid w:val="251A293E"/>
    <w:rsid w:val="252512E3"/>
    <w:rsid w:val="252C06DE"/>
    <w:rsid w:val="252C095D"/>
    <w:rsid w:val="25381017"/>
    <w:rsid w:val="25393289"/>
    <w:rsid w:val="253A4D8F"/>
    <w:rsid w:val="254E083A"/>
    <w:rsid w:val="255F4018"/>
    <w:rsid w:val="257A518B"/>
    <w:rsid w:val="257B0F03"/>
    <w:rsid w:val="257D111F"/>
    <w:rsid w:val="257F750E"/>
    <w:rsid w:val="258129BE"/>
    <w:rsid w:val="2581796B"/>
    <w:rsid w:val="258C1362"/>
    <w:rsid w:val="258E0C37"/>
    <w:rsid w:val="259F4BF2"/>
    <w:rsid w:val="25A95DFD"/>
    <w:rsid w:val="25AB3597"/>
    <w:rsid w:val="25AE752B"/>
    <w:rsid w:val="25B032A3"/>
    <w:rsid w:val="25B82157"/>
    <w:rsid w:val="25C12DBA"/>
    <w:rsid w:val="25C26B32"/>
    <w:rsid w:val="25C44658"/>
    <w:rsid w:val="25CB59E7"/>
    <w:rsid w:val="25CD5C03"/>
    <w:rsid w:val="25D80104"/>
    <w:rsid w:val="25DA1770"/>
    <w:rsid w:val="25DD396C"/>
    <w:rsid w:val="25E940BF"/>
    <w:rsid w:val="25F25669"/>
    <w:rsid w:val="25FC53D7"/>
    <w:rsid w:val="2609650F"/>
    <w:rsid w:val="260D4251"/>
    <w:rsid w:val="2610789E"/>
    <w:rsid w:val="26154EB4"/>
    <w:rsid w:val="261559F4"/>
    <w:rsid w:val="26176E7E"/>
    <w:rsid w:val="261A071C"/>
    <w:rsid w:val="261E020C"/>
    <w:rsid w:val="26233A75"/>
    <w:rsid w:val="263E0760"/>
    <w:rsid w:val="263E08AF"/>
    <w:rsid w:val="264E7B1E"/>
    <w:rsid w:val="264F6618"/>
    <w:rsid w:val="265A6722"/>
    <w:rsid w:val="265E05EC"/>
    <w:rsid w:val="265F0B64"/>
    <w:rsid w:val="2665408D"/>
    <w:rsid w:val="26712A32"/>
    <w:rsid w:val="26753BA5"/>
    <w:rsid w:val="267F67D1"/>
    <w:rsid w:val="26832765"/>
    <w:rsid w:val="26870C67"/>
    <w:rsid w:val="269127B3"/>
    <w:rsid w:val="26915BFB"/>
    <w:rsid w:val="269404CF"/>
    <w:rsid w:val="26A61FB0"/>
    <w:rsid w:val="26B20955"/>
    <w:rsid w:val="26B26BA7"/>
    <w:rsid w:val="26BE72FA"/>
    <w:rsid w:val="26C61EB7"/>
    <w:rsid w:val="26C666B7"/>
    <w:rsid w:val="26CC5EBA"/>
    <w:rsid w:val="26D018DD"/>
    <w:rsid w:val="26D62895"/>
    <w:rsid w:val="26D92385"/>
    <w:rsid w:val="26DD1E76"/>
    <w:rsid w:val="26E01966"/>
    <w:rsid w:val="26E50D2A"/>
    <w:rsid w:val="26EF3957"/>
    <w:rsid w:val="26F040E8"/>
    <w:rsid w:val="26F15921"/>
    <w:rsid w:val="26F471BF"/>
    <w:rsid w:val="26FB054E"/>
    <w:rsid w:val="2702368A"/>
    <w:rsid w:val="27027B2E"/>
    <w:rsid w:val="270B5F28"/>
    <w:rsid w:val="270C4509"/>
    <w:rsid w:val="270D4739"/>
    <w:rsid w:val="27165388"/>
    <w:rsid w:val="272730F1"/>
    <w:rsid w:val="2729330D"/>
    <w:rsid w:val="272C74E6"/>
    <w:rsid w:val="27363334"/>
    <w:rsid w:val="27391076"/>
    <w:rsid w:val="273B45F3"/>
    <w:rsid w:val="27427F2B"/>
    <w:rsid w:val="274C6FFB"/>
    <w:rsid w:val="274E4CD4"/>
    <w:rsid w:val="274F0899"/>
    <w:rsid w:val="274F505D"/>
    <w:rsid w:val="27514612"/>
    <w:rsid w:val="27690C7A"/>
    <w:rsid w:val="276D77B5"/>
    <w:rsid w:val="276E4BE6"/>
    <w:rsid w:val="277D5407"/>
    <w:rsid w:val="27814EF7"/>
    <w:rsid w:val="27846872"/>
    <w:rsid w:val="278B5528"/>
    <w:rsid w:val="278D11DB"/>
    <w:rsid w:val="278E314B"/>
    <w:rsid w:val="279D1605"/>
    <w:rsid w:val="27A961FC"/>
    <w:rsid w:val="27AA7D16"/>
    <w:rsid w:val="27B16E5E"/>
    <w:rsid w:val="27B31352"/>
    <w:rsid w:val="27B70919"/>
    <w:rsid w:val="27B96E2D"/>
    <w:rsid w:val="27BA5D13"/>
    <w:rsid w:val="27BB1A8B"/>
    <w:rsid w:val="27CE2F98"/>
    <w:rsid w:val="27D8263D"/>
    <w:rsid w:val="27D86AE1"/>
    <w:rsid w:val="27DC037F"/>
    <w:rsid w:val="27E64C92"/>
    <w:rsid w:val="27F531EF"/>
    <w:rsid w:val="27F54F9D"/>
    <w:rsid w:val="280653FC"/>
    <w:rsid w:val="280D5E53"/>
    <w:rsid w:val="280E7074"/>
    <w:rsid w:val="2815563F"/>
    <w:rsid w:val="281D44F4"/>
    <w:rsid w:val="282615FA"/>
    <w:rsid w:val="28292C77"/>
    <w:rsid w:val="282D0BDB"/>
    <w:rsid w:val="283251EA"/>
    <w:rsid w:val="283616EF"/>
    <w:rsid w:val="2841713D"/>
    <w:rsid w:val="28441A80"/>
    <w:rsid w:val="284F4DCF"/>
    <w:rsid w:val="28500425"/>
    <w:rsid w:val="28500A55"/>
    <w:rsid w:val="285223EF"/>
    <w:rsid w:val="28551EE0"/>
    <w:rsid w:val="285717B4"/>
    <w:rsid w:val="28612632"/>
    <w:rsid w:val="2863269E"/>
    <w:rsid w:val="28681C13"/>
    <w:rsid w:val="286E3F18"/>
    <w:rsid w:val="287A36F4"/>
    <w:rsid w:val="287F6F5C"/>
    <w:rsid w:val="28803712"/>
    <w:rsid w:val="28940C5A"/>
    <w:rsid w:val="289724F8"/>
    <w:rsid w:val="28AF7842"/>
    <w:rsid w:val="28BA1D43"/>
    <w:rsid w:val="28C27247"/>
    <w:rsid w:val="28CD1A76"/>
    <w:rsid w:val="28CF1C92"/>
    <w:rsid w:val="28D51D72"/>
    <w:rsid w:val="28D84447"/>
    <w:rsid w:val="28E15521"/>
    <w:rsid w:val="28E62B38"/>
    <w:rsid w:val="28E65763"/>
    <w:rsid w:val="28EF3CD0"/>
    <w:rsid w:val="28FC235B"/>
    <w:rsid w:val="290860F5"/>
    <w:rsid w:val="290F78EF"/>
    <w:rsid w:val="29113A7D"/>
    <w:rsid w:val="2912392D"/>
    <w:rsid w:val="291678C1"/>
    <w:rsid w:val="291707CA"/>
    <w:rsid w:val="293050AB"/>
    <w:rsid w:val="29471828"/>
    <w:rsid w:val="294D2BB7"/>
    <w:rsid w:val="295201CD"/>
    <w:rsid w:val="295B5A84"/>
    <w:rsid w:val="296E14AB"/>
    <w:rsid w:val="296F6FD1"/>
    <w:rsid w:val="2973086F"/>
    <w:rsid w:val="297D16EE"/>
    <w:rsid w:val="2990521F"/>
    <w:rsid w:val="299627B0"/>
    <w:rsid w:val="299A2B9D"/>
    <w:rsid w:val="299A5F1B"/>
    <w:rsid w:val="29A32DEA"/>
    <w:rsid w:val="29AF561F"/>
    <w:rsid w:val="29B50E88"/>
    <w:rsid w:val="29B6075C"/>
    <w:rsid w:val="29BB5D72"/>
    <w:rsid w:val="29C318D5"/>
    <w:rsid w:val="29D46E34"/>
    <w:rsid w:val="29D532D8"/>
    <w:rsid w:val="29E51041"/>
    <w:rsid w:val="29E60FED"/>
    <w:rsid w:val="29E654E5"/>
    <w:rsid w:val="29EB2AFB"/>
    <w:rsid w:val="29F51284"/>
    <w:rsid w:val="29F574D6"/>
    <w:rsid w:val="29FA4AED"/>
    <w:rsid w:val="29FF6773"/>
    <w:rsid w:val="2A04596B"/>
    <w:rsid w:val="2A0B6B51"/>
    <w:rsid w:val="2A0F7360"/>
    <w:rsid w:val="2A1B4A63"/>
    <w:rsid w:val="2A1F27A5"/>
    <w:rsid w:val="2A225DF1"/>
    <w:rsid w:val="2A314286"/>
    <w:rsid w:val="2A3224D8"/>
    <w:rsid w:val="2A3510C4"/>
    <w:rsid w:val="2A353D77"/>
    <w:rsid w:val="2A41271B"/>
    <w:rsid w:val="2A44220C"/>
    <w:rsid w:val="2A496F8C"/>
    <w:rsid w:val="2A510485"/>
    <w:rsid w:val="2A585CB7"/>
    <w:rsid w:val="2A611D54"/>
    <w:rsid w:val="2A703001"/>
    <w:rsid w:val="2A7A6258"/>
    <w:rsid w:val="2A84005F"/>
    <w:rsid w:val="2A88076B"/>
    <w:rsid w:val="2A89754D"/>
    <w:rsid w:val="2A9A62D0"/>
    <w:rsid w:val="2AA13EBA"/>
    <w:rsid w:val="2AA607D0"/>
    <w:rsid w:val="2AAA4765"/>
    <w:rsid w:val="2AAB4039"/>
    <w:rsid w:val="2AB96756"/>
    <w:rsid w:val="2ACB46DB"/>
    <w:rsid w:val="2AD24E7F"/>
    <w:rsid w:val="2ADE7F6A"/>
    <w:rsid w:val="2AE13EFE"/>
    <w:rsid w:val="2AE9690F"/>
    <w:rsid w:val="2AEA2DB3"/>
    <w:rsid w:val="2AF578DD"/>
    <w:rsid w:val="2B0100FD"/>
    <w:rsid w:val="2B0603C7"/>
    <w:rsid w:val="2B1020EE"/>
    <w:rsid w:val="2B157704"/>
    <w:rsid w:val="2B1C5C3D"/>
    <w:rsid w:val="2B200583"/>
    <w:rsid w:val="2B2160A9"/>
    <w:rsid w:val="2B2D7144"/>
    <w:rsid w:val="2B363FFA"/>
    <w:rsid w:val="2B365FF8"/>
    <w:rsid w:val="2B3F3A28"/>
    <w:rsid w:val="2B430715"/>
    <w:rsid w:val="2B522706"/>
    <w:rsid w:val="2B5801A8"/>
    <w:rsid w:val="2B5E5B55"/>
    <w:rsid w:val="2B5E72FD"/>
    <w:rsid w:val="2B6761B2"/>
    <w:rsid w:val="2B720200"/>
    <w:rsid w:val="2B747596"/>
    <w:rsid w:val="2B7814FB"/>
    <w:rsid w:val="2B7859A9"/>
    <w:rsid w:val="2B7B1C5D"/>
    <w:rsid w:val="2B7B3A0B"/>
    <w:rsid w:val="2B8C79C6"/>
    <w:rsid w:val="2B8F6F50"/>
    <w:rsid w:val="2B9118D5"/>
    <w:rsid w:val="2B9D7E25"/>
    <w:rsid w:val="2BA016C4"/>
    <w:rsid w:val="2BA87C8C"/>
    <w:rsid w:val="2BAF1C52"/>
    <w:rsid w:val="2BB1567F"/>
    <w:rsid w:val="2BBD04C8"/>
    <w:rsid w:val="2BCE7FDF"/>
    <w:rsid w:val="2BD1187D"/>
    <w:rsid w:val="2BE000C4"/>
    <w:rsid w:val="2BE315B0"/>
    <w:rsid w:val="2BE35CD1"/>
    <w:rsid w:val="2BE617CC"/>
    <w:rsid w:val="2BEF7F55"/>
    <w:rsid w:val="2BF81500"/>
    <w:rsid w:val="2BFA5278"/>
    <w:rsid w:val="2BFD32D8"/>
    <w:rsid w:val="2C0003B4"/>
    <w:rsid w:val="2C0B29D0"/>
    <w:rsid w:val="2C183950"/>
    <w:rsid w:val="2C1C51EE"/>
    <w:rsid w:val="2C22131D"/>
    <w:rsid w:val="2C275A6D"/>
    <w:rsid w:val="2C2A71DF"/>
    <w:rsid w:val="2C372028"/>
    <w:rsid w:val="2C387CAA"/>
    <w:rsid w:val="2C424529"/>
    <w:rsid w:val="2C4402A1"/>
    <w:rsid w:val="2C4604BD"/>
    <w:rsid w:val="2C4747CF"/>
    <w:rsid w:val="2C477D91"/>
    <w:rsid w:val="2C4A3730"/>
    <w:rsid w:val="2C4E1120"/>
    <w:rsid w:val="2C506C46"/>
    <w:rsid w:val="2C550700"/>
    <w:rsid w:val="2C591846"/>
    <w:rsid w:val="2C6E3570"/>
    <w:rsid w:val="2C876DF2"/>
    <w:rsid w:val="2C901738"/>
    <w:rsid w:val="2C9805ED"/>
    <w:rsid w:val="2C9F7C31"/>
    <w:rsid w:val="2CA10CC9"/>
    <w:rsid w:val="2CA451E4"/>
    <w:rsid w:val="2CBA592E"/>
    <w:rsid w:val="2CCE400E"/>
    <w:rsid w:val="2CD86C3B"/>
    <w:rsid w:val="2CDE24A4"/>
    <w:rsid w:val="2CE37ABA"/>
    <w:rsid w:val="2CE46028"/>
    <w:rsid w:val="2CED0939"/>
    <w:rsid w:val="2CF021D7"/>
    <w:rsid w:val="2CF40B6B"/>
    <w:rsid w:val="2D047A30"/>
    <w:rsid w:val="2D053A08"/>
    <w:rsid w:val="2D08350A"/>
    <w:rsid w:val="2D095047"/>
    <w:rsid w:val="2D104627"/>
    <w:rsid w:val="2D202013"/>
    <w:rsid w:val="2D26273B"/>
    <w:rsid w:val="2D2F7591"/>
    <w:rsid w:val="2D340315"/>
    <w:rsid w:val="2D43350C"/>
    <w:rsid w:val="2D4349FC"/>
    <w:rsid w:val="2D4744ED"/>
    <w:rsid w:val="2D4A5D8B"/>
    <w:rsid w:val="2D54790D"/>
    <w:rsid w:val="2D616C31"/>
    <w:rsid w:val="2D6230D5"/>
    <w:rsid w:val="2D742E08"/>
    <w:rsid w:val="2D7B4196"/>
    <w:rsid w:val="2D7E2DFB"/>
    <w:rsid w:val="2D7E5A35"/>
    <w:rsid w:val="2D8D3ECA"/>
    <w:rsid w:val="2D937732"/>
    <w:rsid w:val="2DA336ED"/>
    <w:rsid w:val="2DA74F8B"/>
    <w:rsid w:val="2DAC25A2"/>
    <w:rsid w:val="2DB17BB8"/>
    <w:rsid w:val="2DB31B82"/>
    <w:rsid w:val="2DB37B87"/>
    <w:rsid w:val="2DB651CE"/>
    <w:rsid w:val="2DC21DC5"/>
    <w:rsid w:val="2DCA6ECC"/>
    <w:rsid w:val="2DE03FF9"/>
    <w:rsid w:val="2DE041A1"/>
    <w:rsid w:val="2DE47F8D"/>
    <w:rsid w:val="2DEE1567"/>
    <w:rsid w:val="2DEF06E0"/>
    <w:rsid w:val="2DF67CC1"/>
    <w:rsid w:val="2E007756"/>
    <w:rsid w:val="2E046093"/>
    <w:rsid w:val="2E057F04"/>
    <w:rsid w:val="2E081B99"/>
    <w:rsid w:val="2E1168A9"/>
    <w:rsid w:val="2E141EF5"/>
    <w:rsid w:val="2E24038A"/>
    <w:rsid w:val="2E3C1B78"/>
    <w:rsid w:val="2E4B1DBB"/>
    <w:rsid w:val="2E57409D"/>
    <w:rsid w:val="2E5E6F6F"/>
    <w:rsid w:val="2E644C2A"/>
    <w:rsid w:val="2E655A40"/>
    <w:rsid w:val="2E6E7857"/>
    <w:rsid w:val="2E7330BF"/>
    <w:rsid w:val="2E7D091A"/>
    <w:rsid w:val="2E9F2106"/>
    <w:rsid w:val="2EAE2349"/>
    <w:rsid w:val="2EB3170E"/>
    <w:rsid w:val="2EB734E0"/>
    <w:rsid w:val="2EB931C8"/>
    <w:rsid w:val="2EBE7A66"/>
    <w:rsid w:val="2EBF6DB8"/>
    <w:rsid w:val="2EC41B6D"/>
    <w:rsid w:val="2EC92CDF"/>
    <w:rsid w:val="2ECB2EFB"/>
    <w:rsid w:val="2ECD6C74"/>
    <w:rsid w:val="2ED3590C"/>
    <w:rsid w:val="2EDC0C65"/>
    <w:rsid w:val="2EDF69A7"/>
    <w:rsid w:val="2EE041DF"/>
    <w:rsid w:val="2EE401B3"/>
    <w:rsid w:val="2EF04710"/>
    <w:rsid w:val="2EF064BE"/>
    <w:rsid w:val="2EFE3AA4"/>
    <w:rsid w:val="2EFE6E2D"/>
    <w:rsid w:val="2F0023CA"/>
    <w:rsid w:val="2F0361F1"/>
    <w:rsid w:val="2F0D52C2"/>
    <w:rsid w:val="2F1321AD"/>
    <w:rsid w:val="2F193C67"/>
    <w:rsid w:val="2F1B72D7"/>
    <w:rsid w:val="2F210D6D"/>
    <w:rsid w:val="2F25085E"/>
    <w:rsid w:val="2F2820FC"/>
    <w:rsid w:val="2F2D1965"/>
    <w:rsid w:val="2F2D7712"/>
    <w:rsid w:val="2F340AA1"/>
    <w:rsid w:val="2F34284F"/>
    <w:rsid w:val="2F3E7229"/>
    <w:rsid w:val="2F451D68"/>
    <w:rsid w:val="2F4B1946"/>
    <w:rsid w:val="2F593B4E"/>
    <w:rsid w:val="2F5C2219"/>
    <w:rsid w:val="2F6A171E"/>
    <w:rsid w:val="2F6F0B8C"/>
    <w:rsid w:val="2F793193"/>
    <w:rsid w:val="2F7C5FE4"/>
    <w:rsid w:val="2F8740A1"/>
    <w:rsid w:val="2F8D01B1"/>
    <w:rsid w:val="2F927AAF"/>
    <w:rsid w:val="2F947791"/>
    <w:rsid w:val="2F950E14"/>
    <w:rsid w:val="2F9E684E"/>
    <w:rsid w:val="2FA07EE4"/>
    <w:rsid w:val="2FA22DAA"/>
    <w:rsid w:val="2FA33530"/>
    <w:rsid w:val="2FB120F1"/>
    <w:rsid w:val="2FBD0A5E"/>
    <w:rsid w:val="2FC433C7"/>
    <w:rsid w:val="2FCC2A87"/>
    <w:rsid w:val="2FD8767E"/>
    <w:rsid w:val="2FDB2CCA"/>
    <w:rsid w:val="2FE06533"/>
    <w:rsid w:val="2FE23413"/>
    <w:rsid w:val="2FE96968"/>
    <w:rsid w:val="3011493E"/>
    <w:rsid w:val="30226B4B"/>
    <w:rsid w:val="30275F10"/>
    <w:rsid w:val="302A6F6F"/>
    <w:rsid w:val="30422D49"/>
    <w:rsid w:val="304545E8"/>
    <w:rsid w:val="304A7E50"/>
    <w:rsid w:val="305667F5"/>
    <w:rsid w:val="305E56A9"/>
    <w:rsid w:val="305F7D9F"/>
    <w:rsid w:val="306929CC"/>
    <w:rsid w:val="30693982"/>
    <w:rsid w:val="306C7DC6"/>
    <w:rsid w:val="30711881"/>
    <w:rsid w:val="30713277"/>
    <w:rsid w:val="30843362"/>
    <w:rsid w:val="30932172"/>
    <w:rsid w:val="309650EF"/>
    <w:rsid w:val="309C4B4F"/>
    <w:rsid w:val="30A05CC2"/>
    <w:rsid w:val="30A50EC7"/>
    <w:rsid w:val="30A865E6"/>
    <w:rsid w:val="30AA08EF"/>
    <w:rsid w:val="30AB4D93"/>
    <w:rsid w:val="30B20B82"/>
    <w:rsid w:val="30B3361E"/>
    <w:rsid w:val="30B579BF"/>
    <w:rsid w:val="30BC0D4E"/>
    <w:rsid w:val="30C45E54"/>
    <w:rsid w:val="30D51E0F"/>
    <w:rsid w:val="30DA7426"/>
    <w:rsid w:val="30DD2A72"/>
    <w:rsid w:val="30DF0573"/>
    <w:rsid w:val="30E27FF1"/>
    <w:rsid w:val="30E3452C"/>
    <w:rsid w:val="30ED387E"/>
    <w:rsid w:val="30F450FB"/>
    <w:rsid w:val="30F8032C"/>
    <w:rsid w:val="30FC114A"/>
    <w:rsid w:val="30FF67FC"/>
    <w:rsid w:val="310F4AEF"/>
    <w:rsid w:val="3115045E"/>
    <w:rsid w:val="31197F4E"/>
    <w:rsid w:val="311E5564"/>
    <w:rsid w:val="31216E03"/>
    <w:rsid w:val="31280191"/>
    <w:rsid w:val="31293F09"/>
    <w:rsid w:val="312A2724"/>
    <w:rsid w:val="31350799"/>
    <w:rsid w:val="313C1E8F"/>
    <w:rsid w:val="313E1763"/>
    <w:rsid w:val="31436D79"/>
    <w:rsid w:val="3148438F"/>
    <w:rsid w:val="314A45AB"/>
    <w:rsid w:val="314B20D2"/>
    <w:rsid w:val="314C1C5F"/>
    <w:rsid w:val="31501496"/>
    <w:rsid w:val="315647AA"/>
    <w:rsid w:val="31587339"/>
    <w:rsid w:val="316513E5"/>
    <w:rsid w:val="317909ED"/>
    <w:rsid w:val="317B29B7"/>
    <w:rsid w:val="31857392"/>
    <w:rsid w:val="31880C30"/>
    <w:rsid w:val="318A1209"/>
    <w:rsid w:val="31913473"/>
    <w:rsid w:val="31927D00"/>
    <w:rsid w:val="319475D5"/>
    <w:rsid w:val="319677F1"/>
    <w:rsid w:val="319C0B7F"/>
    <w:rsid w:val="319F5F79"/>
    <w:rsid w:val="31A80724"/>
    <w:rsid w:val="31B84F2A"/>
    <w:rsid w:val="31C559E0"/>
    <w:rsid w:val="31D04385"/>
    <w:rsid w:val="31DB16A7"/>
    <w:rsid w:val="31DB5204"/>
    <w:rsid w:val="31DE2EB7"/>
    <w:rsid w:val="31E247E4"/>
    <w:rsid w:val="31E56082"/>
    <w:rsid w:val="31EF5153"/>
    <w:rsid w:val="31F75DB5"/>
    <w:rsid w:val="31F77B64"/>
    <w:rsid w:val="31FA3B05"/>
    <w:rsid w:val="31FE0EF2"/>
    <w:rsid w:val="32037032"/>
    <w:rsid w:val="32180AC6"/>
    <w:rsid w:val="321C75CA"/>
    <w:rsid w:val="321E1594"/>
    <w:rsid w:val="322E7A29"/>
    <w:rsid w:val="323A4620"/>
    <w:rsid w:val="323D1A1A"/>
    <w:rsid w:val="32452FC5"/>
    <w:rsid w:val="32472899"/>
    <w:rsid w:val="324A2389"/>
    <w:rsid w:val="324F5BF1"/>
    <w:rsid w:val="325154C6"/>
    <w:rsid w:val="3255130B"/>
    <w:rsid w:val="32582CF8"/>
    <w:rsid w:val="325D20BC"/>
    <w:rsid w:val="32607DFF"/>
    <w:rsid w:val="326C0551"/>
    <w:rsid w:val="32764F2C"/>
    <w:rsid w:val="328B4E7C"/>
    <w:rsid w:val="32A001FB"/>
    <w:rsid w:val="32A73338"/>
    <w:rsid w:val="32AC094E"/>
    <w:rsid w:val="32B36180"/>
    <w:rsid w:val="32BA4FA1"/>
    <w:rsid w:val="32BF46B4"/>
    <w:rsid w:val="32D700C1"/>
    <w:rsid w:val="32DF2AD1"/>
    <w:rsid w:val="32DF6F75"/>
    <w:rsid w:val="32E569E4"/>
    <w:rsid w:val="32EC51EE"/>
    <w:rsid w:val="32F00926"/>
    <w:rsid w:val="32F02F31"/>
    <w:rsid w:val="32F347CF"/>
    <w:rsid w:val="3301513E"/>
    <w:rsid w:val="33044C2E"/>
    <w:rsid w:val="33092244"/>
    <w:rsid w:val="331035D3"/>
    <w:rsid w:val="331A7FAD"/>
    <w:rsid w:val="33244988"/>
    <w:rsid w:val="333170A5"/>
    <w:rsid w:val="33354DE7"/>
    <w:rsid w:val="333E1EEE"/>
    <w:rsid w:val="33435756"/>
    <w:rsid w:val="334868C9"/>
    <w:rsid w:val="33490893"/>
    <w:rsid w:val="335175BB"/>
    <w:rsid w:val="335419DE"/>
    <w:rsid w:val="33550C7E"/>
    <w:rsid w:val="33552D94"/>
    <w:rsid w:val="33596D28"/>
    <w:rsid w:val="335E433E"/>
    <w:rsid w:val="336456CD"/>
    <w:rsid w:val="33650773"/>
    <w:rsid w:val="3369683F"/>
    <w:rsid w:val="33707BCD"/>
    <w:rsid w:val="33715C0F"/>
    <w:rsid w:val="33791178"/>
    <w:rsid w:val="337D1FCD"/>
    <w:rsid w:val="33807630"/>
    <w:rsid w:val="33944C81"/>
    <w:rsid w:val="339E0BDF"/>
    <w:rsid w:val="33A15FD9"/>
    <w:rsid w:val="33B43F5E"/>
    <w:rsid w:val="33C87A09"/>
    <w:rsid w:val="33C92E0C"/>
    <w:rsid w:val="33D53ED4"/>
    <w:rsid w:val="33D62126"/>
    <w:rsid w:val="33D66175"/>
    <w:rsid w:val="33DB33A5"/>
    <w:rsid w:val="33DB598F"/>
    <w:rsid w:val="33E44A6B"/>
    <w:rsid w:val="33E81293"/>
    <w:rsid w:val="33F7209D"/>
    <w:rsid w:val="33FD03FF"/>
    <w:rsid w:val="33FE167D"/>
    <w:rsid w:val="33FE1CF5"/>
    <w:rsid w:val="3402116D"/>
    <w:rsid w:val="340F5638"/>
    <w:rsid w:val="34125129"/>
    <w:rsid w:val="34180991"/>
    <w:rsid w:val="34207846"/>
    <w:rsid w:val="342B1D46"/>
    <w:rsid w:val="34381B90"/>
    <w:rsid w:val="343B467F"/>
    <w:rsid w:val="344A48C2"/>
    <w:rsid w:val="344A6670"/>
    <w:rsid w:val="345117AD"/>
    <w:rsid w:val="34572B3B"/>
    <w:rsid w:val="34592D57"/>
    <w:rsid w:val="345D45F6"/>
    <w:rsid w:val="346A286F"/>
    <w:rsid w:val="346C2A8B"/>
    <w:rsid w:val="34853B4C"/>
    <w:rsid w:val="3491354B"/>
    <w:rsid w:val="34943D90"/>
    <w:rsid w:val="349E076A"/>
    <w:rsid w:val="34A8028D"/>
    <w:rsid w:val="34B34216"/>
    <w:rsid w:val="34B87A7E"/>
    <w:rsid w:val="34C53F49"/>
    <w:rsid w:val="34CC71CA"/>
    <w:rsid w:val="34CE3D4B"/>
    <w:rsid w:val="34D472B5"/>
    <w:rsid w:val="34D67F04"/>
    <w:rsid w:val="34DD74E5"/>
    <w:rsid w:val="34E16FD5"/>
    <w:rsid w:val="34E72111"/>
    <w:rsid w:val="34F30AB6"/>
    <w:rsid w:val="34F34F5A"/>
    <w:rsid w:val="34FA1E45"/>
    <w:rsid w:val="350031D3"/>
    <w:rsid w:val="35066A3B"/>
    <w:rsid w:val="35067FF6"/>
    <w:rsid w:val="350C1B78"/>
    <w:rsid w:val="350E3B42"/>
    <w:rsid w:val="35134CB4"/>
    <w:rsid w:val="35140056"/>
    <w:rsid w:val="3518676F"/>
    <w:rsid w:val="351B1DBB"/>
    <w:rsid w:val="352549E8"/>
    <w:rsid w:val="35386E11"/>
    <w:rsid w:val="35411821"/>
    <w:rsid w:val="35417A73"/>
    <w:rsid w:val="35470E02"/>
    <w:rsid w:val="35496928"/>
    <w:rsid w:val="354C01C6"/>
    <w:rsid w:val="354D20FA"/>
    <w:rsid w:val="354D6418"/>
    <w:rsid w:val="356848D7"/>
    <w:rsid w:val="356D36EE"/>
    <w:rsid w:val="357C0AAC"/>
    <w:rsid w:val="35956011"/>
    <w:rsid w:val="359A3628"/>
    <w:rsid w:val="359A53D6"/>
    <w:rsid w:val="35A41DB0"/>
    <w:rsid w:val="35AF0E81"/>
    <w:rsid w:val="35B446E9"/>
    <w:rsid w:val="35B46497"/>
    <w:rsid w:val="35BF6BEA"/>
    <w:rsid w:val="35CD7559"/>
    <w:rsid w:val="35DC59EE"/>
    <w:rsid w:val="35E328D9"/>
    <w:rsid w:val="35E45907"/>
    <w:rsid w:val="35E6686D"/>
    <w:rsid w:val="35F26FC0"/>
    <w:rsid w:val="35F920FC"/>
    <w:rsid w:val="35FC08C5"/>
    <w:rsid w:val="35FC1BEC"/>
    <w:rsid w:val="36010FB1"/>
    <w:rsid w:val="360D5BA8"/>
    <w:rsid w:val="36127662"/>
    <w:rsid w:val="36190B31"/>
    <w:rsid w:val="361C36AD"/>
    <w:rsid w:val="36203BF5"/>
    <w:rsid w:val="362728AA"/>
    <w:rsid w:val="362829E1"/>
    <w:rsid w:val="3632486B"/>
    <w:rsid w:val="36343134"/>
    <w:rsid w:val="363A40B0"/>
    <w:rsid w:val="363D34F8"/>
    <w:rsid w:val="363D46DF"/>
    <w:rsid w:val="364610BA"/>
    <w:rsid w:val="36511F38"/>
    <w:rsid w:val="36665876"/>
    <w:rsid w:val="366A124C"/>
    <w:rsid w:val="366D4898"/>
    <w:rsid w:val="36853990"/>
    <w:rsid w:val="368645BD"/>
    <w:rsid w:val="36981915"/>
    <w:rsid w:val="369938DF"/>
    <w:rsid w:val="369E4A52"/>
    <w:rsid w:val="36A4650C"/>
    <w:rsid w:val="36A52284"/>
    <w:rsid w:val="36B9188B"/>
    <w:rsid w:val="36C46BAE"/>
    <w:rsid w:val="36CA5847"/>
    <w:rsid w:val="36D30B9F"/>
    <w:rsid w:val="36D801D6"/>
    <w:rsid w:val="36E83F1F"/>
    <w:rsid w:val="36F31241"/>
    <w:rsid w:val="36F56D67"/>
    <w:rsid w:val="36FC6348"/>
    <w:rsid w:val="36FD5C1C"/>
    <w:rsid w:val="3701395E"/>
    <w:rsid w:val="370A2B55"/>
    <w:rsid w:val="3715586E"/>
    <w:rsid w:val="37160A8C"/>
    <w:rsid w:val="3718735B"/>
    <w:rsid w:val="37193956"/>
    <w:rsid w:val="371D3675"/>
    <w:rsid w:val="371F3DE4"/>
    <w:rsid w:val="3725558D"/>
    <w:rsid w:val="3733163E"/>
    <w:rsid w:val="37382571"/>
    <w:rsid w:val="373D42D2"/>
    <w:rsid w:val="374C743E"/>
    <w:rsid w:val="376C6090"/>
    <w:rsid w:val="377A15F9"/>
    <w:rsid w:val="378325C5"/>
    <w:rsid w:val="378E4AC6"/>
    <w:rsid w:val="37955E55"/>
    <w:rsid w:val="37A20571"/>
    <w:rsid w:val="37C36E66"/>
    <w:rsid w:val="37C52BDE"/>
    <w:rsid w:val="37C7547D"/>
    <w:rsid w:val="37CE470A"/>
    <w:rsid w:val="37EC63D7"/>
    <w:rsid w:val="37EF1A09"/>
    <w:rsid w:val="3805122C"/>
    <w:rsid w:val="380F04AA"/>
    <w:rsid w:val="3814146F"/>
    <w:rsid w:val="38174ABC"/>
    <w:rsid w:val="381F2AC8"/>
    <w:rsid w:val="382316B2"/>
    <w:rsid w:val="38262F51"/>
    <w:rsid w:val="382A1E1E"/>
    <w:rsid w:val="38367638"/>
    <w:rsid w:val="384446AF"/>
    <w:rsid w:val="385201EA"/>
    <w:rsid w:val="385950D4"/>
    <w:rsid w:val="385E093C"/>
    <w:rsid w:val="38606463"/>
    <w:rsid w:val="38675A43"/>
    <w:rsid w:val="386808FA"/>
    <w:rsid w:val="386817BB"/>
    <w:rsid w:val="386E058B"/>
    <w:rsid w:val="38821694"/>
    <w:rsid w:val="38966328"/>
    <w:rsid w:val="389B56ED"/>
    <w:rsid w:val="389C3213"/>
    <w:rsid w:val="389D1175"/>
    <w:rsid w:val="38A21F1B"/>
    <w:rsid w:val="38B67F25"/>
    <w:rsid w:val="38BD1B07"/>
    <w:rsid w:val="38C3282A"/>
    <w:rsid w:val="38D17360"/>
    <w:rsid w:val="38E01351"/>
    <w:rsid w:val="38EC7CF6"/>
    <w:rsid w:val="390F7E89"/>
    <w:rsid w:val="39131727"/>
    <w:rsid w:val="39157076"/>
    <w:rsid w:val="3925073A"/>
    <w:rsid w:val="392864AE"/>
    <w:rsid w:val="392A081F"/>
    <w:rsid w:val="392A440A"/>
    <w:rsid w:val="392F4087"/>
    <w:rsid w:val="39311BAD"/>
    <w:rsid w:val="39317268"/>
    <w:rsid w:val="393671C3"/>
    <w:rsid w:val="39537D75"/>
    <w:rsid w:val="39565AB7"/>
    <w:rsid w:val="395D0BF4"/>
    <w:rsid w:val="3962620A"/>
    <w:rsid w:val="39672AD1"/>
    <w:rsid w:val="39777F08"/>
    <w:rsid w:val="399129D3"/>
    <w:rsid w:val="39A64349"/>
    <w:rsid w:val="39A84565"/>
    <w:rsid w:val="39BA7DF4"/>
    <w:rsid w:val="39BC591B"/>
    <w:rsid w:val="39C742BF"/>
    <w:rsid w:val="39D972DA"/>
    <w:rsid w:val="39E651DF"/>
    <w:rsid w:val="39EB26A4"/>
    <w:rsid w:val="39F63F29"/>
    <w:rsid w:val="39F7069B"/>
    <w:rsid w:val="39FD4AE3"/>
    <w:rsid w:val="39FF3A59"/>
    <w:rsid w:val="3A145757"/>
    <w:rsid w:val="3A1E4827"/>
    <w:rsid w:val="3A306308"/>
    <w:rsid w:val="3A322081"/>
    <w:rsid w:val="3A331955"/>
    <w:rsid w:val="3A3E27D3"/>
    <w:rsid w:val="3A644887"/>
    <w:rsid w:val="3A691882"/>
    <w:rsid w:val="3A6E5CA4"/>
    <w:rsid w:val="3A706705"/>
    <w:rsid w:val="3A773F37"/>
    <w:rsid w:val="3A797CAF"/>
    <w:rsid w:val="3A7C0150"/>
    <w:rsid w:val="3A7C32FC"/>
    <w:rsid w:val="3A824DB6"/>
    <w:rsid w:val="3A982231"/>
    <w:rsid w:val="3A993035"/>
    <w:rsid w:val="3A9E7716"/>
    <w:rsid w:val="3AA27206"/>
    <w:rsid w:val="3AAF1923"/>
    <w:rsid w:val="3AB72586"/>
    <w:rsid w:val="3AC56A51"/>
    <w:rsid w:val="3ACA4067"/>
    <w:rsid w:val="3AD01F1E"/>
    <w:rsid w:val="3AE113B1"/>
    <w:rsid w:val="3AE3269D"/>
    <w:rsid w:val="3AF70BD4"/>
    <w:rsid w:val="3B023801"/>
    <w:rsid w:val="3B057795"/>
    <w:rsid w:val="3B071680"/>
    <w:rsid w:val="3B0752BB"/>
    <w:rsid w:val="3B093ABF"/>
    <w:rsid w:val="3B0F4170"/>
    <w:rsid w:val="3B196D9D"/>
    <w:rsid w:val="3B21550A"/>
    <w:rsid w:val="3B255741"/>
    <w:rsid w:val="3B265D35"/>
    <w:rsid w:val="3B273268"/>
    <w:rsid w:val="3B2C4D22"/>
    <w:rsid w:val="3B2D45F6"/>
    <w:rsid w:val="3B345984"/>
    <w:rsid w:val="3B3A0951"/>
    <w:rsid w:val="3B3B4F65"/>
    <w:rsid w:val="3B3F4A55"/>
    <w:rsid w:val="3B47390A"/>
    <w:rsid w:val="3B4E6EE4"/>
    <w:rsid w:val="3B527A4B"/>
    <w:rsid w:val="3B567FF1"/>
    <w:rsid w:val="3B585B17"/>
    <w:rsid w:val="3B586831"/>
    <w:rsid w:val="3B6224F2"/>
    <w:rsid w:val="3B62551E"/>
    <w:rsid w:val="3B626996"/>
    <w:rsid w:val="3B710987"/>
    <w:rsid w:val="3B7A3CDF"/>
    <w:rsid w:val="3B7C7A57"/>
    <w:rsid w:val="3B84690C"/>
    <w:rsid w:val="3B8B7C9A"/>
    <w:rsid w:val="3B8E1539"/>
    <w:rsid w:val="3B99796F"/>
    <w:rsid w:val="3BA029CB"/>
    <w:rsid w:val="3BB8616F"/>
    <w:rsid w:val="3BBA232E"/>
    <w:rsid w:val="3BD038FF"/>
    <w:rsid w:val="3BEB2365"/>
    <w:rsid w:val="3BFF2436"/>
    <w:rsid w:val="3C0D6901"/>
    <w:rsid w:val="3C1001A0"/>
    <w:rsid w:val="3C125CC6"/>
    <w:rsid w:val="3C137C90"/>
    <w:rsid w:val="3C187FCD"/>
    <w:rsid w:val="3C1934F8"/>
    <w:rsid w:val="3C1D4F87"/>
    <w:rsid w:val="3C3025F0"/>
    <w:rsid w:val="3C3245BA"/>
    <w:rsid w:val="3C4603E1"/>
    <w:rsid w:val="3C4D4F50"/>
    <w:rsid w:val="3C4D6CFE"/>
    <w:rsid w:val="3C6A61E5"/>
    <w:rsid w:val="3C6B187A"/>
    <w:rsid w:val="3C746980"/>
    <w:rsid w:val="3C814BF9"/>
    <w:rsid w:val="3C862210"/>
    <w:rsid w:val="3C865FAE"/>
    <w:rsid w:val="3C880E9F"/>
    <w:rsid w:val="3C8A61A4"/>
    <w:rsid w:val="3C991F43"/>
    <w:rsid w:val="3C9963E7"/>
    <w:rsid w:val="3CA134EE"/>
    <w:rsid w:val="3CA408E8"/>
    <w:rsid w:val="3CAD3C40"/>
    <w:rsid w:val="3CB054DF"/>
    <w:rsid w:val="3CB274A9"/>
    <w:rsid w:val="3CB44FCF"/>
    <w:rsid w:val="3CB90837"/>
    <w:rsid w:val="3CBC20D5"/>
    <w:rsid w:val="3CD63197"/>
    <w:rsid w:val="3CE33B06"/>
    <w:rsid w:val="3CE358B4"/>
    <w:rsid w:val="3CE50433"/>
    <w:rsid w:val="3CE60F00"/>
    <w:rsid w:val="3CEA279F"/>
    <w:rsid w:val="3CED228F"/>
    <w:rsid w:val="3CFF1FE9"/>
    <w:rsid w:val="3D0C4E0B"/>
    <w:rsid w:val="3D121EA4"/>
    <w:rsid w:val="3D1C4922"/>
    <w:rsid w:val="3D204412"/>
    <w:rsid w:val="3D255ECD"/>
    <w:rsid w:val="3D271C45"/>
    <w:rsid w:val="3D27477A"/>
    <w:rsid w:val="3D3E2AEA"/>
    <w:rsid w:val="3D4F6AA6"/>
    <w:rsid w:val="3D540560"/>
    <w:rsid w:val="3D5D5666"/>
    <w:rsid w:val="3D6264D8"/>
    <w:rsid w:val="3D6362DE"/>
    <w:rsid w:val="3D714C6E"/>
    <w:rsid w:val="3D745710"/>
    <w:rsid w:val="3D791D75"/>
    <w:rsid w:val="3D7D3613"/>
    <w:rsid w:val="3D931088"/>
    <w:rsid w:val="3D9854B0"/>
    <w:rsid w:val="3DAA0180"/>
    <w:rsid w:val="3DAC5CA6"/>
    <w:rsid w:val="3DB57981"/>
    <w:rsid w:val="3DB72FC9"/>
    <w:rsid w:val="3DBD4357"/>
    <w:rsid w:val="3DC94AAA"/>
    <w:rsid w:val="3DCC00F6"/>
    <w:rsid w:val="3DD16054"/>
    <w:rsid w:val="3DDA6CB7"/>
    <w:rsid w:val="3DE6565C"/>
    <w:rsid w:val="3E0951EE"/>
    <w:rsid w:val="3E0B0C1F"/>
    <w:rsid w:val="3E1026D9"/>
    <w:rsid w:val="3E126451"/>
    <w:rsid w:val="3E18333B"/>
    <w:rsid w:val="3E187DD7"/>
    <w:rsid w:val="3E1D0952"/>
    <w:rsid w:val="3E1D7913"/>
    <w:rsid w:val="3E285C74"/>
    <w:rsid w:val="3E312112"/>
    <w:rsid w:val="3E330175"/>
    <w:rsid w:val="3E3379B8"/>
    <w:rsid w:val="3E337AC5"/>
    <w:rsid w:val="3E344619"/>
    <w:rsid w:val="3E3A7756"/>
    <w:rsid w:val="3E3D1DE7"/>
    <w:rsid w:val="3E491747"/>
    <w:rsid w:val="3E554590"/>
    <w:rsid w:val="3E630A5B"/>
    <w:rsid w:val="3E6E73FF"/>
    <w:rsid w:val="3E6F5ADD"/>
    <w:rsid w:val="3E79027E"/>
    <w:rsid w:val="3E834C59"/>
    <w:rsid w:val="3E860BED"/>
    <w:rsid w:val="3E894239"/>
    <w:rsid w:val="3E8A370C"/>
    <w:rsid w:val="3E8B1D5F"/>
    <w:rsid w:val="3E8E35FE"/>
    <w:rsid w:val="3E99447C"/>
    <w:rsid w:val="3E9D4A83"/>
    <w:rsid w:val="3EA03A5D"/>
    <w:rsid w:val="3EA11583"/>
    <w:rsid w:val="3ED454B4"/>
    <w:rsid w:val="3ED87D24"/>
    <w:rsid w:val="3EDC6A5F"/>
    <w:rsid w:val="3EE2696F"/>
    <w:rsid w:val="3EE31B9B"/>
    <w:rsid w:val="3EE729F1"/>
    <w:rsid w:val="3EF0764C"/>
    <w:rsid w:val="3EF1250A"/>
    <w:rsid w:val="3EF94F1B"/>
    <w:rsid w:val="3F080FE0"/>
    <w:rsid w:val="3F0D2A53"/>
    <w:rsid w:val="3F0F2990"/>
    <w:rsid w:val="3F1E1864"/>
    <w:rsid w:val="3F1E7077"/>
    <w:rsid w:val="3F204B9E"/>
    <w:rsid w:val="3F2313C0"/>
    <w:rsid w:val="3F253F62"/>
    <w:rsid w:val="3F2A77CA"/>
    <w:rsid w:val="3F34781A"/>
    <w:rsid w:val="3F395C5F"/>
    <w:rsid w:val="3F3B19D7"/>
    <w:rsid w:val="3F3D5750"/>
    <w:rsid w:val="3F4A7E6C"/>
    <w:rsid w:val="3F4E170B"/>
    <w:rsid w:val="3F5017C4"/>
    <w:rsid w:val="3F514D74"/>
    <w:rsid w:val="3F516B05"/>
    <w:rsid w:val="3F536D21"/>
    <w:rsid w:val="3F593C0C"/>
    <w:rsid w:val="3F641BC2"/>
    <w:rsid w:val="3F6F342F"/>
    <w:rsid w:val="3F760C61"/>
    <w:rsid w:val="3F7D3D9E"/>
    <w:rsid w:val="3F8844F1"/>
    <w:rsid w:val="3F892743"/>
    <w:rsid w:val="3F8C2233"/>
    <w:rsid w:val="3F8E5FAB"/>
    <w:rsid w:val="3F917849"/>
    <w:rsid w:val="3F984734"/>
    <w:rsid w:val="3F9A74E0"/>
    <w:rsid w:val="3F9B5FD2"/>
    <w:rsid w:val="3FA550A3"/>
    <w:rsid w:val="3FAC4200"/>
    <w:rsid w:val="3FB6105E"/>
    <w:rsid w:val="3FCF3ECE"/>
    <w:rsid w:val="3FD634AE"/>
    <w:rsid w:val="3FDD2A8F"/>
    <w:rsid w:val="3FDF2363"/>
    <w:rsid w:val="3FF676AC"/>
    <w:rsid w:val="3FFA53EF"/>
    <w:rsid w:val="3FFD4DD0"/>
    <w:rsid w:val="3FFF2A05"/>
    <w:rsid w:val="400C5122"/>
    <w:rsid w:val="400C5E08"/>
    <w:rsid w:val="400E2C48"/>
    <w:rsid w:val="40155D85"/>
    <w:rsid w:val="40210BCD"/>
    <w:rsid w:val="402C1320"/>
    <w:rsid w:val="403B1563"/>
    <w:rsid w:val="403C5A07"/>
    <w:rsid w:val="404626B7"/>
    <w:rsid w:val="40490124"/>
    <w:rsid w:val="40490B92"/>
    <w:rsid w:val="404D3645"/>
    <w:rsid w:val="405745EF"/>
    <w:rsid w:val="40610FCA"/>
    <w:rsid w:val="406B1E48"/>
    <w:rsid w:val="407451A1"/>
    <w:rsid w:val="40752CC7"/>
    <w:rsid w:val="40A8309D"/>
    <w:rsid w:val="40B21825"/>
    <w:rsid w:val="40B33B5B"/>
    <w:rsid w:val="40BC26A4"/>
    <w:rsid w:val="40BC4452"/>
    <w:rsid w:val="40BE466E"/>
    <w:rsid w:val="40BE6834"/>
    <w:rsid w:val="40BF2194"/>
    <w:rsid w:val="40C41559"/>
    <w:rsid w:val="40C75132"/>
    <w:rsid w:val="40E75429"/>
    <w:rsid w:val="40F5695A"/>
    <w:rsid w:val="40FC0CF2"/>
    <w:rsid w:val="41076015"/>
    <w:rsid w:val="411249BA"/>
    <w:rsid w:val="41257A33"/>
    <w:rsid w:val="41272213"/>
    <w:rsid w:val="41306BEE"/>
    <w:rsid w:val="41323E5F"/>
    <w:rsid w:val="413B181B"/>
    <w:rsid w:val="41422591"/>
    <w:rsid w:val="41452699"/>
    <w:rsid w:val="414601C0"/>
    <w:rsid w:val="414F52C6"/>
    <w:rsid w:val="41636FC4"/>
    <w:rsid w:val="41654AEA"/>
    <w:rsid w:val="41780CC1"/>
    <w:rsid w:val="417D567E"/>
    <w:rsid w:val="417E5BAB"/>
    <w:rsid w:val="418A27A2"/>
    <w:rsid w:val="41954723"/>
    <w:rsid w:val="419E7FFC"/>
    <w:rsid w:val="41A03D74"/>
    <w:rsid w:val="41AC16A0"/>
    <w:rsid w:val="41BB295C"/>
    <w:rsid w:val="41D61543"/>
    <w:rsid w:val="41D852BC"/>
    <w:rsid w:val="41E9571B"/>
    <w:rsid w:val="41EC6FB9"/>
    <w:rsid w:val="41F14083"/>
    <w:rsid w:val="41F24072"/>
    <w:rsid w:val="41F8770C"/>
    <w:rsid w:val="41FB544E"/>
    <w:rsid w:val="41FD3881"/>
    <w:rsid w:val="420436B9"/>
    <w:rsid w:val="42121E7D"/>
    <w:rsid w:val="42125CAA"/>
    <w:rsid w:val="42131E1C"/>
    <w:rsid w:val="421502BE"/>
    <w:rsid w:val="42164036"/>
    <w:rsid w:val="421D0174"/>
    <w:rsid w:val="42213348"/>
    <w:rsid w:val="42221B4E"/>
    <w:rsid w:val="422A5766"/>
    <w:rsid w:val="423050F8"/>
    <w:rsid w:val="42366486"/>
    <w:rsid w:val="424010B3"/>
    <w:rsid w:val="424E557E"/>
    <w:rsid w:val="425012F6"/>
    <w:rsid w:val="4255690C"/>
    <w:rsid w:val="425B7C9B"/>
    <w:rsid w:val="42641245"/>
    <w:rsid w:val="42755200"/>
    <w:rsid w:val="4278084D"/>
    <w:rsid w:val="4286740D"/>
    <w:rsid w:val="42870A90"/>
    <w:rsid w:val="429F17F3"/>
    <w:rsid w:val="42B23D5F"/>
    <w:rsid w:val="42CD0B98"/>
    <w:rsid w:val="42D261AF"/>
    <w:rsid w:val="42D26717"/>
    <w:rsid w:val="42D924E6"/>
    <w:rsid w:val="42D9753D"/>
    <w:rsid w:val="42E12896"/>
    <w:rsid w:val="430B346F"/>
    <w:rsid w:val="430E3B7E"/>
    <w:rsid w:val="43103193"/>
    <w:rsid w:val="4317647A"/>
    <w:rsid w:val="432F62AB"/>
    <w:rsid w:val="4335673E"/>
    <w:rsid w:val="43476B9D"/>
    <w:rsid w:val="434A3F97"/>
    <w:rsid w:val="43571574"/>
    <w:rsid w:val="435766B4"/>
    <w:rsid w:val="435968D0"/>
    <w:rsid w:val="435B61A4"/>
    <w:rsid w:val="436D237B"/>
    <w:rsid w:val="436F1C50"/>
    <w:rsid w:val="43753628"/>
    <w:rsid w:val="43754B6D"/>
    <w:rsid w:val="437D65A3"/>
    <w:rsid w:val="438374A9"/>
    <w:rsid w:val="439478BC"/>
    <w:rsid w:val="43994E6F"/>
    <w:rsid w:val="43A062AD"/>
    <w:rsid w:val="43A51B15"/>
    <w:rsid w:val="43D1290A"/>
    <w:rsid w:val="43D15B53"/>
    <w:rsid w:val="43DA64D4"/>
    <w:rsid w:val="43DE0B83"/>
    <w:rsid w:val="43DE2931"/>
    <w:rsid w:val="43EE2AF4"/>
    <w:rsid w:val="43EF4B3E"/>
    <w:rsid w:val="43F14D5A"/>
    <w:rsid w:val="43F263DD"/>
    <w:rsid w:val="43F403A7"/>
    <w:rsid w:val="43F679EB"/>
    <w:rsid w:val="43FB34E3"/>
    <w:rsid w:val="440525B4"/>
    <w:rsid w:val="440964AA"/>
    <w:rsid w:val="440A1978"/>
    <w:rsid w:val="440E76BA"/>
    <w:rsid w:val="44110F59"/>
    <w:rsid w:val="44150A49"/>
    <w:rsid w:val="441D6879"/>
    <w:rsid w:val="442073EE"/>
    <w:rsid w:val="442944F4"/>
    <w:rsid w:val="44330ECF"/>
    <w:rsid w:val="443609BF"/>
    <w:rsid w:val="4436451B"/>
    <w:rsid w:val="444430DC"/>
    <w:rsid w:val="44450C02"/>
    <w:rsid w:val="44472BCC"/>
    <w:rsid w:val="445157F9"/>
    <w:rsid w:val="44550E45"/>
    <w:rsid w:val="44615A3C"/>
    <w:rsid w:val="44705C7F"/>
    <w:rsid w:val="4473751E"/>
    <w:rsid w:val="44760DBC"/>
    <w:rsid w:val="447C2876"/>
    <w:rsid w:val="44840018"/>
    <w:rsid w:val="4487121B"/>
    <w:rsid w:val="44896D41"/>
    <w:rsid w:val="448E25A9"/>
    <w:rsid w:val="449967E1"/>
    <w:rsid w:val="449F30AE"/>
    <w:rsid w:val="44A614A2"/>
    <w:rsid w:val="44A92F3F"/>
    <w:rsid w:val="44AC212C"/>
    <w:rsid w:val="44B06F60"/>
    <w:rsid w:val="44B87626"/>
    <w:rsid w:val="44C45FCB"/>
    <w:rsid w:val="44C674DB"/>
    <w:rsid w:val="44C85ABB"/>
    <w:rsid w:val="44C92B5E"/>
    <w:rsid w:val="44C935E1"/>
    <w:rsid w:val="44CE0BF8"/>
    <w:rsid w:val="44D8091B"/>
    <w:rsid w:val="44DF2C9A"/>
    <w:rsid w:val="44E1092B"/>
    <w:rsid w:val="44E1310E"/>
    <w:rsid w:val="44E65F41"/>
    <w:rsid w:val="44EB59C3"/>
    <w:rsid w:val="44F85C75"/>
    <w:rsid w:val="44FB67ED"/>
    <w:rsid w:val="44FD328B"/>
    <w:rsid w:val="45065CEE"/>
    <w:rsid w:val="45091C30"/>
    <w:rsid w:val="451157C7"/>
    <w:rsid w:val="451505D5"/>
    <w:rsid w:val="451D795E"/>
    <w:rsid w:val="45264590"/>
    <w:rsid w:val="452D43FA"/>
    <w:rsid w:val="45356EC9"/>
    <w:rsid w:val="453F5652"/>
    <w:rsid w:val="45442C68"/>
    <w:rsid w:val="4545710C"/>
    <w:rsid w:val="454964D0"/>
    <w:rsid w:val="45592BB7"/>
    <w:rsid w:val="455E7D92"/>
    <w:rsid w:val="45611A6C"/>
    <w:rsid w:val="45652E77"/>
    <w:rsid w:val="4568104C"/>
    <w:rsid w:val="45795008"/>
    <w:rsid w:val="457B0D80"/>
    <w:rsid w:val="457C2402"/>
    <w:rsid w:val="457F2762"/>
    <w:rsid w:val="45812E16"/>
    <w:rsid w:val="45886FF9"/>
    <w:rsid w:val="458B6AE9"/>
    <w:rsid w:val="458F0387"/>
    <w:rsid w:val="458F1D63"/>
    <w:rsid w:val="45912351"/>
    <w:rsid w:val="45941E41"/>
    <w:rsid w:val="45956823"/>
    <w:rsid w:val="4598621A"/>
    <w:rsid w:val="45991206"/>
    <w:rsid w:val="459C4852"/>
    <w:rsid w:val="459E4D98"/>
    <w:rsid w:val="45A007E6"/>
    <w:rsid w:val="45A64168"/>
    <w:rsid w:val="45B147A1"/>
    <w:rsid w:val="45B17567"/>
    <w:rsid w:val="45B326C6"/>
    <w:rsid w:val="45B61DB8"/>
    <w:rsid w:val="45BA0E9D"/>
    <w:rsid w:val="45C35CBB"/>
    <w:rsid w:val="45CD7101"/>
    <w:rsid w:val="45D47092"/>
    <w:rsid w:val="45D65FB6"/>
    <w:rsid w:val="45DE130F"/>
    <w:rsid w:val="45DF1728"/>
    <w:rsid w:val="45E00BE3"/>
    <w:rsid w:val="45E5444B"/>
    <w:rsid w:val="45EE0BFD"/>
    <w:rsid w:val="45F16636"/>
    <w:rsid w:val="45F20916"/>
    <w:rsid w:val="45F63646"/>
    <w:rsid w:val="45FB77C0"/>
    <w:rsid w:val="45FC3543"/>
    <w:rsid w:val="46016065"/>
    <w:rsid w:val="4607616F"/>
    <w:rsid w:val="460A3EB2"/>
    <w:rsid w:val="461160DF"/>
    <w:rsid w:val="46130FB8"/>
    <w:rsid w:val="46160AA8"/>
    <w:rsid w:val="46274A64"/>
    <w:rsid w:val="462A4554"/>
    <w:rsid w:val="462D66FA"/>
    <w:rsid w:val="462F542D"/>
    <w:rsid w:val="463823F5"/>
    <w:rsid w:val="463827CD"/>
    <w:rsid w:val="463F1DAD"/>
    <w:rsid w:val="46402205"/>
    <w:rsid w:val="464949DA"/>
    <w:rsid w:val="464A30E5"/>
    <w:rsid w:val="46535859"/>
    <w:rsid w:val="46601D24"/>
    <w:rsid w:val="46690BD8"/>
    <w:rsid w:val="46715CDF"/>
    <w:rsid w:val="467428AF"/>
    <w:rsid w:val="46780E1B"/>
    <w:rsid w:val="4678706D"/>
    <w:rsid w:val="46805F22"/>
    <w:rsid w:val="46821C9A"/>
    <w:rsid w:val="469320F9"/>
    <w:rsid w:val="46987301"/>
    <w:rsid w:val="46A2058E"/>
    <w:rsid w:val="46AC6D17"/>
    <w:rsid w:val="46B36680"/>
    <w:rsid w:val="46B75EE5"/>
    <w:rsid w:val="46BD2CD2"/>
    <w:rsid w:val="46BE67F0"/>
    <w:rsid w:val="46C16C66"/>
    <w:rsid w:val="46C277A4"/>
    <w:rsid w:val="46C67DD9"/>
    <w:rsid w:val="46C73B51"/>
    <w:rsid w:val="46C93D6D"/>
    <w:rsid w:val="46C978C9"/>
    <w:rsid w:val="46CD560B"/>
    <w:rsid w:val="46D06EA9"/>
    <w:rsid w:val="46DF533E"/>
    <w:rsid w:val="46E666CD"/>
    <w:rsid w:val="46EB7AE7"/>
    <w:rsid w:val="46F030A7"/>
    <w:rsid w:val="46F968A0"/>
    <w:rsid w:val="46F97497"/>
    <w:rsid w:val="46FD7572"/>
    <w:rsid w:val="471274C2"/>
    <w:rsid w:val="471D19C3"/>
    <w:rsid w:val="47262CD6"/>
    <w:rsid w:val="472A1C99"/>
    <w:rsid w:val="472D42FC"/>
    <w:rsid w:val="47486A40"/>
    <w:rsid w:val="474A052B"/>
    <w:rsid w:val="475353E4"/>
    <w:rsid w:val="47555600"/>
    <w:rsid w:val="475F022D"/>
    <w:rsid w:val="475F3D89"/>
    <w:rsid w:val="47615D53"/>
    <w:rsid w:val="476A2E5A"/>
    <w:rsid w:val="47727274"/>
    <w:rsid w:val="4779309D"/>
    <w:rsid w:val="477B4DB0"/>
    <w:rsid w:val="477C63DB"/>
    <w:rsid w:val="47941C85"/>
    <w:rsid w:val="479765A9"/>
    <w:rsid w:val="47A345BE"/>
    <w:rsid w:val="47A7327A"/>
    <w:rsid w:val="47A83982"/>
    <w:rsid w:val="47AF47F0"/>
    <w:rsid w:val="47B73BC5"/>
    <w:rsid w:val="47BB1907"/>
    <w:rsid w:val="47BC742D"/>
    <w:rsid w:val="47C3256A"/>
    <w:rsid w:val="47CA7D9C"/>
    <w:rsid w:val="47CF14F8"/>
    <w:rsid w:val="47DE73A4"/>
    <w:rsid w:val="47E665F5"/>
    <w:rsid w:val="47E66F7E"/>
    <w:rsid w:val="47E744AA"/>
    <w:rsid w:val="47EA7AF7"/>
    <w:rsid w:val="47ED4607"/>
    <w:rsid w:val="47ED75E7"/>
    <w:rsid w:val="47EF15B1"/>
    <w:rsid w:val="47F34A67"/>
    <w:rsid w:val="48013092"/>
    <w:rsid w:val="48027536"/>
    <w:rsid w:val="48043482"/>
    <w:rsid w:val="48050DD4"/>
    <w:rsid w:val="4811670F"/>
    <w:rsid w:val="4812704D"/>
    <w:rsid w:val="481E7D9D"/>
    <w:rsid w:val="48270D4B"/>
    <w:rsid w:val="4832149E"/>
    <w:rsid w:val="48390594"/>
    <w:rsid w:val="484336AB"/>
    <w:rsid w:val="48455675"/>
    <w:rsid w:val="4851401A"/>
    <w:rsid w:val="48516B82"/>
    <w:rsid w:val="48580F04"/>
    <w:rsid w:val="48671147"/>
    <w:rsid w:val="486C0E54"/>
    <w:rsid w:val="486D24D6"/>
    <w:rsid w:val="48741AB6"/>
    <w:rsid w:val="4876582E"/>
    <w:rsid w:val="487F2935"/>
    <w:rsid w:val="4880045B"/>
    <w:rsid w:val="488066AD"/>
    <w:rsid w:val="4887274F"/>
    <w:rsid w:val="48896102"/>
    <w:rsid w:val="489A6FF3"/>
    <w:rsid w:val="48A00AFD"/>
    <w:rsid w:val="48A56548"/>
    <w:rsid w:val="48A57EC2"/>
    <w:rsid w:val="48A64365"/>
    <w:rsid w:val="48A979B2"/>
    <w:rsid w:val="48B06F92"/>
    <w:rsid w:val="48C7608A"/>
    <w:rsid w:val="48D65497"/>
    <w:rsid w:val="48DA2FD2"/>
    <w:rsid w:val="48DD21D8"/>
    <w:rsid w:val="48DF5182"/>
    <w:rsid w:val="48EE315D"/>
    <w:rsid w:val="48FA51EE"/>
    <w:rsid w:val="48FD1AAC"/>
    <w:rsid w:val="49066BB2"/>
    <w:rsid w:val="490B4E1C"/>
    <w:rsid w:val="490C7F41"/>
    <w:rsid w:val="49130FDC"/>
    <w:rsid w:val="491E1677"/>
    <w:rsid w:val="4921579A"/>
    <w:rsid w:val="492879AB"/>
    <w:rsid w:val="49290AF3"/>
    <w:rsid w:val="49351B37"/>
    <w:rsid w:val="49366D6C"/>
    <w:rsid w:val="49373210"/>
    <w:rsid w:val="49380D36"/>
    <w:rsid w:val="493F6D4F"/>
    <w:rsid w:val="494A4539"/>
    <w:rsid w:val="495C20AE"/>
    <w:rsid w:val="49690EEF"/>
    <w:rsid w:val="49724248"/>
    <w:rsid w:val="49757894"/>
    <w:rsid w:val="497C6E74"/>
    <w:rsid w:val="4988711F"/>
    <w:rsid w:val="498875C7"/>
    <w:rsid w:val="499441BE"/>
    <w:rsid w:val="499B4A9F"/>
    <w:rsid w:val="49B04D70"/>
    <w:rsid w:val="49B605D8"/>
    <w:rsid w:val="49B93C25"/>
    <w:rsid w:val="49BA174B"/>
    <w:rsid w:val="49BD4940"/>
    <w:rsid w:val="49CB10B6"/>
    <w:rsid w:val="49D4280C"/>
    <w:rsid w:val="49D56585"/>
    <w:rsid w:val="49EB5DA8"/>
    <w:rsid w:val="49ED7F9F"/>
    <w:rsid w:val="49F20EE5"/>
    <w:rsid w:val="49F7474D"/>
    <w:rsid w:val="49F96717"/>
    <w:rsid w:val="49FC79D2"/>
    <w:rsid w:val="4A04467A"/>
    <w:rsid w:val="4A064990"/>
    <w:rsid w:val="4A0B1FA6"/>
    <w:rsid w:val="4A111CB3"/>
    <w:rsid w:val="4A1277D9"/>
    <w:rsid w:val="4A1B043B"/>
    <w:rsid w:val="4A1E1CDA"/>
    <w:rsid w:val="4A225C58"/>
    <w:rsid w:val="4A2319E6"/>
    <w:rsid w:val="4A235542"/>
    <w:rsid w:val="4A2A2D74"/>
    <w:rsid w:val="4A2C4B7F"/>
    <w:rsid w:val="4A3459A1"/>
    <w:rsid w:val="4A372D9B"/>
    <w:rsid w:val="4A396B13"/>
    <w:rsid w:val="4A3D2C72"/>
    <w:rsid w:val="4A3D4856"/>
    <w:rsid w:val="4A3E05CE"/>
    <w:rsid w:val="4A431740"/>
    <w:rsid w:val="4A4A6F73"/>
    <w:rsid w:val="4A4E6A63"/>
    <w:rsid w:val="4A527BD5"/>
    <w:rsid w:val="4A590F64"/>
    <w:rsid w:val="4A5C6E26"/>
    <w:rsid w:val="4A6022F2"/>
    <w:rsid w:val="4A633B90"/>
    <w:rsid w:val="4A69564B"/>
    <w:rsid w:val="4A6F69D9"/>
    <w:rsid w:val="4A730009"/>
    <w:rsid w:val="4A82495E"/>
    <w:rsid w:val="4A96265D"/>
    <w:rsid w:val="4A993A56"/>
    <w:rsid w:val="4A9C317A"/>
    <w:rsid w:val="4AA523FB"/>
    <w:rsid w:val="4AAC3789"/>
    <w:rsid w:val="4AAD305D"/>
    <w:rsid w:val="4AB4263E"/>
    <w:rsid w:val="4ACB4AB7"/>
    <w:rsid w:val="4ACE1952"/>
    <w:rsid w:val="4AE922E8"/>
    <w:rsid w:val="4AEC627C"/>
    <w:rsid w:val="4B007631"/>
    <w:rsid w:val="4B025174"/>
    <w:rsid w:val="4B0B4954"/>
    <w:rsid w:val="4B0C36FB"/>
    <w:rsid w:val="4B117A90"/>
    <w:rsid w:val="4B1355B6"/>
    <w:rsid w:val="4B337A07"/>
    <w:rsid w:val="4B35377F"/>
    <w:rsid w:val="4B3E1BF0"/>
    <w:rsid w:val="4B447E66"/>
    <w:rsid w:val="4B49547C"/>
    <w:rsid w:val="4B4E09A9"/>
    <w:rsid w:val="4B5160DF"/>
    <w:rsid w:val="4B595AED"/>
    <w:rsid w:val="4B5A31E5"/>
    <w:rsid w:val="4B5C51AF"/>
    <w:rsid w:val="4B65286D"/>
    <w:rsid w:val="4B766704"/>
    <w:rsid w:val="4B775281"/>
    <w:rsid w:val="4B7C7600"/>
    <w:rsid w:val="4B8707F8"/>
    <w:rsid w:val="4BA44460"/>
    <w:rsid w:val="4BB06164"/>
    <w:rsid w:val="4BB26B7D"/>
    <w:rsid w:val="4BB328F5"/>
    <w:rsid w:val="4BC03E40"/>
    <w:rsid w:val="4BC30D8B"/>
    <w:rsid w:val="4BC66ACD"/>
    <w:rsid w:val="4BC82845"/>
    <w:rsid w:val="4BD20FCE"/>
    <w:rsid w:val="4BD96800"/>
    <w:rsid w:val="4BE27F6A"/>
    <w:rsid w:val="4BE55EEE"/>
    <w:rsid w:val="4BEB6533"/>
    <w:rsid w:val="4BED4059"/>
    <w:rsid w:val="4BF8095B"/>
    <w:rsid w:val="4BFB6776"/>
    <w:rsid w:val="4BFE1DC3"/>
    <w:rsid w:val="4C060227"/>
    <w:rsid w:val="4C2A0E0A"/>
    <w:rsid w:val="4C371778"/>
    <w:rsid w:val="4C3954F1"/>
    <w:rsid w:val="4C3B3017"/>
    <w:rsid w:val="4C4023DB"/>
    <w:rsid w:val="4C4B073B"/>
    <w:rsid w:val="4C611054"/>
    <w:rsid w:val="4C6A56AA"/>
    <w:rsid w:val="4C6B2BC3"/>
    <w:rsid w:val="4C7958ED"/>
    <w:rsid w:val="4C795F65"/>
    <w:rsid w:val="4C854292"/>
    <w:rsid w:val="4C8556C1"/>
    <w:rsid w:val="4C910E89"/>
    <w:rsid w:val="4C9646F1"/>
    <w:rsid w:val="4C982217"/>
    <w:rsid w:val="4C9B5863"/>
    <w:rsid w:val="4CAA1F4A"/>
    <w:rsid w:val="4CB701C3"/>
    <w:rsid w:val="4CBA03DF"/>
    <w:rsid w:val="4CBB0171"/>
    <w:rsid w:val="4CC34DBA"/>
    <w:rsid w:val="4CC36B68"/>
    <w:rsid w:val="4CC64E62"/>
    <w:rsid w:val="4CCA439B"/>
    <w:rsid w:val="4CCC4A79"/>
    <w:rsid w:val="4CD64AED"/>
    <w:rsid w:val="4CD73224"/>
    <w:rsid w:val="4CDD7C2A"/>
    <w:rsid w:val="4CE54D31"/>
    <w:rsid w:val="4CE76CFB"/>
    <w:rsid w:val="4CE86728"/>
    <w:rsid w:val="4CF136D5"/>
    <w:rsid w:val="4CF17718"/>
    <w:rsid w:val="4CFB27A6"/>
    <w:rsid w:val="4D067DDA"/>
    <w:rsid w:val="4D07739D"/>
    <w:rsid w:val="4D111FCA"/>
    <w:rsid w:val="4D12706E"/>
    <w:rsid w:val="4D133390"/>
    <w:rsid w:val="4D16313C"/>
    <w:rsid w:val="4D1675E0"/>
    <w:rsid w:val="4D183358"/>
    <w:rsid w:val="4D1A2C2C"/>
    <w:rsid w:val="4D2E3A64"/>
    <w:rsid w:val="4D371A30"/>
    <w:rsid w:val="4D5A74CD"/>
    <w:rsid w:val="4D63780D"/>
    <w:rsid w:val="4D87403A"/>
    <w:rsid w:val="4D8E361A"/>
    <w:rsid w:val="4D97427D"/>
    <w:rsid w:val="4D9A0A40"/>
    <w:rsid w:val="4D9D2EC2"/>
    <w:rsid w:val="4DA60964"/>
    <w:rsid w:val="4DAD3AA0"/>
    <w:rsid w:val="4DBC0187"/>
    <w:rsid w:val="4DBE3EFF"/>
    <w:rsid w:val="4DC40DEA"/>
    <w:rsid w:val="4DC4703C"/>
    <w:rsid w:val="4DC72E5F"/>
    <w:rsid w:val="4DC86B2C"/>
    <w:rsid w:val="4DD062F2"/>
    <w:rsid w:val="4DD252B5"/>
    <w:rsid w:val="4DD4573C"/>
    <w:rsid w:val="4DD92AE7"/>
    <w:rsid w:val="4DE60D60"/>
    <w:rsid w:val="4DE66FB2"/>
    <w:rsid w:val="4DF3347D"/>
    <w:rsid w:val="4E0833CC"/>
    <w:rsid w:val="4E131240"/>
    <w:rsid w:val="4E165AE9"/>
    <w:rsid w:val="4E1722B1"/>
    <w:rsid w:val="4E1A6C5C"/>
    <w:rsid w:val="4E2020B3"/>
    <w:rsid w:val="4E28581D"/>
    <w:rsid w:val="4E30022D"/>
    <w:rsid w:val="4E375A60"/>
    <w:rsid w:val="4E4168DE"/>
    <w:rsid w:val="4E434405"/>
    <w:rsid w:val="4E485577"/>
    <w:rsid w:val="4E4B32B9"/>
    <w:rsid w:val="4E564138"/>
    <w:rsid w:val="4E591A1C"/>
    <w:rsid w:val="4E5A020A"/>
    <w:rsid w:val="4E5B79A0"/>
    <w:rsid w:val="4E5C1022"/>
    <w:rsid w:val="4E604FB7"/>
    <w:rsid w:val="4E74636C"/>
    <w:rsid w:val="4E9702AC"/>
    <w:rsid w:val="4EAB7914"/>
    <w:rsid w:val="4EAD187E"/>
    <w:rsid w:val="4EAD7AD0"/>
    <w:rsid w:val="4EB470B0"/>
    <w:rsid w:val="4EC72940"/>
    <w:rsid w:val="4ECC264C"/>
    <w:rsid w:val="4EE2777A"/>
    <w:rsid w:val="4EE554BC"/>
    <w:rsid w:val="4EE96D5A"/>
    <w:rsid w:val="4EEC684A"/>
    <w:rsid w:val="4F132029"/>
    <w:rsid w:val="4F194B09"/>
    <w:rsid w:val="4F1A1801"/>
    <w:rsid w:val="4F204746"/>
    <w:rsid w:val="4F2E47B2"/>
    <w:rsid w:val="4F3212B2"/>
    <w:rsid w:val="4F3501F1"/>
    <w:rsid w:val="4F40332F"/>
    <w:rsid w:val="4F4F2935"/>
    <w:rsid w:val="4F5166AD"/>
    <w:rsid w:val="4F560BAB"/>
    <w:rsid w:val="4F5B4652"/>
    <w:rsid w:val="4F604B42"/>
    <w:rsid w:val="4F626B0C"/>
    <w:rsid w:val="4F93316A"/>
    <w:rsid w:val="4F980780"/>
    <w:rsid w:val="4F9C35F4"/>
    <w:rsid w:val="4F9C79A6"/>
    <w:rsid w:val="4FA42819"/>
    <w:rsid w:val="4FA62E9D"/>
    <w:rsid w:val="4FA90297"/>
    <w:rsid w:val="4FB07488"/>
    <w:rsid w:val="4FB1539E"/>
    <w:rsid w:val="4FBD11DC"/>
    <w:rsid w:val="4FBD3D43"/>
    <w:rsid w:val="4FC82E13"/>
    <w:rsid w:val="4FCA62BD"/>
    <w:rsid w:val="4FD06C0A"/>
    <w:rsid w:val="4FD150FA"/>
    <w:rsid w:val="4FD30759"/>
    <w:rsid w:val="4FD31FE4"/>
    <w:rsid w:val="4FD64998"/>
    <w:rsid w:val="4FDB0594"/>
    <w:rsid w:val="4FDD6193"/>
    <w:rsid w:val="4FE319FB"/>
    <w:rsid w:val="4FE65048"/>
    <w:rsid w:val="4FEB6B02"/>
    <w:rsid w:val="4FED287A"/>
    <w:rsid w:val="4FEE214E"/>
    <w:rsid w:val="4FEE65F2"/>
    <w:rsid w:val="4FF0236A"/>
    <w:rsid w:val="4FF247DE"/>
    <w:rsid w:val="50010D46"/>
    <w:rsid w:val="5012113E"/>
    <w:rsid w:val="501F16EE"/>
    <w:rsid w:val="501F67AB"/>
    <w:rsid w:val="50212524"/>
    <w:rsid w:val="502618E8"/>
    <w:rsid w:val="502F19CA"/>
    <w:rsid w:val="50354221"/>
    <w:rsid w:val="50363EAE"/>
    <w:rsid w:val="50370949"/>
    <w:rsid w:val="50373AF5"/>
    <w:rsid w:val="50381622"/>
    <w:rsid w:val="504F7091"/>
    <w:rsid w:val="505043D5"/>
    <w:rsid w:val="50526B81"/>
    <w:rsid w:val="505521CD"/>
    <w:rsid w:val="505740C9"/>
    <w:rsid w:val="50577CF3"/>
    <w:rsid w:val="505D63A3"/>
    <w:rsid w:val="50650662"/>
    <w:rsid w:val="507F5101"/>
    <w:rsid w:val="50801DCA"/>
    <w:rsid w:val="50834F8C"/>
    <w:rsid w:val="508419B6"/>
    <w:rsid w:val="508605D9"/>
    <w:rsid w:val="508B20D6"/>
    <w:rsid w:val="50974594"/>
    <w:rsid w:val="50A373DC"/>
    <w:rsid w:val="50A84D81"/>
    <w:rsid w:val="50A867A1"/>
    <w:rsid w:val="50B52C6C"/>
    <w:rsid w:val="50BC224C"/>
    <w:rsid w:val="50BC3FFA"/>
    <w:rsid w:val="50C4319D"/>
    <w:rsid w:val="50CF3D2E"/>
    <w:rsid w:val="50D1080A"/>
    <w:rsid w:val="50D6330E"/>
    <w:rsid w:val="50D92DFE"/>
    <w:rsid w:val="50DA4FC8"/>
    <w:rsid w:val="50DF273A"/>
    <w:rsid w:val="50E27F05"/>
    <w:rsid w:val="50EF617E"/>
    <w:rsid w:val="50F32112"/>
    <w:rsid w:val="50FD4DCD"/>
    <w:rsid w:val="51002139"/>
    <w:rsid w:val="5103512C"/>
    <w:rsid w:val="51087240"/>
    <w:rsid w:val="510C31D4"/>
    <w:rsid w:val="5119769F"/>
    <w:rsid w:val="511F145F"/>
    <w:rsid w:val="511F7A3D"/>
    <w:rsid w:val="51234079"/>
    <w:rsid w:val="51330C53"/>
    <w:rsid w:val="513B7615"/>
    <w:rsid w:val="514F30C0"/>
    <w:rsid w:val="514F4E6E"/>
    <w:rsid w:val="515A1444"/>
    <w:rsid w:val="515B3813"/>
    <w:rsid w:val="516528E4"/>
    <w:rsid w:val="517174DB"/>
    <w:rsid w:val="517C782D"/>
    <w:rsid w:val="51875A2B"/>
    <w:rsid w:val="518E70C9"/>
    <w:rsid w:val="51905BB3"/>
    <w:rsid w:val="51961BF6"/>
    <w:rsid w:val="51986815"/>
    <w:rsid w:val="51994275"/>
    <w:rsid w:val="51A0391C"/>
    <w:rsid w:val="51A21442"/>
    <w:rsid w:val="51A8128A"/>
    <w:rsid w:val="51A90A23"/>
    <w:rsid w:val="51AC0513"/>
    <w:rsid w:val="51B66C9C"/>
    <w:rsid w:val="51CB2747"/>
    <w:rsid w:val="51D81308"/>
    <w:rsid w:val="51D87BCF"/>
    <w:rsid w:val="51DC4954"/>
    <w:rsid w:val="51E27A91"/>
    <w:rsid w:val="51EB4B97"/>
    <w:rsid w:val="51F577C4"/>
    <w:rsid w:val="51FA127E"/>
    <w:rsid w:val="51FB0B52"/>
    <w:rsid w:val="5201085F"/>
    <w:rsid w:val="52021EE1"/>
    <w:rsid w:val="5212481A"/>
    <w:rsid w:val="521C2FA3"/>
    <w:rsid w:val="522602C5"/>
    <w:rsid w:val="52271947"/>
    <w:rsid w:val="52291B63"/>
    <w:rsid w:val="522A3A02"/>
    <w:rsid w:val="522B768A"/>
    <w:rsid w:val="522F0266"/>
    <w:rsid w:val="523429E2"/>
    <w:rsid w:val="52466271"/>
    <w:rsid w:val="524F15CA"/>
    <w:rsid w:val="525C3722"/>
    <w:rsid w:val="52630BD1"/>
    <w:rsid w:val="52662336"/>
    <w:rsid w:val="52666914"/>
    <w:rsid w:val="527903F5"/>
    <w:rsid w:val="527C6137"/>
    <w:rsid w:val="52807635"/>
    <w:rsid w:val="52815D19"/>
    <w:rsid w:val="52831274"/>
    <w:rsid w:val="52844092"/>
    <w:rsid w:val="52862B12"/>
    <w:rsid w:val="528C45CC"/>
    <w:rsid w:val="528E1B95"/>
    <w:rsid w:val="52903990"/>
    <w:rsid w:val="52927709"/>
    <w:rsid w:val="52952C5D"/>
    <w:rsid w:val="529671F9"/>
    <w:rsid w:val="529A65BD"/>
    <w:rsid w:val="529E1C09"/>
    <w:rsid w:val="529E42FF"/>
    <w:rsid w:val="52AB4326"/>
    <w:rsid w:val="52AE4350"/>
    <w:rsid w:val="52B4142D"/>
    <w:rsid w:val="52B94C95"/>
    <w:rsid w:val="52C378C2"/>
    <w:rsid w:val="52C8137C"/>
    <w:rsid w:val="52D03D8D"/>
    <w:rsid w:val="52D25D57"/>
    <w:rsid w:val="52D4327E"/>
    <w:rsid w:val="52DE294E"/>
    <w:rsid w:val="52E37F64"/>
    <w:rsid w:val="52E55A8A"/>
    <w:rsid w:val="52E66674"/>
    <w:rsid w:val="53043CC0"/>
    <w:rsid w:val="530879CB"/>
    <w:rsid w:val="53114997"/>
    <w:rsid w:val="531225F7"/>
    <w:rsid w:val="53133434"/>
    <w:rsid w:val="53157F45"/>
    <w:rsid w:val="53191BD8"/>
    <w:rsid w:val="531B76FE"/>
    <w:rsid w:val="53234805"/>
    <w:rsid w:val="53332C9A"/>
    <w:rsid w:val="533B56AA"/>
    <w:rsid w:val="533D57B5"/>
    <w:rsid w:val="534352ED"/>
    <w:rsid w:val="534C3D5B"/>
    <w:rsid w:val="534D53DE"/>
    <w:rsid w:val="536015B5"/>
    <w:rsid w:val="53607807"/>
    <w:rsid w:val="53656BCB"/>
    <w:rsid w:val="53715570"/>
    <w:rsid w:val="537E1A3B"/>
    <w:rsid w:val="53894668"/>
    <w:rsid w:val="5394218A"/>
    <w:rsid w:val="53994F88"/>
    <w:rsid w:val="539B6326"/>
    <w:rsid w:val="53AE40CE"/>
    <w:rsid w:val="53B06098"/>
    <w:rsid w:val="53BC2C8F"/>
    <w:rsid w:val="53C438F2"/>
    <w:rsid w:val="53CB1124"/>
    <w:rsid w:val="53CC27A6"/>
    <w:rsid w:val="53E45D42"/>
    <w:rsid w:val="53F915E0"/>
    <w:rsid w:val="53FF0DCE"/>
    <w:rsid w:val="54063F0A"/>
    <w:rsid w:val="54071A30"/>
    <w:rsid w:val="541C372E"/>
    <w:rsid w:val="541D74A6"/>
    <w:rsid w:val="542425E2"/>
    <w:rsid w:val="543A12D9"/>
    <w:rsid w:val="543A3BB4"/>
    <w:rsid w:val="543E18F6"/>
    <w:rsid w:val="543F741C"/>
    <w:rsid w:val="5445603F"/>
    <w:rsid w:val="544762D1"/>
    <w:rsid w:val="54482775"/>
    <w:rsid w:val="5458228C"/>
    <w:rsid w:val="546B1FBF"/>
    <w:rsid w:val="547C5F7A"/>
    <w:rsid w:val="547F3CBD"/>
    <w:rsid w:val="548B2661"/>
    <w:rsid w:val="548B440F"/>
    <w:rsid w:val="54905ECA"/>
    <w:rsid w:val="54906F59"/>
    <w:rsid w:val="549332C4"/>
    <w:rsid w:val="54966BEC"/>
    <w:rsid w:val="54994D7E"/>
    <w:rsid w:val="549E05E7"/>
    <w:rsid w:val="54A0435F"/>
    <w:rsid w:val="54AA0D3A"/>
    <w:rsid w:val="54BF27E0"/>
    <w:rsid w:val="54C87DEB"/>
    <w:rsid w:val="54C94F38"/>
    <w:rsid w:val="54CB6F02"/>
    <w:rsid w:val="54CD2C7A"/>
    <w:rsid w:val="54D07995"/>
    <w:rsid w:val="54D222B5"/>
    <w:rsid w:val="54D2556A"/>
    <w:rsid w:val="54D264E2"/>
    <w:rsid w:val="54DC110F"/>
    <w:rsid w:val="54E029AD"/>
    <w:rsid w:val="54E16725"/>
    <w:rsid w:val="54E403F1"/>
    <w:rsid w:val="54E51D72"/>
    <w:rsid w:val="54EB5FF1"/>
    <w:rsid w:val="54EE43AA"/>
    <w:rsid w:val="54FC530D"/>
    <w:rsid w:val="55081F04"/>
    <w:rsid w:val="550918F3"/>
    <w:rsid w:val="550A17D8"/>
    <w:rsid w:val="55173EF5"/>
    <w:rsid w:val="552503C0"/>
    <w:rsid w:val="552F123F"/>
    <w:rsid w:val="55320D2F"/>
    <w:rsid w:val="55384597"/>
    <w:rsid w:val="55412274"/>
    <w:rsid w:val="55456CB4"/>
    <w:rsid w:val="55515659"/>
    <w:rsid w:val="555A3D69"/>
    <w:rsid w:val="5560764A"/>
    <w:rsid w:val="5563538C"/>
    <w:rsid w:val="556D3897"/>
    <w:rsid w:val="55733821"/>
    <w:rsid w:val="55745232"/>
    <w:rsid w:val="558477DD"/>
    <w:rsid w:val="558C6691"/>
    <w:rsid w:val="558D768C"/>
    <w:rsid w:val="55967510"/>
    <w:rsid w:val="55AE6607"/>
    <w:rsid w:val="55B160F8"/>
    <w:rsid w:val="55B61960"/>
    <w:rsid w:val="55BE25C3"/>
    <w:rsid w:val="55C4407D"/>
    <w:rsid w:val="55CD0F9E"/>
    <w:rsid w:val="55CE2806"/>
    <w:rsid w:val="55D63DB0"/>
    <w:rsid w:val="55DD06EB"/>
    <w:rsid w:val="55EC35D4"/>
    <w:rsid w:val="55F45FE4"/>
    <w:rsid w:val="55F65332"/>
    <w:rsid w:val="56130B60"/>
    <w:rsid w:val="561F12B3"/>
    <w:rsid w:val="56344356"/>
    <w:rsid w:val="56352885"/>
    <w:rsid w:val="563805C7"/>
    <w:rsid w:val="56494582"/>
    <w:rsid w:val="56570A4D"/>
    <w:rsid w:val="565A22EB"/>
    <w:rsid w:val="565A678F"/>
    <w:rsid w:val="56680EAC"/>
    <w:rsid w:val="56796228"/>
    <w:rsid w:val="567A473C"/>
    <w:rsid w:val="567D5FDA"/>
    <w:rsid w:val="56815ACA"/>
    <w:rsid w:val="56835CE6"/>
    <w:rsid w:val="568455BA"/>
    <w:rsid w:val="56861332"/>
    <w:rsid w:val="569577C7"/>
    <w:rsid w:val="569C35B8"/>
    <w:rsid w:val="56A666B2"/>
    <w:rsid w:val="56AB69D0"/>
    <w:rsid w:val="56B0015D"/>
    <w:rsid w:val="56C76D47"/>
    <w:rsid w:val="56DC0F52"/>
    <w:rsid w:val="56E36785"/>
    <w:rsid w:val="56E66275"/>
    <w:rsid w:val="56E944F1"/>
    <w:rsid w:val="56F42740"/>
    <w:rsid w:val="56F97D56"/>
    <w:rsid w:val="570404A9"/>
    <w:rsid w:val="5705494D"/>
    <w:rsid w:val="570D55B0"/>
    <w:rsid w:val="57154464"/>
    <w:rsid w:val="57193F55"/>
    <w:rsid w:val="572B1EDA"/>
    <w:rsid w:val="572D17AE"/>
    <w:rsid w:val="572F3778"/>
    <w:rsid w:val="57364B06"/>
    <w:rsid w:val="57376AD1"/>
    <w:rsid w:val="573838FA"/>
    <w:rsid w:val="57387FCA"/>
    <w:rsid w:val="574014E1"/>
    <w:rsid w:val="57460AC2"/>
    <w:rsid w:val="574A2360"/>
    <w:rsid w:val="574A7E69"/>
    <w:rsid w:val="574F7976"/>
    <w:rsid w:val="575651A9"/>
    <w:rsid w:val="57577E82"/>
    <w:rsid w:val="57603931"/>
    <w:rsid w:val="57610B0A"/>
    <w:rsid w:val="5765317B"/>
    <w:rsid w:val="576553EC"/>
    <w:rsid w:val="5765719A"/>
    <w:rsid w:val="576706D0"/>
    <w:rsid w:val="57672F12"/>
    <w:rsid w:val="576A2A02"/>
    <w:rsid w:val="576B22D6"/>
    <w:rsid w:val="576F760A"/>
    <w:rsid w:val="57727B09"/>
    <w:rsid w:val="57763155"/>
    <w:rsid w:val="577E3A1C"/>
    <w:rsid w:val="57875362"/>
    <w:rsid w:val="578D049F"/>
    <w:rsid w:val="5795259B"/>
    <w:rsid w:val="579B2BBB"/>
    <w:rsid w:val="57A602F7"/>
    <w:rsid w:val="57AD0DA8"/>
    <w:rsid w:val="57B43C7D"/>
    <w:rsid w:val="57BC0417"/>
    <w:rsid w:val="57C540DC"/>
    <w:rsid w:val="57CD2509"/>
    <w:rsid w:val="57D60097"/>
    <w:rsid w:val="57DA7B88"/>
    <w:rsid w:val="57F86260"/>
    <w:rsid w:val="57FA1FD8"/>
    <w:rsid w:val="57FB5D50"/>
    <w:rsid w:val="57FC0270"/>
    <w:rsid w:val="58005114"/>
    <w:rsid w:val="58070251"/>
    <w:rsid w:val="580841A8"/>
    <w:rsid w:val="58095D77"/>
    <w:rsid w:val="581965E2"/>
    <w:rsid w:val="581A4428"/>
    <w:rsid w:val="582157B7"/>
    <w:rsid w:val="5822508B"/>
    <w:rsid w:val="582C7CB7"/>
    <w:rsid w:val="583768B8"/>
    <w:rsid w:val="58490869"/>
    <w:rsid w:val="5850446E"/>
    <w:rsid w:val="58560C35"/>
    <w:rsid w:val="585614FD"/>
    <w:rsid w:val="585C65A8"/>
    <w:rsid w:val="585D4315"/>
    <w:rsid w:val="58675193"/>
    <w:rsid w:val="586C1297"/>
    <w:rsid w:val="587924FF"/>
    <w:rsid w:val="58905D21"/>
    <w:rsid w:val="58915E9A"/>
    <w:rsid w:val="58957D45"/>
    <w:rsid w:val="58AB5080"/>
    <w:rsid w:val="58D42829"/>
    <w:rsid w:val="58DD0FB2"/>
    <w:rsid w:val="58E467E4"/>
    <w:rsid w:val="58EB7B73"/>
    <w:rsid w:val="58F44C79"/>
    <w:rsid w:val="58F702C5"/>
    <w:rsid w:val="59017396"/>
    <w:rsid w:val="590C7B39"/>
    <w:rsid w:val="590D5D3B"/>
    <w:rsid w:val="5915074C"/>
    <w:rsid w:val="59170968"/>
    <w:rsid w:val="59215342"/>
    <w:rsid w:val="592D7DD9"/>
    <w:rsid w:val="592F3F03"/>
    <w:rsid w:val="593B4656"/>
    <w:rsid w:val="5941796F"/>
    <w:rsid w:val="59576FB6"/>
    <w:rsid w:val="59633BAD"/>
    <w:rsid w:val="59691FED"/>
    <w:rsid w:val="596F471E"/>
    <w:rsid w:val="596F671B"/>
    <w:rsid w:val="59701E26"/>
    <w:rsid w:val="5980650D"/>
    <w:rsid w:val="598A738C"/>
    <w:rsid w:val="5991071A"/>
    <w:rsid w:val="59914276"/>
    <w:rsid w:val="59934492"/>
    <w:rsid w:val="5997366F"/>
    <w:rsid w:val="599B4E24"/>
    <w:rsid w:val="59A71CEC"/>
    <w:rsid w:val="59AA358A"/>
    <w:rsid w:val="59AD3B5F"/>
    <w:rsid w:val="59B62470"/>
    <w:rsid w:val="59CE20CA"/>
    <w:rsid w:val="59D910EA"/>
    <w:rsid w:val="59E2253B"/>
    <w:rsid w:val="59E720E8"/>
    <w:rsid w:val="59E92F5A"/>
    <w:rsid w:val="59EC3BA2"/>
    <w:rsid w:val="59FA3CDA"/>
    <w:rsid w:val="5A105AE3"/>
    <w:rsid w:val="5A1B6236"/>
    <w:rsid w:val="5A1B7FE4"/>
    <w:rsid w:val="5A2275C4"/>
    <w:rsid w:val="5A252C10"/>
    <w:rsid w:val="5A2C0443"/>
    <w:rsid w:val="5A2E7D17"/>
    <w:rsid w:val="5A4412E8"/>
    <w:rsid w:val="5A504131"/>
    <w:rsid w:val="5A513A05"/>
    <w:rsid w:val="5A6000EC"/>
    <w:rsid w:val="5A6220B6"/>
    <w:rsid w:val="5A66053A"/>
    <w:rsid w:val="5A69285C"/>
    <w:rsid w:val="5A6A4AC7"/>
    <w:rsid w:val="5A6C4CE3"/>
    <w:rsid w:val="5A6F6D69"/>
    <w:rsid w:val="5A702373"/>
    <w:rsid w:val="5A7A2F5C"/>
    <w:rsid w:val="5A854088"/>
    <w:rsid w:val="5A9102A6"/>
    <w:rsid w:val="5AA004E9"/>
    <w:rsid w:val="5AA3206A"/>
    <w:rsid w:val="5ABA15AB"/>
    <w:rsid w:val="5ACB01DE"/>
    <w:rsid w:val="5ACC27FA"/>
    <w:rsid w:val="5ADD1EAF"/>
    <w:rsid w:val="5AE76118"/>
    <w:rsid w:val="5AE81188"/>
    <w:rsid w:val="5AF10470"/>
    <w:rsid w:val="5AF96577"/>
    <w:rsid w:val="5AFE3B8D"/>
    <w:rsid w:val="5B0D2022"/>
    <w:rsid w:val="5B0D457D"/>
    <w:rsid w:val="5B2E1E47"/>
    <w:rsid w:val="5B2F7834"/>
    <w:rsid w:val="5B417F1E"/>
    <w:rsid w:val="5B547C51"/>
    <w:rsid w:val="5B560E76"/>
    <w:rsid w:val="5B61411C"/>
    <w:rsid w:val="5B721E85"/>
    <w:rsid w:val="5B7648E4"/>
    <w:rsid w:val="5B77749C"/>
    <w:rsid w:val="5B8322E4"/>
    <w:rsid w:val="5B90055D"/>
    <w:rsid w:val="5B972875"/>
    <w:rsid w:val="5B9C1779"/>
    <w:rsid w:val="5BA815A4"/>
    <w:rsid w:val="5BB01611"/>
    <w:rsid w:val="5BB47D23"/>
    <w:rsid w:val="5BBC25EB"/>
    <w:rsid w:val="5BBC75A4"/>
    <w:rsid w:val="5BC22E0D"/>
    <w:rsid w:val="5BCF1086"/>
    <w:rsid w:val="5BD20B76"/>
    <w:rsid w:val="5BD90156"/>
    <w:rsid w:val="5BDB5D51"/>
    <w:rsid w:val="5BE30FD5"/>
    <w:rsid w:val="5BEA2363"/>
    <w:rsid w:val="5BFD6FE0"/>
    <w:rsid w:val="5C007491"/>
    <w:rsid w:val="5C050F4B"/>
    <w:rsid w:val="5C0C4088"/>
    <w:rsid w:val="5C115B42"/>
    <w:rsid w:val="5C1271C4"/>
    <w:rsid w:val="5C14118E"/>
    <w:rsid w:val="5C182A2D"/>
    <w:rsid w:val="5C2632F7"/>
    <w:rsid w:val="5C2F7D76"/>
    <w:rsid w:val="5C3C4DEB"/>
    <w:rsid w:val="5C473312"/>
    <w:rsid w:val="5C4935C1"/>
    <w:rsid w:val="5C515F3F"/>
    <w:rsid w:val="5C5F68AD"/>
    <w:rsid w:val="5C6429DB"/>
    <w:rsid w:val="5C71038F"/>
    <w:rsid w:val="5C7D31D8"/>
    <w:rsid w:val="5C7D4F86"/>
    <w:rsid w:val="5C8956D8"/>
    <w:rsid w:val="5C8B6E93"/>
    <w:rsid w:val="5C8F1BBA"/>
    <w:rsid w:val="5C9522CF"/>
    <w:rsid w:val="5C9A5B38"/>
    <w:rsid w:val="5C9F314E"/>
    <w:rsid w:val="5C9F4EFC"/>
    <w:rsid w:val="5CA40764"/>
    <w:rsid w:val="5CA70254"/>
    <w:rsid w:val="5CB169DD"/>
    <w:rsid w:val="5CB84210"/>
    <w:rsid w:val="5CBC7642"/>
    <w:rsid w:val="5CBD1826"/>
    <w:rsid w:val="5CBF10FA"/>
    <w:rsid w:val="5CC71A7E"/>
    <w:rsid w:val="5CD1690F"/>
    <w:rsid w:val="5CDA7FD1"/>
    <w:rsid w:val="5CE84AF5"/>
    <w:rsid w:val="5CF61BE1"/>
    <w:rsid w:val="5CF67FE7"/>
    <w:rsid w:val="5D015BB7"/>
    <w:rsid w:val="5D0E5BDE"/>
    <w:rsid w:val="5D1A3F40"/>
    <w:rsid w:val="5D1A4B7F"/>
    <w:rsid w:val="5D1F4C3F"/>
    <w:rsid w:val="5D206691"/>
    <w:rsid w:val="5D2A7E12"/>
    <w:rsid w:val="5D2B2C34"/>
    <w:rsid w:val="5D2C0F26"/>
    <w:rsid w:val="5D3078A7"/>
    <w:rsid w:val="5D3640B5"/>
    <w:rsid w:val="5D3A2E77"/>
    <w:rsid w:val="5D3D6229"/>
    <w:rsid w:val="5D46181B"/>
    <w:rsid w:val="5D4F3AC6"/>
    <w:rsid w:val="5D4F6922"/>
    <w:rsid w:val="5D593DCA"/>
    <w:rsid w:val="5D5D08DC"/>
    <w:rsid w:val="5D647EF4"/>
    <w:rsid w:val="5D6D0B56"/>
    <w:rsid w:val="5D721BE3"/>
    <w:rsid w:val="5D816BD4"/>
    <w:rsid w:val="5D8440F2"/>
    <w:rsid w:val="5D8D2FA6"/>
    <w:rsid w:val="5D916F3A"/>
    <w:rsid w:val="5D964551"/>
    <w:rsid w:val="5D9A2E8E"/>
    <w:rsid w:val="5D9E6F62"/>
    <w:rsid w:val="5DA426E1"/>
    <w:rsid w:val="5DC664B8"/>
    <w:rsid w:val="5DC7295C"/>
    <w:rsid w:val="5DC82230"/>
    <w:rsid w:val="5DCF1811"/>
    <w:rsid w:val="5DD15589"/>
    <w:rsid w:val="5DDC5BCF"/>
    <w:rsid w:val="5DDC7A8A"/>
    <w:rsid w:val="5DE352BC"/>
    <w:rsid w:val="5DE8778C"/>
    <w:rsid w:val="5DEB5F1F"/>
    <w:rsid w:val="5DED7EE9"/>
    <w:rsid w:val="5DFD637E"/>
    <w:rsid w:val="5E0771FD"/>
    <w:rsid w:val="5E0A2DD7"/>
    <w:rsid w:val="5E0D40E7"/>
    <w:rsid w:val="5E0E058B"/>
    <w:rsid w:val="5E111E29"/>
    <w:rsid w:val="5E1B45C5"/>
    <w:rsid w:val="5E1E4546"/>
    <w:rsid w:val="5E253083"/>
    <w:rsid w:val="5E274BDF"/>
    <w:rsid w:val="5E287173"/>
    <w:rsid w:val="5E2D4789"/>
    <w:rsid w:val="5E2F0501"/>
    <w:rsid w:val="5E317DD6"/>
    <w:rsid w:val="5E3B0C54"/>
    <w:rsid w:val="5E48511F"/>
    <w:rsid w:val="5E565A8E"/>
    <w:rsid w:val="5E5D0BCB"/>
    <w:rsid w:val="5E5E4943"/>
    <w:rsid w:val="5E697B8E"/>
    <w:rsid w:val="5E6F680C"/>
    <w:rsid w:val="5E6F6B50"/>
    <w:rsid w:val="5E852522"/>
    <w:rsid w:val="5E856373"/>
    <w:rsid w:val="5E8E1E22"/>
    <w:rsid w:val="5E992621"/>
    <w:rsid w:val="5E9D36BD"/>
    <w:rsid w:val="5EA26F25"/>
    <w:rsid w:val="5EA42C9D"/>
    <w:rsid w:val="5EAC5CBD"/>
    <w:rsid w:val="5EBF1885"/>
    <w:rsid w:val="5ECE1AC8"/>
    <w:rsid w:val="5ED2780B"/>
    <w:rsid w:val="5EE17A4E"/>
    <w:rsid w:val="5EE4309A"/>
    <w:rsid w:val="5EE70DDC"/>
    <w:rsid w:val="5EE72B8A"/>
    <w:rsid w:val="5EF17D12"/>
    <w:rsid w:val="5EF62DCD"/>
    <w:rsid w:val="5EFA0B0F"/>
    <w:rsid w:val="5F015D0B"/>
    <w:rsid w:val="5F0B6879"/>
    <w:rsid w:val="5F103E8F"/>
    <w:rsid w:val="5F1576F7"/>
    <w:rsid w:val="5F1B7866"/>
    <w:rsid w:val="5F1D035A"/>
    <w:rsid w:val="5F2931A3"/>
    <w:rsid w:val="5F296CFF"/>
    <w:rsid w:val="5F3D09FC"/>
    <w:rsid w:val="5F3E6C4E"/>
    <w:rsid w:val="5F427DC1"/>
    <w:rsid w:val="5F434264"/>
    <w:rsid w:val="5F48187B"/>
    <w:rsid w:val="5F494A17"/>
    <w:rsid w:val="5F531FCE"/>
    <w:rsid w:val="5F571ABE"/>
    <w:rsid w:val="5F573BD3"/>
    <w:rsid w:val="5F610B8F"/>
    <w:rsid w:val="5F661D01"/>
    <w:rsid w:val="5F80154C"/>
    <w:rsid w:val="5F8607FD"/>
    <w:rsid w:val="5F8A1E93"/>
    <w:rsid w:val="5F913BAF"/>
    <w:rsid w:val="5F9B1376"/>
    <w:rsid w:val="5FA6023B"/>
    <w:rsid w:val="5FA770D9"/>
    <w:rsid w:val="5FAA42E4"/>
    <w:rsid w:val="5FAC36BB"/>
    <w:rsid w:val="5FAE5456"/>
    <w:rsid w:val="5FB213EA"/>
    <w:rsid w:val="5FBE1C86"/>
    <w:rsid w:val="5FC921B9"/>
    <w:rsid w:val="5FCF3D4A"/>
    <w:rsid w:val="5FF612D7"/>
    <w:rsid w:val="5FFA069B"/>
    <w:rsid w:val="5FFD3C4A"/>
    <w:rsid w:val="60004CFA"/>
    <w:rsid w:val="600471FE"/>
    <w:rsid w:val="6005776C"/>
    <w:rsid w:val="600A0F5C"/>
    <w:rsid w:val="60121E89"/>
    <w:rsid w:val="60255718"/>
    <w:rsid w:val="60296883"/>
    <w:rsid w:val="602F47E9"/>
    <w:rsid w:val="60302C77"/>
    <w:rsid w:val="603218A9"/>
    <w:rsid w:val="60340051"/>
    <w:rsid w:val="60487659"/>
    <w:rsid w:val="604C7149"/>
    <w:rsid w:val="60583D40"/>
    <w:rsid w:val="606049A2"/>
    <w:rsid w:val="606719A3"/>
    <w:rsid w:val="606E3563"/>
    <w:rsid w:val="6089214B"/>
    <w:rsid w:val="608E7761"/>
    <w:rsid w:val="60934D78"/>
    <w:rsid w:val="60A76A75"/>
    <w:rsid w:val="60AE3960"/>
    <w:rsid w:val="60AF592A"/>
    <w:rsid w:val="60B042FC"/>
    <w:rsid w:val="60B13450"/>
    <w:rsid w:val="60B44CEE"/>
    <w:rsid w:val="60B63FDF"/>
    <w:rsid w:val="60B91E33"/>
    <w:rsid w:val="60BB3C85"/>
    <w:rsid w:val="60BD3BA3"/>
    <w:rsid w:val="60C34F31"/>
    <w:rsid w:val="60C50CA9"/>
    <w:rsid w:val="60D40EEC"/>
    <w:rsid w:val="60D809DC"/>
    <w:rsid w:val="60DD5FF3"/>
    <w:rsid w:val="60EC2A0D"/>
    <w:rsid w:val="60EE1655"/>
    <w:rsid w:val="60EE4F6D"/>
    <w:rsid w:val="60F4448F"/>
    <w:rsid w:val="60F65306"/>
    <w:rsid w:val="60FD48E7"/>
    <w:rsid w:val="61001CE1"/>
    <w:rsid w:val="61007F33"/>
    <w:rsid w:val="610D5223"/>
    <w:rsid w:val="610E3721"/>
    <w:rsid w:val="61250CD1"/>
    <w:rsid w:val="612620CE"/>
    <w:rsid w:val="6138147B"/>
    <w:rsid w:val="614248F6"/>
    <w:rsid w:val="61461DEA"/>
    <w:rsid w:val="61493688"/>
    <w:rsid w:val="615C160D"/>
    <w:rsid w:val="615F2EAC"/>
    <w:rsid w:val="617F50B5"/>
    <w:rsid w:val="61834DEC"/>
    <w:rsid w:val="61842912"/>
    <w:rsid w:val="61860438"/>
    <w:rsid w:val="61873256"/>
    <w:rsid w:val="6189617B"/>
    <w:rsid w:val="618E5D0D"/>
    <w:rsid w:val="6198016C"/>
    <w:rsid w:val="619830D1"/>
    <w:rsid w:val="619A0388"/>
    <w:rsid w:val="61A22D98"/>
    <w:rsid w:val="61A30FEA"/>
    <w:rsid w:val="61A84056"/>
    <w:rsid w:val="61AE5BE1"/>
    <w:rsid w:val="61B76844"/>
    <w:rsid w:val="61D27B22"/>
    <w:rsid w:val="61D45648"/>
    <w:rsid w:val="61D96057"/>
    <w:rsid w:val="61DB2D26"/>
    <w:rsid w:val="61EF732C"/>
    <w:rsid w:val="61F5736C"/>
    <w:rsid w:val="6208709F"/>
    <w:rsid w:val="62193498"/>
    <w:rsid w:val="622163B3"/>
    <w:rsid w:val="622D4D58"/>
    <w:rsid w:val="62312A9A"/>
    <w:rsid w:val="62344338"/>
    <w:rsid w:val="62426A55"/>
    <w:rsid w:val="624327CD"/>
    <w:rsid w:val="62552388"/>
    <w:rsid w:val="625552AC"/>
    <w:rsid w:val="62561697"/>
    <w:rsid w:val="625921A6"/>
    <w:rsid w:val="625D0DA7"/>
    <w:rsid w:val="6263230B"/>
    <w:rsid w:val="626B0982"/>
    <w:rsid w:val="626C6E93"/>
    <w:rsid w:val="6284098B"/>
    <w:rsid w:val="62970423"/>
    <w:rsid w:val="629B43B7"/>
    <w:rsid w:val="629C69EC"/>
    <w:rsid w:val="629D7E7C"/>
    <w:rsid w:val="629E52B8"/>
    <w:rsid w:val="62A50D92"/>
    <w:rsid w:val="62AD6E5E"/>
    <w:rsid w:val="62AE5B3C"/>
    <w:rsid w:val="62AF1C11"/>
    <w:rsid w:val="62B114E5"/>
    <w:rsid w:val="62CA6A4B"/>
    <w:rsid w:val="62CA7BE1"/>
    <w:rsid w:val="62CC631F"/>
    <w:rsid w:val="62D022B3"/>
    <w:rsid w:val="62DA4858"/>
    <w:rsid w:val="62E47B0C"/>
    <w:rsid w:val="62F31AFE"/>
    <w:rsid w:val="62FA10DE"/>
    <w:rsid w:val="63065CD5"/>
    <w:rsid w:val="63071A4D"/>
    <w:rsid w:val="630C2F5E"/>
    <w:rsid w:val="63104E4E"/>
    <w:rsid w:val="63291211"/>
    <w:rsid w:val="632E6FDA"/>
    <w:rsid w:val="63332A22"/>
    <w:rsid w:val="6333639E"/>
    <w:rsid w:val="63400ABB"/>
    <w:rsid w:val="63454497"/>
    <w:rsid w:val="63497970"/>
    <w:rsid w:val="635051A2"/>
    <w:rsid w:val="6353259C"/>
    <w:rsid w:val="63536A40"/>
    <w:rsid w:val="635602DE"/>
    <w:rsid w:val="635A2722"/>
    <w:rsid w:val="635D78BF"/>
    <w:rsid w:val="63697919"/>
    <w:rsid w:val="637A7A8F"/>
    <w:rsid w:val="638210D3"/>
    <w:rsid w:val="63891160"/>
    <w:rsid w:val="638E2B99"/>
    <w:rsid w:val="639364B7"/>
    <w:rsid w:val="63941C0D"/>
    <w:rsid w:val="63983605"/>
    <w:rsid w:val="639A01CB"/>
    <w:rsid w:val="63A63014"/>
    <w:rsid w:val="63AB687C"/>
    <w:rsid w:val="63AC7EFE"/>
    <w:rsid w:val="63B15515"/>
    <w:rsid w:val="63B514A9"/>
    <w:rsid w:val="63B81BA8"/>
    <w:rsid w:val="63B82D47"/>
    <w:rsid w:val="63BA45EF"/>
    <w:rsid w:val="63BE035D"/>
    <w:rsid w:val="63C11BFC"/>
    <w:rsid w:val="63D57455"/>
    <w:rsid w:val="63E92F01"/>
    <w:rsid w:val="63EE6769"/>
    <w:rsid w:val="63FE4BFE"/>
    <w:rsid w:val="6401024A"/>
    <w:rsid w:val="64046599"/>
    <w:rsid w:val="64065861"/>
    <w:rsid w:val="64076CA8"/>
    <w:rsid w:val="640D2C5A"/>
    <w:rsid w:val="64195594"/>
    <w:rsid w:val="641C5084"/>
    <w:rsid w:val="6429154F"/>
    <w:rsid w:val="64300B2F"/>
    <w:rsid w:val="643979E4"/>
    <w:rsid w:val="64406FC4"/>
    <w:rsid w:val="64414AEB"/>
    <w:rsid w:val="644840CB"/>
    <w:rsid w:val="6449399F"/>
    <w:rsid w:val="644C3BBB"/>
    <w:rsid w:val="64526CF8"/>
    <w:rsid w:val="64542A70"/>
    <w:rsid w:val="64630F05"/>
    <w:rsid w:val="647B624F"/>
    <w:rsid w:val="647B6F79"/>
    <w:rsid w:val="648E53EF"/>
    <w:rsid w:val="64925346"/>
    <w:rsid w:val="649966D5"/>
    <w:rsid w:val="64A77044"/>
    <w:rsid w:val="64AA0DE0"/>
    <w:rsid w:val="64B4350F"/>
    <w:rsid w:val="64B61035"/>
    <w:rsid w:val="64B90B25"/>
    <w:rsid w:val="64C179D9"/>
    <w:rsid w:val="64D12312"/>
    <w:rsid w:val="64D32AF5"/>
    <w:rsid w:val="64D63485"/>
    <w:rsid w:val="64E14C16"/>
    <w:rsid w:val="64E21E2A"/>
    <w:rsid w:val="64E77440"/>
    <w:rsid w:val="64EA6F30"/>
    <w:rsid w:val="64F16511"/>
    <w:rsid w:val="64F41B5D"/>
    <w:rsid w:val="64F97173"/>
    <w:rsid w:val="64FB2EEB"/>
    <w:rsid w:val="64FF3D1B"/>
    <w:rsid w:val="6502427A"/>
    <w:rsid w:val="650A5824"/>
    <w:rsid w:val="651421FF"/>
    <w:rsid w:val="65181CEF"/>
    <w:rsid w:val="65200BA4"/>
    <w:rsid w:val="65206DF6"/>
    <w:rsid w:val="65270184"/>
    <w:rsid w:val="652E32C1"/>
    <w:rsid w:val="6542378D"/>
    <w:rsid w:val="655B1BDC"/>
    <w:rsid w:val="655F791E"/>
    <w:rsid w:val="65640A91"/>
    <w:rsid w:val="656B0071"/>
    <w:rsid w:val="65720627"/>
    <w:rsid w:val="65744A4C"/>
    <w:rsid w:val="65752C9E"/>
    <w:rsid w:val="657D5FF6"/>
    <w:rsid w:val="658A426F"/>
    <w:rsid w:val="658B71B1"/>
    <w:rsid w:val="658D448B"/>
    <w:rsid w:val="658E1FB1"/>
    <w:rsid w:val="65A92947"/>
    <w:rsid w:val="65A94D00"/>
    <w:rsid w:val="65B23EF2"/>
    <w:rsid w:val="65B25CA0"/>
    <w:rsid w:val="65B85280"/>
    <w:rsid w:val="65CE0600"/>
    <w:rsid w:val="65D22DCF"/>
    <w:rsid w:val="65DC4ACB"/>
    <w:rsid w:val="65F04A1A"/>
    <w:rsid w:val="65F362B8"/>
    <w:rsid w:val="65FA31A3"/>
    <w:rsid w:val="6609788A"/>
    <w:rsid w:val="660D2ED6"/>
    <w:rsid w:val="662171EE"/>
    <w:rsid w:val="66246472"/>
    <w:rsid w:val="6632293D"/>
    <w:rsid w:val="66346468"/>
    <w:rsid w:val="663C145B"/>
    <w:rsid w:val="663F32AC"/>
    <w:rsid w:val="66424284"/>
    <w:rsid w:val="6644408C"/>
    <w:rsid w:val="66457F8E"/>
    <w:rsid w:val="6650370B"/>
    <w:rsid w:val="66557ECD"/>
    <w:rsid w:val="6665172C"/>
    <w:rsid w:val="66657CBC"/>
    <w:rsid w:val="667C62AE"/>
    <w:rsid w:val="667E2026"/>
    <w:rsid w:val="667E639F"/>
    <w:rsid w:val="6686712D"/>
    <w:rsid w:val="668F7D8F"/>
    <w:rsid w:val="66954F1E"/>
    <w:rsid w:val="66B05341"/>
    <w:rsid w:val="66B141AA"/>
    <w:rsid w:val="66B5531C"/>
    <w:rsid w:val="66BB0B84"/>
    <w:rsid w:val="66C57825"/>
    <w:rsid w:val="66CC0FE3"/>
    <w:rsid w:val="66EA1469"/>
    <w:rsid w:val="670562A3"/>
    <w:rsid w:val="670C7632"/>
    <w:rsid w:val="670D6F06"/>
    <w:rsid w:val="671E1113"/>
    <w:rsid w:val="67254250"/>
    <w:rsid w:val="672901E4"/>
    <w:rsid w:val="672C7CD4"/>
    <w:rsid w:val="672F072B"/>
    <w:rsid w:val="6732696D"/>
    <w:rsid w:val="67365F91"/>
    <w:rsid w:val="673B7461"/>
    <w:rsid w:val="674049CA"/>
    <w:rsid w:val="67430367"/>
    <w:rsid w:val="67436A10"/>
    <w:rsid w:val="674A015A"/>
    <w:rsid w:val="675276D8"/>
    <w:rsid w:val="6764746E"/>
    <w:rsid w:val="676A4358"/>
    <w:rsid w:val="676A6106"/>
    <w:rsid w:val="676D025A"/>
    <w:rsid w:val="677376B1"/>
    <w:rsid w:val="677B47B7"/>
    <w:rsid w:val="678708EC"/>
    <w:rsid w:val="678B49FB"/>
    <w:rsid w:val="678B746F"/>
    <w:rsid w:val="67955F7A"/>
    <w:rsid w:val="67A552B7"/>
    <w:rsid w:val="67AB6E4B"/>
    <w:rsid w:val="67AC671F"/>
    <w:rsid w:val="67B657F0"/>
    <w:rsid w:val="67BD6B7E"/>
    <w:rsid w:val="67C223E6"/>
    <w:rsid w:val="67CB3049"/>
    <w:rsid w:val="67D0240D"/>
    <w:rsid w:val="67D67714"/>
    <w:rsid w:val="67D81501"/>
    <w:rsid w:val="67DB0DB2"/>
    <w:rsid w:val="67DD0FCE"/>
    <w:rsid w:val="67EB1865"/>
    <w:rsid w:val="67F72090"/>
    <w:rsid w:val="67FA392E"/>
    <w:rsid w:val="67FC1454"/>
    <w:rsid w:val="67FD51CC"/>
    <w:rsid w:val="68024591"/>
    <w:rsid w:val="6809591F"/>
    <w:rsid w:val="680A6220"/>
    <w:rsid w:val="680E5A14"/>
    <w:rsid w:val="681B1F45"/>
    <w:rsid w:val="6821710D"/>
    <w:rsid w:val="682269E1"/>
    <w:rsid w:val="68295FC1"/>
    <w:rsid w:val="682F08AB"/>
    <w:rsid w:val="68361041"/>
    <w:rsid w:val="683F3A37"/>
    <w:rsid w:val="6841330B"/>
    <w:rsid w:val="684945F7"/>
    <w:rsid w:val="684D3A5E"/>
    <w:rsid w:val="684E2CEA"/>
    <w:rsid w:val="6851618C"/>
    <w:rsid w:val="68534DEC"/>
    <w:rsid w:val="685511D4"/>
    <w:rsid w:val="685A617B"/>
    <w:rsid w:val="6864524C"/>
    <w:rsid w:val="68727968"/>
    <w:rsid w:val="687A681D"/>
    <w:rsid w:val="687C07E7"/>
    <w:rsid w:val="68863414"/>
    <w:rsid w:val="688B4586"/>
    <w:rsid w:val="68910212"/>
    <w:rsid w:val="68925915"/>
    <w:rsid w:val="689B6EBF"/>
    <w:rsid w:val="689D7970"/>
    <w:rsid w:val="689E250C"/>
    <w:rsid w:val="689F6284"/>
    <w:rsid w:val="68A37B22"/>
    <w:rsid w:val="68A8338A"/>
    <w:rsid w:val="68B25168"/>
    <w:rsid w:val="68B50B43"/>
    <w:rsid w:val="68BB30BE"/>
    <w:rsid w:val="68BD4FB7"/>
    <w:rsid w:val="68D24018"/>
    <w:rsid w:val="68D979E8"/>
    <w:rsid w:val="68E10609"/>
    <w:rsid w:val="68E5022E"/>
    <w:rsid w:val="68E51EE8"/>
    <w:rsid w:val="68E53DE2"/>
    <w:rsid w:val="68E659C5"/>
    <w:rsid w:val="68EB3277"/>
    <w:rsid w:val="68ED5241"/>
    <w:rsid w:val="68FE3099"/>
    <w:rsid w:val="68FF25A6"/>
    <w:rsid w:val="69085BD7"/>
    <w:rsid w:val="690D16FE"/>
    <w:rsid w:val="690F177D"/>
    <w:rsid w:val="69140A20"/>
    <w:rsid w:val="69236EB5"/>
    <w:rsid w:val="69280027"/>
    <w:rsid w:val="69333C31"/>
    <w:rsid w:val="693E052C"/>
    <w:rsid w:val="69524F00"/>
    <w:rsid w:val="69564B94"/>
    <w:rsid w:val="6958145A"/>
    <w:rsid w:val="6965127B"/>
    <w:rsid w:val="69676067"/>
    <w:rsid w:val="696C085C"/>
    <w:rsid w:val="69731BEA"/>
    <w:rsid w:val="69790883"/>
    <w:rsid w:val="69825989"/>
    <w:rsid w:val="69911DD0"/>
    <w:rsid w:val="69960B13"/>
    <w:rsid w:val="699E714C"/>
    <w:rsid w:val="699F653B"/>
    <w:rsid w:val="69A33D11"/>
    <w:rsid w:val="69A51600"/>
    <w:rsid w:val="69B67D29"/>
    <w:rsid w:val="69BD4C13"/>
    <w:rsid w:val="69C23A87"/>
    <w:rsid w:val="69C75445"/>
    <w:rsid w:val="69C75A92"/>
    <w:rsid w:val="69D00DEB"/>
    <w:rsid w:val="69D30A0C"/>
    <w:rsid w:val="69D41F5D"/>
    <w:rsid w:val="69DF46D7"/>
    <w:rsid w:val="6A0740E0"/>
    <w:rsid w:val="6A0E36C1"/>
    <w:rsid w:val="6A116D0D"/>
    <w:rsid w:val="6A1A44A6"/>
    <w:rsid w:val="6A220F1A"/>
    <w:rsid w:val="6A242416"/>
    <w:rsid w:val="6A364619"/>
    <w:rsid w:val="6A3E1C4F"/>
    <w:rsid w:val="6A4610AD"/>
    <w:rsid w:val="6A570E8C"/>
    <w:rsid w:val="6A5D1F52"/>
    <w:rsid w:val="6A681023"/>
    <w:rsid w:val="6A7F45BF"/>
    <w:rsid w:val="6A975464"/>
    <w:rsid w:val="6A995680"/>
    <w:rsid w:val="6AA10091"/>
    <w:rsid w:val="6AA3205B"/>
    <w:rsid w:val="6AA656A7"/>
    <w:rsid w:val="6AB51D80"/>
    <w:rsid w:val="6AB73D58"/>
    <w:rsid w:val="6AB778B5"/>
    <w:rsid w:val="6ABA55F7"/>
    <w:rsid w:val="6AC43F0F"/>
    <w:rsid w:val="6AC83870"/>
    <w:rsid w:val="6AD246EE"/>
    <w:rsid w:val="6AD466B8"/>
    <w:rsid w:val="6AD9782B"/>
    <w:rsid w:val="6AE96F43"/>
    <w:rsid w:val="6AEA7C8A"/>
    <w:rsid w:val="6AF530C4"/>
    <w:rsid w:val="6AF82C05"/>
    <w:rsid w:val="6AF97ECD"/>
    <w:rsid w:val="6AFC176B"/>
    <w:rsid w:val="6B066537"/>
    <w:rsid w:val="6B0A38F5"/>
    <w:rsid w:val="6B0B7C00"/>
    <w:rsid w:val="6B102E58"/>
    <w:rsid w:val="6B19183B"/>
    <w:rsid w:val="6B2036AC"/>
    <w:rsid w:val="6B2655DF"/>
    <w:rsid w:val="6B2807B2"/>
    <w:rsid w:val="6B36165F"/>
    <w:rsid w:val="6B372443"/>
    <w:rsid w:val="6B3D24B0"/>
    <w:rsid w:val="6B43739A"/>
    <w:rsid w:val="6B456583"/>
    <w:rsid w:val="6B56437F"/>
    <w:rsid w:val="6B565524"/>
    <w:rsid w:val="6B586FBF"/>
    <w:rsid w:val="6B594E10"/>
    <w:rsid w:val="6B5D66AE"/>
    <w:rsid w:val="6B625A72"/>
    <w:rsid w:val="6B6A4927"/>
    <w:rsid w:val="6B6F40C1"/>
    <w:rsid w:val="6B8579B3"/>
    <w:rsid w:val="6B87372B"/>
    <w:rsid w:val="6B910106"/>
    <w:rsid w:val="6B921496"/>
    <w:rsid w:val="6B924F89"/>
    <w:rsid w:val="6B9A16B0"/>
    <w:rsid w:val="6BA0659B"/>
    <w:rsid w:val="6BA51E03"/>
    <w:rsid w:val="6BAB0580"/>
    <w:rsid w:val="6BB661EC"/>
    <w:rsid w:val="6BBF1117"/>
    <w:rsid w:val="6BC26511"/>
    <w:rsid w:val="6BCE3108"/>
    <w:rsid w:val="6BCF0C2E"/>
    <w:rsid w:val="6BE648F5"/>
    <w:rsid w:val="6BF40694"/>
    <w:rsid w:val="6C0234D9"/>
    <w:rsid w:val="6C026709"/>
    <w:rsid w:val="6C136D6D"/>
    <w:rsid w:val="6C1D4A1F"/>
    <w:rsid w:val="6C1F1BB5"/>
    <w:rsid w:val="6C2216A6"/>
    <w:rsid w:val="6C2E7A7C"/>
    <w:rsid w:val="6C316B4C"/>
    <w:rsid w:val="6C3B2FFD"/>
    <w:rsid w:val="6C474ED5"/>
    <w:rsid w:val="6C4B4758"/>
    <w:rsid w:val="6C4E4249"/>
    <w:rsid w:val="6C5F2F7A"/>
    <w:rsid w:val="6C6402DF"/>
    <w:rsid w:val="6C655283"/>
    <w:rsid w:val="6C7672FB"/>
    <w:rsid w:val="6C823EF2"/>
    <w:rsid w:val="6C904861"/>
    <w:rsid w:val="6C9A3598"/>
    <w:rsid w:val="6CAA178D"/>
    <w:rsid w:val="6CAE6A95"/>
    <w:rsid w:val="6CBE13CE"/>
    <w:rsid w:val="6CC8224D"/>
    <w:rsid w:val="6CCE7137"/>
    <w:rsid w:val="6CD3474E"/>
    <w:rsid w:val="6CD670B7"/>
    <w:rsid w:val="6CE16E6B"/>
    <w:rsid w:val="6CEA21C3"/>
    <w:rsid w:val="6CEB1A97"/>
    <w:rsid w:val="6CEB7CE9"/>
    <w:rsid w:val="6CF92406"/>
    <w:rsid w:val="6CFC5A53"/>
    <w:rsid w:val="6D033285"/>
    <w:rsid w:val="6D050DAB"/>
    <w:rsid w:val="6D107750"/>
    <w:rsid w:val="6D13444A"/>
    <w:rsid w:val="6D2773EB"/>
    <w:rsid w:val="6D2A0812"/>
    <w:rsid w:val="6D2A352B"/>
    <w:rsid w:val="6D34343E"/>
    <w:rsid w:val="6D372F2F"/>
    <w:rsid w:val="6D437B25"/>
    <w:rsid w:val="6D534CB0"/>
    <w:rsid w:val="6D5B09CB"/>
    <w:rsid w:val="6D5C1224"/>
    <w:rsid w:val="6D6453C4"/>
    <w:rsid w:val="6D655CEE"/>
    <w:rsid w:val="6D820AE9"/>
    <w:rsid w:val="6D8A5754"/>
    <w:rsid w:val="6D9518D7"/>
    <w:rsid w:val="6DA46816"/>
    <w:rsid w:val="6DAD6198"/>
    <w:rsid w:val="6DBB3B60"/>
    <w:rsid w:val="6DBE53FE"/>
    <w:rsid w:val="6DC4470E"/>
    <w:rsid w:val="6DCF13B9"/>
    <w:rsid w:val="6DD17D62"/>
    <w:rsid w:val="6DE22E9A"/>
    <w:rsid w:val="6DE5298B"/>
    <w:rsid w:val="6DE704B1"/>
    <w:rsid w:val="6DE74955"/>
    <w:rsid w:val="6DEF55B7"/>
    <w:rsid w:val="6DF17581"/>
    <w:rsid w:val="6DFB3F5C"/>
    <w:rsid w:val="6E00703C"/>
    <w:rsid w:val="6E0E1EE1"/>
    <w:rsid w:val="6E1119D2"/>
    <w:rsid w:val="6E146DCC"/>
    <w:rsid w:val="6E166FE8"/>
    <w:rsid w:val="6E2039C3"/>
    <w:rsid w:val="6E245261"/>
    <w:rsid w:val="6E2A6A7A"/>
    <w:rsid w:val="6E386F5E"/>
    <w:rsid w:val="6E3D33F0"/>
    <w:rsid w:val="6E443B55"/>
    <w:rsid w:val="6E494CC8"/>
    <w:rsid w:val="6E55528B"/>
    <w:rsid w:val="6E560BE9"/>
    <w:rsid w:val="6E582176"/>
    <w:rsid w:val="6E602011"/>
    <w:rsid w:val="6E687093"/>
    <w:rsid w:val="6E6E0F04"/>
    <w:rsid w:val="6E7066F8"/>
    <w:rsid w:val="6E771070"/>
    <w:rsid w:val="6E7C6AF5"/>
    <w:rsid w:val="6E865F1C"/>
    <w:rsid w:val="6E91666F"/>
    <w:rsid w:val="6E97684F"/>
    <w:rsid w:val="6E9F0D8B"/>
    <w:rsid w:val="6EA2262A"/>
    <w:rsid w:val="6EA463A2"/>
    <w:rsid w:val="6EA840E4"/>
    <w:rsid w:val="6EB505AF"/>
    <w:rsid w:val="6EBC193D"/>
    <w:rsid w:val="6EBC7B8F"/>
    <w:rsid w:val="6ECD2B0B"/>
    <w:rsid w:val="6ED44ED9"/>
    <w:rsid w:val="6ED924EF"/>
    <w:rsid w:val="6EDA6267"/>
    <w:rsid w:val="6EE844E0"/>
    <w:rsid w:val="6EEB00C0"/>
    <w:rsid w:val="6EED7D49"/>
    <w:rsid w:val="6EFA4214"/>
    <w:rsid w:val="6EFB3C5D"/>
    <w:rsid w:val="6F062BB9"/>
    <w:rsid w:val="6F0B4673"/>
    <w:rsid w:val="6F0B6421"/>
    <w:rsid w:val="6F103A37"/>
    <w:rsid w:val="6F1572A0"/>
    <w:rsid w:val="6F23376B"/>
    <w:rsid w:val="6F305E87"/>
    <w:rsid w:val="6F307C36"/>
    <w:rsid w:val="6F400FE6"/>
    <w:rsid w:val="6F40256E"/>
    <w:rsid w:val="6F4638FD"/>
    <w:rsid w:val="6F502821"/>
    <w:rsid w:val="6F525DFE"/>
    <w:rsid w:val="6F5778B8"/>
    <w:rsid w:val="6F5E0C47"/>
    <w:rsid w:val="6F60051B"/>
    <w:rsid w:val="6F6420D0"/>
    <w:rsid w:val="6F83245B"/>
    <w:rsid w:val="6F8708C8"/>
    <w:rsid w:val="6F8C57B4"/>
    <w:rsid w:val="6F9566CA"/>
    <w:rsid w:val="6F963F3C"/>
    <w:rsid w:val="6F9C351D"/>
    <w:rsid w:val="6FBA4EEE"/>
    <w:rsid w:val="6FBD00D0"/>
    <w:rsid w:val="6FD9651F"/>
    <w:rsid w:val="6FE16655"/>
    <w:rsid w:val="6FEA6319"/>
    <w:rsid w:val="6FED4BA9"/>
    <w:rsid w:val="6FEE1FCA"/>
    <w:rsid w:val="6FF173C5"/>
    <w:rsid w:val="6FF3138F"/>
    <w:rsid w:val="7003534A"/>
    <w:rsid w:val="70090C45"/>
    <w:rsid w:val="701663E5"/>
    <w:rsid w:val="70207CAA"/>
    <w:rsid w:val="70333E81"/>
    <w:rsid w:val="70384FF4"/>
    <w:rsid w:val="703D260A"/>
    <w:rsid w:val="70447E3C"/>
    <w:rsid w:val="704A2F79"/>
    <w:rsid w:val="705636CC"/>
    <w:rsid w:val="70596D82"/>
    <w:rsid w:val="705A140E"/>
    <w:rsid w:val="706109EE"/>
    <w:rsid w:val="70622350"/>
    <w:rsid w:val="706E4EB9"/>
    <w:rsid w:val="70700C31"/>
    <w:rsid w:val="70796867"/>
    <w:rsid w:val="707A2B2F"/>
    <w:rsid w:val="70820965"/>
    <w:rsid w:val="708C319E"/>
    <w:rsid w:val="708D71A0"/>
    <w:rsid w:val="70A94143"/>
    <w:rsid w:val="70AB1C6A"/>
    <w:rsid w:val="70B36D70"/>
    <w:rsid w:val="70BB1DD5"/>
    <w:rsid w:val="70C66AA3"/>
    <w:rsid w:val="70C745CA"/>
    <w:rsid w:val="70CB5E68"/>
    <w:rsid w:val="70CF652C"/>
    <w:rsid w:val="70E4517B"/>
    <w:rsid w:val="70E61366"/>
    <w:rsid w:val="70F01D72"/>
    <w:rsid w:val="70F27898"/>
    <w:rsid w:val="70F353BF"/>
    <w:rsid w:val="70F829D5"/>
    <w:rsid w:val="70FF68BE"/>
    <w:rsid w:val="71035E00"/>
    <w:rsid w:val="7117779D"/>
    <w:rsid w:val="71186BD3"/>
    <w:rsid w:val="71196A08"/>
    <w:rsid w:val="711A294B"/>
    <w:rsid w:val="71234535"/>
    <w:rsid w:val="7128150C"/>
    <w:rsid w:val="712F289B"/>
    <w:rsid w:val="71347EB1"/>
    <w:rsid w:val="713752AB"/>
    <w:rsid w:val="713F1E53"/>
    <w:rsid w:val="714107CD"/>
    <w:rsid w:val="71480FF6"/>
    <w:rsid w:val="7148570A"/>
    <w:rsid w:val="714A1E2F"/>
    <w:rsid w:val="715045BF"/>
    <w:rsid w:val="7157594D"/>
    <w:rsid w:val="715F4802"/>
    <w:rsid w:val="716A5491"/>
    <w:rsid w:val="716B31A7"/>
    <w:rsid w:val="71704C61"/>
    <w:rsid w:val="71733FFB"/>
    <w:rsid w:val="71765292"/>
    <w:rsid w:val="717C7162"/>
    <w:rsid w:val="718524BB"/>
    <w:rsid w:val="718F6E95"/>
    <w:rsid w:val="71902C0D"/>
    <w:rsid w:val="71941F5C"/>
    <w:rsid w:val="719679BC"/>
    <w:rsid w:val="71973F9C"/>
    <w:rsid w:val="719974E5"/>
    <w:rsid w:val="719C7804"/>
    <w:rsid w:val="719E17CE"/>
    <w:rsid w:val="71A33AA5"/>
    <w:rsid w:val="71AA0173"/>
    <w:rsid w:val="71AA23B9"/>
    <w:rsid w:val="71C04F18"/>
    <w:rsid w:val="71C07997"/>
    <w:rsid w:val="71CD20B4"/>
    <w:rsid w:val="71CF3736"/>
    <w:rsid w:val="71D46F9E"/>
    <w:rsid w:val="71DD2B03"/>
    <w:rsid w:val="71E33685"/>
    <w:rsid w:val="71E60A7F"/>
    <w:rsid w:val="71E80C9B"/>
    <w:rsid w:val="71EA4A14"/>
    <w:rsid w:val="71EA6A44"/>
    <w:rsid w:val="71ED62B2"/>
    <w:rsid w:val="71F80EDE"/>
    <w:rsid w:val="7205364C"/>
    <w:rsid w:val="720B74BE"/>
    <w:rsid w:val="72281098"/>
    <w:rsid w:val="723D0FE7"/>
    <w:rsid w:val="7241389E"/>
    <w:rsid w:val="72573F81"/>
    <w:rsid w:val="7258372B"/>
    <w:rsid w:val="726227FC"/>
    <w:rsid w:val="726447C6"/>
    <w:rsid w:val="72646574"/>
    <w:rsid w:val="72691DDC"/>
    <w:rsid w:val="727366E6"/>
    <w:rsid w:val="727E6F0A"/>
    <w:rsid w:val="727F515C"/>
    <w:rsid w:val="72802C82"/>
    <w:rsid w:val="72807126"/>
    <w:rsid w:val="72895FDA"/>
    <w:rsid w:val="728C1207"/>
    <w:rsid w:val="7294672D"/>
    <w:rsid w:val="72A24178"/>
    <w:rsid w:val="72A42E14"/>
    <w:rsid w:val="72A44BC2"/>
    <w:rsid w:val="72AA7CFF"/>
    <w:rsid w:val="72B017B9"/>
    <w:rsid w:val="72B90C9D"/>
    <w:rsid w:val="72BA43E6"/>
    <w:rsid w:val="72C02D25"/>
    <w:rsid w:val="72C21A1E"/>
    <w:rsid w:val="72D07765"/>
    <w:rsid w:val="72D51220"/>
    <w:rsid w:val="72D72E50"/>
    <w:rsid w:val="72E21CD5"/>
    <w:rsid w:val="72E476B5"/>
    <w:rsid w:val="72E871A5"/>
    <w:rsid w:val="72FC7F6B"/>
    <w:rsid w:val="73000EAC"/>
    <w:rsid w:val="73045661"/>
    <w:rsid w:val="730D09BA"/>
    <w:rsid w:val="73373C88"/>
    <w:rsid w:val="733C4DFB"/>
    <w:rsid w:val="733D0B73"/>
    <w:rsid w:val="733F0CA0"/>
    <w:rsid w:val="73530396"/>
    <w:rsid w:val="735B0C3A"/>
    <w:rsid w:val="735C724B"/>
    <w:rsid w:val="735E1215"/>
    <w:rsid w:val="736900BA"/>
    <w:rsid w:val="73744646"/>
    <w:rsid w:val="7375030D"/>
    <w:rsid w:val="73766DF9"/>
    <w:rsid w:val="737C09CA"/>
    <w:rsid w:val="737F2F3A"/>
    <w:rsid w:val="73922C6D"/>
    <w:rsid w:val="739369E5"/>
    <w:rsid w:val="739B4217"/>
    <w:rsid w:val="73AB1CF8"/>
    <w:rsid w:val="73B70925"/>
    <w:rsid w:val="73B83F07"/>
    <w:rsid w:val="73B928EF"/>
    <w:rsid w:val="73C13552"/>
    <w:rsid w:val="73CA169A"/>
    <w:rsid w:val="73D74B24"/>
    <w:rsid w:val="73DA776F"/>
    <w:rsid w:val="73DE730E"/>
    <w:rsid w:val="73E3171A"/>
    <w:rsid w:val="73EF4563"/>
    <w:rsid w:val="73F676A0"/>
    <w:rsid w:val="73F81D9D"/>
    <w:rsid w:val="74075CB4"/>
    <w:rsid w:val="740C2E66"/>
    <w:rsid w:val="741E7E09"/>
    <w:rsid w:val="74220495"/>
    <w:rsid w:val="742F670E"/>
    <w:rsid w:val="7452064E"/>
    <w:rsid w:val="74582108"/>
    <w:rsid w:val="74602442"/>
    <w:rsid w:val="7476258E"/>
    <w:rsid w:val="747D56CB"/>
    <w:rsid w:val="74850A24"/>
    <w:rsid w:val="7487397A"/>
    <w:rsid w:val="74890514"/>
    <w:rsid w:val="74942A15"/>
    <w:rsid w:val="749A62A3"/>
    <w:rsid w:val="74A0760B"/>
    <w:rsid w:val="74A25132"/>
    <w:rsid w:val="74A7522D"/>
    <w:rsid w:val="74B15375"/>
    <w:rsid w:val="74B17A6A"/>
    <w:rsid w:val="74B310ED"/>
    <w:rsid w:val="74BA691F"/>
    <w:rsid w:val="74BC7407"/>
    <w:rsid w:val="74C4622B"/>
    <w:rsid w:val="74CC0400"/>
    <w:rsid w:val="74DB7283"/>
    <w:rsid w:val="74E03697"/>
    <w:rsid w:val="74E4574A"/>
    <w:rsid w:val="74EA21C9"/>
    <w:rsid w:val="74F6547D"/>
    <w:rsid w:val="74F811F5"/>
    <w:rsid w:val="75003CE4"/>
    <w:rsid w:val="75071439"/>
    <w:rsid w:val="751B292A"/>
    <w:rsid w:val="751E143D"/>
    <w:rsid w:val="75263FB5"/>
    <w:rsid w:val="75287D2D"/>
    <w:rsid w:val="752B13C6"/>
    <w:rsid w:val="752C70F1"/>
    <w:rsid w:val="7530273D"/>
    <w:rsid w:val="75315F5B"/>
    <w:rsid w:val="753A7A60"/>
    <w:rsid w:val="753D6540"/>
    <w:rsid w:val="754A21DB"/>
    <w:rsid w:val="75501031"/>
    <w:rsid w:val="755503F6"/>
    <w:rsid w:val="756248C1"/>
    <w:rsid w:val="75642C11"/>
    <w:rsid w:val="75644ADD"/>
    <w:rsid w:val="756643B1"/>
    <w:rsid w:val="75693EA1"/>
    <w:rsid w:val="756F085C"/>
    <w:rsid w:val="75720FA8"/>
    <w:rsid w:val="75734D20"/>
    <w:rsid w:val="75857D5F"/>
    <w:rsid w:val="758701C2"/>
    <w:rsid w:val="75882579"/>
    <w:rsid w:val="758C657E"/>
    <w:rsid w:val="759C7DD3"/>
    <w:rsid w:val="75AF5D58"/>
    <w:rsid w:val="75B25848"/>
    <w:rsid w:val="75BC2223"/>
    <w:rsid w:val="75BC66C7"/>
    <w:rsid w:val="75BF1D13"/>
    <w:rsid w:val="75C64E50"/>
    <w:rsid w:val="75D21A46"/>
    <w:rsid w:val="75D43A11"/>
    <w:rsid w:val="75DE0ABC"/>
    <w:rsid w:val="75E35A02"/>
    <w:rsid w:val="75E93D09"/>
    <w:rsid w:val="75F25C45"/>
    <w:rsid w:val="75F2730C"/>
    <w:rsid w:val="75F364EB"/>
    <w:rsid w:val="76004CC8"/>
    <w:rsid w:val="7603715B"/>
    <w:rsid w:val="76100EE8"/>
    <w:rsid w:val="76191563"/>
    <w:rsid w:val="762304F4"/>
    <w:rsid w:val="762D1B8D"/>
    <w:rsid w:val="762F76F3"/>
    <w:rsid w:val="763D362D"/>
    <w:rsid w:val="76416940"/>
    <w:rsid w:val="76426BCC"/>
    <w:rsid w:val="76454EA8"/>
    <w:rsid w:val="764D37C3"/>
    <w:rsid w:val="76500BBD"/>
    <w:rsid w:val="765E0DFA"/>
    <w:rsid w:val="765F11C1"/>
    <w:rsid w:val="766723EC"/>
    <w:rsid w:val="766F7295"/>
    <w:rsid w:val="76724FD8"/>
    <w:rsid w:val="768A40CF"/>
    <w:rsid w:val="768F16E6"/>
    <w:rsid w:val="769D3E02"/>
    <w:rsid w:val="769E7418"/>
    <w:rsid w:val="76A553AD"/>
    <w:rsid w:val="76B96ECA"/>
    <w:rsid w:val="76BA0E58"/>
    <w:rsid w:val="76BD44A5"/>
    <w:rsid w:val="76C23869"/>
    <w:rsid w:val="76C515AB"/>
    <w:rsid w:val="76C53359"/>
    <w:rsid w:val="76C577FD"/>
    <w:rsid w:val="76CD220E"/>
    <w:rsid w:val="76CF5F86"/>
    <w:rsid w:val="76D17F50"/>
    <w:rsid w:val="76D96E05"/>
    <w:rsid w:val="76E6709F"/>
    <w:rsid w:val="76E71522"/>
    <w:rsid w:val="76E94725"/>
    <w:rsid w:val="76E97048"/>
    <w:rsid w:val="76FF686B"/>
    <w:rsid w:val="770015B9"/>
    <w:rsid w:val="77004391"/>
    <w:rsid w:val="77020109"/>
    <w:rsid w:val="770579FA"/>
    <w:rsid w:val="770A731A"/>
    <w:rsid w:val="770B234F"/>
    <w:rsid w:val="770C2D36"/>
    <w:rsid w:val="77100A78"/>
    <w:rsid w:val="77116932"/>
    <w:rsid w:val="771B741D"/>
    <w:rsid w:val="77250C14"/>
    <w:rsid w:val="7730111A"/>
    <w:rsid w:val="7731279D"/>
    <w:rsid w:val="77316C41"/>
    <w:rsid w:val="773329B9"/>
    <w:rsid w:val="7734127F"/>
    <w:rsid w:val="773A5AF5"/>
    <w:rsid w:val="773F135E"/>
    <w:rsid w:val="774D2E53"/>
    <w:rsid w:val="77505319"/>
    <w:rsid w:val="775841CD"/>
    <w:rsid w:val="777022BA"/>
    <w:rsid w:val="777B7B55"/>
    <w:rsid w:val="777F175A"/>
    <w:rsid w:val="778D031B"/>
    <w:rsid w:val="77905715"/>
    <w:rsid w:val="77946BAE"/>
    <w:rsid w:val="77972F48"/>
    <w:rsid w:val="77980A6E"/>
    <w:rsid w:val="77AB07A1"/>
    <w:rsid w:val="77B05DB7"/>
    <w:rsid w:val="77B07B65"/>
    <w:rsid w:val="77B37656"/>
    <w:rsid w:val="77BC650A"/>
    <w:rsid w:val="77C27899"/>
    <w:rsid w:val="77C95660"/>
    <w:rsid w:val="77CB499F"/>
    <w:rsid w:val="77D10109"/>
    <w:rsid w:val="77D23F80"/>
    <w:rsid w:val="77DB72D8"/>
    <w:rsid w:val="77E05853"/>
    <w:rsid w:val="77E37F3B"/>
    <w:rsid w:val="77E43B4E"/>
    <w:rsid w:val="77ED0DBA"/>
    <w:rsid w:val="77FA7033"/>
    <w:rsid w:val="77FC2DAB"/>
    <w:rsid w:val="780162ED"/>
    <w:rsid w:val="78074156"/>
    <w:rsid w:val="780E2ADE"/>
    <w:rsid w:val="781225CE"/>
    <w:rsid w:val="781A76D5"/>
    <w:rsid w:val="781E5417"/>
    <w:rsid w:val="782124EF"/>
    <w:rsid w:val="7822278A"/>
    <w:rsid w:val="78267E28"/>
    <w:rsid w:val="78467DA2"/>
    <w:rsid w:val="784A620C"/>
    <w:rsid w:val="784D7AAA"/>
    <w:rsid w:val="78556BEF"/>
    <w:rsid w:val="78650950"/>
    <w:rsid w:val="78810918"/>
    <w:rsid w:val="78810F3B"/>
    <w:rsid w:val="789133BB"/>
    <w:rsid w:val="78936C2A"/>
    <w:rsid w:val="7898151B"/>
    <w:rsid w:val="789B6A68"/>
    <w:rsid w:val="789D458E"/>
    <w:rsid w:val="78AA0A59"/>
    <w:rsid w:val="78AC47D1"/>
    <w:rsid w:val="78AD22F7"/>
    <w:rsid w:val="78AF42C1"/>
    <w:rsid w:val="78B6564F"/>
    <w:rsid w:val="78B95140"/>
    <w:rsid w:val="78BE4504"/>
    <w:rsid w:val="78C513CB"/>
    <w:rsid w:val="78CC0BF2"/>
    <w:rsid w:val="78D54427"/>
    <w:rsid w:val="78D6184E"/>
    <w:rsid w:val="78D83818"/>
    <w:rsid w:val="78E0091E"/>
    <w:rsid w:val="78E04626"/>
    <w:rsid w:val="78E977A6"/>
    <w:rsid w:val="78EA3B70"/>
    <w:rsid w:val="78F265BA"/>
    <w:rsid w:val="78F65A4C"/>
    <w:rsid w:val="79030169"/>
    <w:rsid w:val="79042718"/>
    <w:rsid w:val="79091C23"/>
    <w:rsid w:val="79110AD8"/>
    <w:rsid w:val="791800B8"/>
    <w:rsid w:val="791B3704"/>
    <w:rsid w:val="79224A93"/>
    <w:rsid w:val="793248B8"/>
    <w:rsid w:val="79382508"/>
    <w:rsid w:val="793B7903"/>
    <w:rsid w:val="7946748E"/>
    <w:rsid w:val="794F04F8"/>
    <w:rsid w:val="794F5C09"/>
    <w:rsid w:val="7956473D"/>
    <w:rsid w:val="795C19A8"/>
    <w:rsid w:val="795C4557"/>
    <w:rsid w:val="795D5ACB"/>
    <w:rsid w:val="796B2693"/>
    <w:rsid w:val="79701CA2"/>
    <w:rsid w:val="79725A1A"/>
    <w:rsid w:val="797A7744"/>
    <w:rsid w:val="79817A0B"/>
    <w:rsid w:val="799700EE"/>
    <w:rsid w:val="799D34DA"/>
    <w:rsid w:val="799F7E92"/>
    <w:rsid w:val="79A354D9"/>
    <w:rsid w:val="79AE27CB"/>
    <w:rsid w:val="79B41C03"/>
    <w:rsid w:val="79C33B54"/>
    <w:rsid w:val="79C478F8"/>
    <w:rsid w:val="79C618C2"/>
    <w:rsid w:val="79C63670"/>
    <w:rsid w:val="79C97832"/>
    <w:rsid w:val="79E02567"/>
    <w:rsid w:val="79F71A7C"/>
    <w:rsid w:val="79FC3536"/>
    <w:rsid w:val="79FF06C1"/>
    <w:rsid w:val="7A034839"/>
    <w:rsid w:val="7A04063C"/>
    <w:rsid w:val="7A066163"/>
    <w:rsid w:val="7A1563A6"/>
    <w:rsid w:val="7A1F7224"/>
    <w:rsid w:val="7A2750B1"/>
    <w:rsid w:val="7A2B3E1B"/>
    <w:rsid w:val="7A2D7B93"/>
    <w:rsid w:val="7A301431"/>
    <w:rsid w:val="7A30672E"/>
    <w:rsid w:val="7A3D2163"/>
    <w:rsid w:val="7A434CC1"/>
    <w:rsid w:val="7A4B0019"/>
    <w:rsid w:val="7A4B1DC7"/>
    <w:rsid w:val="7A4D1FE3"/>
    <w:rsid w:val="7A4D5B40"/>
    <w:rsid w:val="7A513882"/>
    <w:rsid w:val="7A543372"/>
    <w:rsid w:val="7A5A427C"/>
    <w:rsid w:val="7A5C2227"/>
    <w:rsid w:val="7A6F1F5A"/>
    <w:rsid w:val="7A7430CC"/>
    <w:rsid w:val="7A7E03EF"/>
    <w:rsid w:val="7A811C8D"/>
    <w:rsid w:val="7A95766B"/>
    <w:rsid w:val="7A9D1D55"/>
    <w:rsid w:val="7AA774AE"/>
    <w:rsid w:val="7AC83D3B"/>
    <w:rsid w:val="7ACA7190"/>
    <w:rsid w:val="7AD63D87"/>
    <w:rsid w:val="7AD72F66"/>
    <w:rsid w:val="7AE30252"/>
    <w:rsid w:val="7AE446F6"/>
    <w:rsid w:val="7AE53FCA"/>
    <w:rsid w:val="7AE70F19"/>
    <w:rsid w:val="7AEC5358"/>
    <w:rsid w:val="7AF223BB"/>
    <w:rsid w:val="7AF95682"/>
    <w:rsid w:val="7AFF1FEC"/>
    <w:rsid w:val="7B0408F4"/>
    <w:rsid w:val="7B0C1557"/>
    <w:rsid w:val="7B0E1773"/>
    <w:rsid w:val="7B164183"/>
    <w:rsid w:val="7B1734C9"/>
    <w:rsid w:val="7B193C74"/>
    <w:rsid w:val="7B1E74DC"/>
    <w:rsid w:val="7B2965AD"/>
    <w:rsid w:val="7B2C39A7"/>
    <w:rsid w:val="7B2E3BC3"/>
    <w:rsid w:val="7B486307"/>
    <w:rsid w:val="7B4C229B"/>
    <w:rsid w:val="7B551150"/>
    <w:rsid w:val="7B5573A2"/>
    <w:rsid w:val="7B5A49B8"/>
    <w:rsid w:val="7B5D6256"/>
    <w:rsid w:val="7B5F5B2A"/>
    <w:rsid w:val="7B643141"/>
    <w:rsid w:val="7B670810"/>
    <w:rsid w:val="7B6A2721"/>
    <w:rsid w:val="7B6B0973"/>
    <w:rsid w:val="7B6D1C23"/>
    <w:rsid w:val="7B6E4137"/>
    <w:rsid w:val="7B7B492E"/>
    <w:rsid w:val="7B7F7F7B"/>
    <w:rsid w:val="7B821819"/>
    <w:rsid w:val="7B915F00"/>
    <w:rsid w:val="7B97240F"/>
    <w:rsid w:val="7B9A3006"/>
    <w:rsid w:val="7BB265A2"/>
    <w:rsid w:val="7BB87930"/>
    <w:rsid w:val="7BC736D0"/>
    <w:rsid w:val="7BDD1145"/>
    <w:rsid w:val="7BE97AEA"/>
    <w:rsid w:val="7BEC3136"/>
    <w:rsid w:val="7C016BE2"/>
    <w:rsid w:val="7C1D1542"/>
    <w:rsid w:val="7C246120"/>
    <w:rsid w:val="7C2F6DB5"/>
    <w:rsid w:val="7C345209"/>
    <w:rsid w:val="7C38637B"/>
    <w:rsid w:val="7C3A6597"/>
    <w:rsid w:val="7C3F3BAE"/>
    <w:rsid w:val="7C4D62CB"/>
    <w:rsid w:val="7C6B49A3"/>
    <w:rsid w:val="7C727ADF"/>
    <w:rsid w:val="7C75137E"/>
    <w:rsid w:val="7C75312C"/>
    <w:rsid w:val="7C7B2641"/>
    <w:rsid w:val="7C7C095E"/>
    <w:rsid w:val="7C80044E"/>
    <w:rsid w:val="7C8141C6"/>
    <w:rsid w:val="7C8F1986"/>
    <w:rsid w:val="7C8F243F"/>
    <w:rsid w:val="7C95557C"/>
    <w:rsid w:val="7C99506C"/>
    <w:rsid w:val="7CA81753"/>
    <w:rsid w:val="7CAA4127"/>
    <w:rsid w:val="7CAA7279"/>
    <w:rsid w:val="7CAF4890"/>
    <w:rsid w:val="7CB43C54"/>
    <w:rsid w:val="7CC3658D"/>
    <w:rsid w:val="7CC540B3"/>
    <w:rsid w:val="7CD51E1C"/>
    <w:rsid w:val="7CEC1640"/>
    <w:rsid w:val="7CED7166"/>
    <w:rsid w:val="7CF24C2C"/>
    <w:rsid w:val="7CF84488"/>
    <w:rsid w:val="7CF95B0B"/>
    <w:rsid w:val="7CFB1883"/>
    <w:rsid w:val="7D050953"/>
    <w:rsid w:val="7D171D18"/>
    <w:rsid w:val="7D1868D9"/>
    <w:rsid w:val="7D1B0177"/>
    <w:rsid w:val="7D1B1B29"/>
    <w:rsid w:val="7D252DA4"/>
    <w:rsid w:val="7D2537C9"/>
    <w:rsid w:val="7D2B75E2"/>
    <w:rsid w:val="7D3134F6"/>
    <w:rsid w:val="7D450D50"/>
    <w:rsid w:val="7D4551F4"/>
    <w:rsid w:val="7D4A0A5C"/>
    <w:rsid w:val="7D4C20DE"/>
    <w:rsid w:val="7D5316BF"/>
    <w:rsid w:val="7D565A40"/>
    <w:rsid w:val="7D5E7030"/>
    <w:rsid w:val="7D6869C6"/>
    <w:rsid w:val="7D717D97"/>
    <w:rsid w:val="7D747887"/>
    <w:rsid w:val="7D772985"/>
    <w:rsid w:val="7D7B6E68"/>
    <w:rsid w:val="7D80622C"/>
    <w:rsid w:val="7D8E0949"/>
    <w:rsid w:val="7D951CD7"/>
    <w:rsid w:val="7D965121"/>
    <w:rsid w:val="7D985324"/>
    <w:rsid w:val="7DA97531"/>
    <w:rsid w:val="7DAC0DCF"/>
    <w:rsid w:val="7DBB7264"/>
    <w:rsid w:val="7DC51E91"/>
    <w:rsid w:val="7DD02D0F"/>
    <w:rsid w:val="7DDF16F3"/>
    <w:rsid w:val="7DE64072"/>
    <w:rsid w:val="7DE92023"/>
    <w:rsid w:val="7DEB15FD"/>
    <w:rsid w:val="7DEE7639"/>
    <w:rsid w:val="7DF74740"/>
    <w:rsid w:val="7DF82266"/>
    <w:rsid w:val="7DFD162B"/>
    <w:rsid w:val="7E090A58"/>
    <w:rsid w:val="7E097FCF"/>
    <w:rsid w:val="7E10135E"/>
    <w:rsid w:val="7E143EB6"/>
    <w:rsid w:val="7E186464"/>
    <w:rsid w:val="7E1C4CF0"/>
    <w:rsid w:val="7E33504C"/>
    <w:rsid w:val="7E3808B5"/>
    <w:rsid w:val="7E3E094F"/>
    <w:rsid w:val="7E423B38"/>
    <w:rsid w:val="7E447259"/>
    <w:rsid w:val="7E4E1E86"/>
    <w:rsid w:val="7E573431"/>
    <w:rsid w:val="7E584AB3"/>
    <w:rsid w:val="7E5873B7"/>
    <w:rsid w:val="7E5C0A47"/>
    <w:rsid w:val="7E5F5E41"/>
    <w:rsid w:val="7E66695D"/>
    <w:rsid w:val="7E6F077A"/>
    <w:rsid w:val="7E70004F"/>
    <w:rsid w:val="7E7C4C45"/>
    <w:rsid w:val="7E7E276B"/>
    <w:rsid w:val="7E8A59B9"/>
    <w:rsid w:val="7E991353"/>
    <w:rsid w:val="7E9B156F"/>
    <w:rsid w:val="7EAC26D6"/>
    <w:rsid w:val="7EB22415"/>
    <w:rsid w:val="7EB919F5"/>
    <w:rsid w:val="7EBC3F8C"/>
    <w:rsid w:val="7EE04C31"/>
    <w:rsid w:val="7EEB3B79"/>
    <w:rsid w:val="7EEF5417"/>
    <w:rsid w:val="7EF23159"/>
    <w:rsid w:val="7EF50554"/>
    <w:rsid w:val="7F0A3FFF"/>
    <w:rsid w:val="7F1255AA"/>
    <w:rsid w:val="7F1629A4"/>
    <w:rsid w:val="7F166E48"/>
    <w:rsid w:val="7F1E3F4E"/>
    <w:rsid w:val="7F2257ED"/>
    <w:rsid w:val="7F226846"/>
    <w:rsid w:val="7F25708B"/>
    <w:rsid w:val="7F26620E"/>
    <w:rsid w:val="7F286B7B"/>
    <w:rsid w:val="7F2C0419"/>
    <w:rsid w:val="7F2E23E3"/>
    <w:rsid w:val="7F3177DE"/>
    <w:rsid w:val="7F364DF4"/>
    <w:rsid w:val="7F3A0E3D"/>
    <w:rsid w:val="7F3C33B8"/>
    <w:rsid w:val="7F3E1EFB"/>
    <w:rsid w:val="7F452304"/>
    <w:rsid w:val="7F4E65E2"/>
    <w:rsid w:val="7F4F235A"/>
    <w:rsid w:val="7F565496"/>
    <w:rsid w:val="7F567244"/>
    <w:rsid w:val="7F585E9D"/>
    <w:rsid w:val="7F5921DE"/>
    <w:rsid w:val="7F596D35"/>
    <w:rsid w:val="7F601E71"/>
    <w:rsid w:val="7F606315"/>
    <w:rsid w:val="7F65392B"/>
    <w:rsid w:val="7F69341C"/>
    <w:rsid w:val="7F6F0306"/>
    <w:rsid w:val="7F743B6E"/>
    <w:rsid w:val="7F802513"/>
    <w:rsid w:val="7F8202AE"/>
    <w:rsid w:val="7F823E73"/>
    <w:rsid w:val="7F831C10"/>
    <w:rsid w:val="7F875650"/>
    <w:rsid w:val="7F8C2C66"/>
    <w:rsid w:val="7F914720"/>
    <w:rsid w:val="7F967F89"/>
    <w:rsid w:val="7FA5730E"/>
    <w:rsid w:val="7FA710D2"/>
    <w:rsid w:val="7FAA7590"/>
    <w:rsid w:val="7FAC6129"/>
    <w:rsid w:val="7FAF1ED9"/>
    <w:rsid w:val="7FBD7923"/>
    <w:rsid w:val="7FC22B2C"/>
    <w:rsid w:val="7FCE7723"/>
    <w:rsid w:val="7FD232F9"/>
    <w:rsid w:val="7FD61F5C"/>
    <w:rsid w:val="7FD85EAB"/>
    <w:rsid w:val="7FE50AEC"/>
    <w:rsid w:val="7FEA60CB"/>
    <w:rsid w:val="7FFD3B6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Courier New"/>
      <w:color w:val="000000"/>
      <w:sz w:val="21"/>
      <w:szCs w:val="24"/>
      <w:lang w:val="en-US" w:eastAsia="en-US" w:bidi="en-US"/>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6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62"/>
    <w:unhideWhenUsed/>
    <w:qFormat/>
    <w:uiPriority w:val="0"/>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1440"/>
    </w:pPr>
    <w:rPr>
      <w:rFonts w:asciiTheme="minorHAnsi" w:hAnsiTheme="minorHAnsi" w:cstheme="minorHAnsi"/>
      <w:sz w:val="18"/>
      <w:szCs w:val="18"/>
    </w:rPr>
  </w:style>
  <w:style w:type="paragraph" w:styleId="7">
    <w:name w:val="Body Text"/>
    <w:basedOn w:val="1"/>
    <w:next w:val="8"/>
    <w:qFormat/>
    <w:uiPriority w:val="0"/>
    <w:pPr>
      <w:spacing w:after="120"/>
      <w:jc w:val="left"/>
    </w:pPr>
    <w:rPr>
      <w:rFonts w:ascii="宋体" w:hAnsi="宋体" w:cs="宋体"/>
      <w:bCs/>
      <w:kern w:val="0"/>
      <w:sz w:val="22"/>
      <w:szCs w:val="22"/>
      <w:lang w:eastAsia="en-US"/>
    </w:rPr>
  </w:style>
  <w:style w:type="paragraph" w:customStyle="1" w:styleId="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toc 5"/>
    <w:basedOn w:val="1"/>
    <w:next w:val="1"/>
    <w:qFormat/>
    <w:uiPriority w:val="0"/>
    <w:pPr>
      <w:ind w:left="960"/>
    </w:pPr>
    <w:rPr>
      <w:rFonts w:asciiTheme="minorHAnsi" w:hAnsiTheme="minorHAnsi" w:cstheme="minorHAnsi"/>
      <w:sz w:val="18"/>
      <w:szCs w:val="18"/>
    </w:rPr>
  </w:style>
  <w:style w:type="paragraph" w:styleId="10">
    <w:name w:val="toc 3"/>
    <w:basedOn w:val="1"/>
    <w:next w:val="1"/>
    <w:qFormat/>
    <w:uiPriority w:val="39"/>
    <w:pPr>
      <w:ind w:left="480"/>
    </w:pPr>
    <w:rPr>
      <w:rFonts w:asciiTheme="minorHAnsi" w:hAnsiTheme="minorHAnsi" w:cstheme="minorHAnsi"/>
      <w:i/>
      <w:iCs/>
      <w:sz w:val="20"/>
      <w:szCs w:val="20"/>
    </w:rPr>
  </w:style>
  <w:style w:type="paragraph" w:styleId="11">
    <w:name w:val="toc 8"/>
    <w:basedOn w:val="1"/>
    <w:next w:val="1"/>
    <w:qFormat/>
    <w:uiPriority w:val="0"/>
    <w:pPr>
      <w:ind w:left="1680"/>
    </w:pPr>
    <w:rPr>
      <w:rFonts w:asciiTheme="minorHAnsi" w:hAnsiTheme="minorHAnsi" w:cstheme="minorHAnsi"/>
      <w:sz w:val="18"/>
      <w:szCs w:val="18"/>
    </w:rPr>
  </w:style>
  <w:style w:type="paragraph" w:styleId="12">
    <w:name w:val="Date"/>
    <w:basedOn w:val="1"/>
    <w:next w:val="1"/>
    <w:qFormat/>
    <w:uiPriority w:val="0"/>
    <w:pPr>
      <w:spacing w:line="400" w:lineRule="exact"/>
      <w:ind w:left="100" w:leftChars="2500"/>
    </w:pPr>
    <w:rPr>
      <w:rFonts w:ascii="Times New Roman" w:hAnsi="Times New Roman" w:cs="Arial"/>
      <w:szCs w:val="20"/>
    </w:rPr>
  </w:style>
  <w:style w:type="paragraph" w:styleId="13">
    <w:name w:val="footer"/>
    <w:basedOn w:val="1"/>
    <w:link w:val="57"/>
    <w:qFormat/>
    <w:uiPriority w:val="99"/>
    <w:pPr>
      <w:snapToGrid w:val="0"/>
      <w:ind w:right="210" w:rightChars="100"/>
      <w:jc w:val="right"/>
    </w:pPr>
    <w:rPr>
      <w:sz w:val="18"/>
      <w:szCs w:val="18"/>
    </w:rPr>
  </w:style>
  <w:style w:type="paragraph" w:styleId="14">
    <w:name w:val="header"/>
    <w:basedOn w:val="1"/>
    <w:qFormat/>
    <w:uiPriority w:val="99"/>
    <w:pPr>
      <w:snapToGrid w:val="0"/>
    </w:pPr>
    <w:rPr>
      <w:sz w:val="18"/>
      <w:szCs w:val="18"/>
    </w:rPr>
  </w:style>
  <w:style w:type="paragraph" w:styleId="15">
    <w:name w:val="toc 1"/>
    <w:basedOn w:val="1"/>
    <w:next w:val="1"/>
    <w:qFormat/>
    <w:uiPriority w:val="39"/>
    <w:pPr>
      <w:spacing w:before="120" w:after="120"/>
    </w:pPr>
    <w:rPr>
      <w:rFonts w:asciiTheme="minorHAnsi" w:hAnsiTheme="minorHAnsi" w:cstheme="minorHAnsi"/>
      <w:b/>
      <w:bCs/>
      <w:caps/>
      <w:sz w:val="20"/>
      <w:szCs w:val="20"/>
    </w:rPr>
  </w:style>
  <w:style w:type="paragraph" w:styleId="16">
    <w:name w:val="toc 4"/>
    <w:basedOn w:val="1"/>
    <w:next w:val="1"/>
    <w:qFormat/>
    <w:uiPriority w:val="0"/>
    <w:pPr>
      <w:ind w:left="720"/>
    </w:pPr>
    <w:rPr>
      <w:rFonts w:asciiTheme="minorHAnsi" w:hAnsiTheme="minorHAnsi" w:cstheme="minorHAnsi"/>
      <w:sz w:val="18"/>
      <w:szCs w:val="18"/>
    </w:rPr>
  </w:style>
  <w:style w:type="paragraph" w:styleId="17">
    <w:name w:val="toc 6"/>
    <w:basedOn w:val="1"/>
    <w:next w:val="1"/>
    <w:qFormat/>
    <w:uiPriority w:val="0"/>
    <w:pPr>
      <w:ind w:left="1200"/>
    </w:pPr>
    <w:rPr>
      <w:rFonts w:asciiTheme="minorHAnsi" w:hAnsiTheme="minorHAnsi" w:cstheme="minorHAnsi"/>
      <w:sz w:val="18"/>
      <w:szCs w:val="18"/>
    </w:rPr>
  </w:style>
  <w:style w:type="paragraph" w:styleId="18">
    <w:name w:val="toc 2"/>
    <w:basedOn w:val="1"/>
    <w:next w:val="1"/>
    <w:qFormat/>
    <w:uiPriority w:val="39"/>
    <w:pPr>
      <w:tabs>
        <w:tab w:val="right" w:leader="dot" w:pos="9339"/>
      </w:tabs>
      <w:ind w:left="240"/>
      <w:jc w:val="center"/>
    </w:pPr>
    <w:rPr>
      <w:rFonts w:ascii="宋体" w:hAnsi="宋体" w:eastAsia="宋体" w:cs="宋体"/>
      <w:b/>
      <w:bCs/>
      <w:smallCaps/>
      <w:color w:val="auto"/>
      <w:sz w:val="28"/>
      <w:szCs w:val="28"/>
      <w:lang w:eastAsia="zh-CN"/>
    </w:rPr>
  </w:style>
  <w:style w:type="paragraph" w:styleId="19">
    <w:name w:val="toc 9"/>
    <w:basedOn w:val="1"/>
    <w:next w:val="1"/>
    <w:qFormat/>
    <w:uiPriority w:val="0"/>
    <w:pPr>
      <w:ind w:left="1920"/>
    </w:pPr>
    <w:rPr>
      <w:rFonts w:asciiTheme="minorHAnsi" w:hAnsiTheme="minorHAnsi" w:cstheme="minorHAnsi"/>
      <w:sz w:val="18"/>
      <w:szCs w:val="18"/>
    </w:rPr>
  </w:style>
  <w:style w:type="paragraph" w:styleId="20">
    <w:name w:val="Title"/>
    <w:basedOn w:val="1"/>
    <w:next w:val="1"/>
    <w:link w:val="54"/>
    <w:qFormat/>
    <w:uiPriority w:val="0"/>
    <w:pPr>
      <w:spacing w:before="240" w:after="60"/>
      <w:jc w:val="center"/>
      <w:outlineLvl w:val="0"/>
    </w:pPr>
    <w:rPr>
      <w:rFonts w:asciiTheme="majorHAnsi" w:hAnsiTheme="majorHAnsi" w:eastAsiaTheme="majorEastAsia" w:cstheme="majorBidi"/>
      <w:b/>
      <w:bCs/>
      <w:sz w:val="32"/>
      <w:szCs w:val="32"/>
    </w:rPr>
  </w:style>
  <w:style w:type="character" w:styleId="22">
    <w:name w:val="FollowedHyperlink"/>
    <w:basedOn w:val="21"/>
    <w:qFormat/>
    <w:uiPriority w:val="0"/>
    <w:rPr>
      <w:color w:val="800080"/>
      <w:u w:val="single"/>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正文文本 (3)_"/>
    <w:basedOn w:val="21"/>
    <w:link w:val="26"/>
    <w:qFormat/>
    <w:uiPriority w:val="0"/>
    <w:rPr>
      <w:rFonts w:ascii="Times New Roman" w:hAnsi="Times New Roman" w:eastAsia="Times New Roman" w:cs="Times New Roman"/>
      <w:b/>
      <w:bCs/>
      <w:sz w:val="38"/>
      <w:szCs w:val="38"/>
      <w:u w:val="none"/>
    </w:rPr>
  </w:style>
  <w:style w:type="paragraph" w:customStyle="1" w:styleId="26">
    <w:name w:val="正文文本 (3)"/>
    <w:basedOn w:val="1"/>
    <w:link w:val="25"/>
    <w:qFormat/>
    <w:uiPriority w:val="0"/>
    <w:pPr>
      <w:spacing w:after="160"/>
    </w:pPr>
    <w:rPr>
      <w:rFonts w:ascii="Times New Roman" w:hAnsi="Times New Roman" w:eastAsia="Times New Roman" w:cs="Times New Roman"/>
      <w:b/>
      <w:bCs/>
      <w:sz w:val="38"/>
      <w:szCs w:val="38"/>
    </w:rPr>
  </w:style>
  <w:style w:type="character" w:customStyle="1" w:styleId="27">
    <w:name w:val="正文文本 (4)_"/>
    <w:basedOn w:val="21"/>
    <w:link w:val="28"/>
    <w:qFormat/>
    <w:uiPriority w:val="0"/>
    <w:rPr>
      <w:rFonts w:ascii="宋体" w:hAnsi="宋体" w:eastAsia="宋体" w:cs="宋体"/>
      <w:sz w:val="40"/>
      <w:szCs w:val="40"/>
      <w:u w:val="none"/>
      <w:lang w:val="zh-CN" w:eastAsia="zh-CN" w:bidi="zh-CN"/>
    </w:rPr>
  </w:style>
  <w:style w:type="paragraph" w:customStyle="1" w:styleId="28">
    <w:name w:val="正文文本 (4)"/>
    <w:basedOn w:val="1"/>
    <w:link w:val="27"/>
    <w:qFormat/>
    <w:uiPriority w:val="0"/>
    <w:pPr>
      <w:spacing w:after="210" w:line="257" w:lineRule="auto"/>
    </w:pPr>
    <w:rPr>
      <w:rFonts w:ascii="宋体" w:hAnsi="宋体" w:eastAsia="宋体" w:cs="宋体"/>
      <w:sz w:val="40"/>
      <w:szCs w:val="40"/>
      <w:lang w:val="zh-CN" w:eastAsia="zh-CN" w:bidi="zh-CN"/>
    </w:rPr>
  </w:style>
  <w:style w:type="character" w:customStyle="1" w:styleId="29">
    <w:name w:val="其他_"/>
    <w:basedOn w:val="21"/>
    <w:link w:val="30"/>
    <w:qFormat/>
    <w:uiPriority w:val="0"/>
    <w:rPr>
      <w:rFonts w:ascii="宋体" w:hAnsi="宋体" w:eastAsia="宋体" w:cs="宋体"/>
      <w:sz w:val="28"/>
      <w:szCs w:val="28"/>
      <w:u w:val="none"/>
    </w:rPr>
  </w:style>
  <w:style w:type="paragraph" w:customStyle="1" w:styleId="30">
    <w:name w:val="其他"/>
    <w:basedOn w:val="1"/>
    <w:link w:val="29"/>
    <w:qFormat/>
    <w:uiPriority w:val="0"/>
    <w:pPr>
      <w:spacing w:line="353" w:lineRule="auto"/>
    </w:pPr>
    <w:rPr>
      <w:rFonts w:ascii="宋体" w:hAnsi="宋体" w:eastAsia="宋体" w:cs="宋体"/>
      <w:sz w:val="28"/>
      <w:szCs w:val="28"/>
    </w:rPr>
  </w:style>
  <w:style w:type="character" w:customStyle="1" w:styleId="31">
    <w:name w:val="标题 #2_"/>
    <w:basedOn w:val="21"/>
    <w:link w:val="32"/>
    <w:qFormat/>
    <w:uiPriority w:val="0"/>
    <w:rPr>
      <w:rFonts w:ascii="宋体" w:hAnsi="宋体" w:eastAsia="宋体" w:cs="宋体"/>
      <w:sz w:val="40"/>
      <w:szCs w:val="40"/>
      <w:u w:val="none"/>
      <w:lang w:val="zh-CN" w:eastAsia="zh-CN" w:bidi="zh-CN"/>
    </w:rPr>
  </w:style>
  <w:style w:type="paragraph" w:customStyle="1" w:styleId="32">
    <w:name w:val="标题 #2"/>
    <w:basedOn w:val="1"/>
    <w:link w:val="31"/>
    <w:qFormat/>
    <w:uiPriority w:val="0"/>
    <w:pPr>
      <w:spacing w:after="370"/>
      <w:jc w:val="center"/>
      <w:outlineLvl w:val="1"/>
    </w:pPr>
    <w:rPr>
      <w:rFonts w:ascii="宋体" w:hAnsi="宋体" w:eastAsia="宋体" w:cs="宋体"/>
      <w:sz w:val="40"/>
      <w:szCs w:val="40"/>
      <w:lang w:val="zh-CN" w:eastAsia="zh-CN" w:bidi="zh-CN"/>
    </w:rPr>
  </w:style>
  <w:style w:type="character" w:customStyle="1" w:styleId="33">
    <w:name w:val="标题 #1_"/>
    <w:basedOn w:val="21"/>
    <w:link w:val="34"/>
    <w:qFormat/>
    <w:uiPriority w:val="0"/>
    <w:rPr>
      <w:rFonts w:ascii="宋体" w:hAnsi="宋体" w:eastAsia="宋体" w:cs="宋体"/>
      <w:sz w:val="42"/>
      <w:szCs w:val="42"/>
      <w:u w:val="none"/>
      <w:lang w:val="zh-CN" w:eastAsia="zh-CN" w:bidi="zh-CN"/>
    </w:rPr>
  </w:style>
  <w:style w:type="paragraph" w:customStyle="1" w:styleId="34">
    <w:name w:val="标题 #1"/>
    <w:basedOn w:val="1"/>
    <w:link w:val="33"/>
    <w:qFormat/>
    <w:uiPriority w:val="0"/>
    <w:pPr>
      <w:spacing w:after="420"/>
      <w:jc w:val="center"/>
      <w:outlineLvl w:val="0"/>
    </w:pPr>
    <w:rPr>
      <w:rFonts w:ascii="宋体" w:hAnsi="宋体" w:eastAsia="宋体" w:cs="宋体"/>
      <w:sz w:val="42"/>
      <w:szCs w:val="42"/>
      <w:lang w:val="zh-CN" w:eastAsia="zh-CN" w:bidi="zh-CN"/>
    </w:rPr>
  </w:style>
  <w:style w:type="character" w:customStyle="1" w:styleId="35">
    <w:name w:val="正文文本 (2)_"/>
    <w:basedOn w:val="21"/>
    <w:link w:val="36"/>
    <w:qFormat/>
    <w:uiPriority w:val="0"/>
    <w:rPr>
      <w:rFonts w:ascii="Times New Roman" w:hAnsi="Times New Roman" w:eastAsia="Times New Roman" w:cs="Times New Roman"/>
      <w:sz w:val="28"/>
      <w:szCs w:val="28"/>
      <w:u w:val="none"/>
    </w:rPr>
  </w:style>
  <w:style w:type="paragraph" w:customStyle="1" w:styleId="36">
    <w:name w:val="正文文本 (2)"/>
    <w:basedOn w:val="1"/>
    <w:link w:val="35"/>
    <w:qFormat/>
    <w:uiPriority w:val="0"/>
    <w:pPr>
      <w:spacing w:line="451" w:lineRule="exact"/>
    </w:pPr>
    <w:rPr>
      <w:rFonts w:ascii="Times New Roman" w:hAnsi="Times New Roman" w:eastAsia="Times New Roman" w:cs="Times New Roman"/>
      <w:sz w:val="28"/>
      <w:szCs w:val="28"/>
    </w:rPr>
  </w:style>
  <w:style w:type="character" w:customStyle="1" w:styleId="37">
    <w:name w:val="标题 #3_"/>
    <w:basedOn w:val="21"/>
    <w:link w:val="38"/>
    <w:qFormat/>
    <w:uiPriority w:val="0"/>
    <w:rPr>
      <w:rFonts w:ascii="宋体" w:hAnsi="宋体" w:eastAsia="宋体" w:cs="宋体"/>
      <w:b/>
      <w:bCs/>
      <w:sz w:val="28"/>
      <w:szCs w:val="28"/>
      <w:u w:val="none"/>
      <w:lang w:val="zh-CN" w:eastAsia="zh-CN" w:bidi="zh-CN"/>
    </w:rPr>
  </w:style>
  <w:style w:type="paragraph" w:customStyle="1" w:styleId="38">
    <w:name w:val="标题 #3"/>
    <w:basedOn w:val="1"/>
    <w:link w:val="37"/>
    <w:qFormat/>
    <w:uiPriority w:val="0"/>
    <w:pPr>
      <w:spacing w:after="200" w:line="469" w:lineRule="exact"/>
      <w:jc w:val="center"/>
      <w:outlineLvl w:val="2"/>
    </w:pPr>
    <w:rPr>
      <w:rFonts w:ascii="宋体" w:hAnsi="宋体" w:eastAsia="宋体" w:cs="宋体"/>
      <w:b/>
      <w:bCs/>
      <w:sz w:val="28"/>
      <w:szCs w:val="28"/>
      <w:lang w:val="zh-CN" w:eastAsia="zh-CN" w:bidi="zh-CN"/>
    </w:rPr>
  </w:style>
  <w:style w:type="character" w:customStyle="1" w:styleId="39">
    <w:name w:val="正文文本_"/>
    <w:basedOn w:val="21"/>
    <w:link w:val="40"/>
    <w:qFormat/>
    <w:uiPriority w:val="0"/>
    <w:rPr>
      <w:rFonts w:ascii="宋体" w:hAnsi="宋体" w:eastAsia="宋体" w:cs="宋体"/>
      <w:sz w:val="28"/>
      <w:szCs w:val="28"/>
      <w:u w:val="none"/>
      <w:lang w:val="zh-CN" w:eastAsia="zh-CN" w:bidi="zh-CN"/>
    </w:rPr>
  </w:style>
  <w:style w:type="paragraph" w:customStyle="1" w:styleId="40">
    <w:name w:val="正文文本1"/>
    <w:basedOn w:val="1"/>
    <w:link w:val="39"/>
    <w:qFormat/>
    <w:uiPriority w:val="0"/>
    <w:pPr>
      <w:spacing w:line="353" w:lineRule="auto"/>
    </w:pPr>
    <w:rPr>
      <w:rFonts w:ascii="宋体" w:hAnsi="宋体" w:eastAsia="宋体" w:cs="宋体"/>
      <w:sz w:val="28"/>
      <w:szCs w:val="28"/>
      <w:lang w:val="zh-CN" w:eastAsia="zh-CN" w:bidi="zh-CN"/>
    </w:rPr>
  </w:style>
  <w:style w:type="character" w:customStyle="1" w:styleId="41">
    <w:name w:val="正文文本 (5)_"/>
    <w:basedOn w:val="21"/>
    <w:link w:val="42"/>
    <w:qFormat/>
    <w:uiPriority w:val="0"/>
    <w:rPr>
      <w:rFonts w:ascii="Times New Roman" w:hAnsi="Times New Roman" w:eastAsia="Times New Roman" w:cs="Times New Roman"/>
      <w:sz w:val="22"/>
      <w:szCs w:val="22"/>
      <w:u w:val="none"/>
      <w:lang w:val="zh-CN" w:eastAsia="zh-CN" w:bidi="zh-CN"/>
    </w:rPr>
  </w:style>
  <w:style w:type="paragraph" w:customStyle="1" w:styleId="42">
    <w:name w:val="正文文本 (5)"/>
    <w:basedOn w:val="1"/>
    <w:link w:val="41"/>
    <w:qFormat/>
    <w:uiPriority w:val="0"/>
    <w:pPr>
      <w:spacing w:after="140"/>
      <w:jc w:val="center"/>
    </w:pPr>
    <w:rPr>
      <w:rFonts w:ascii="Times New Roman" w:hAnsi="Times New Roman" w:eastAsia="Times New Roman" w:cs="Times New Roman"/>
      <w:sz w:val="22"/>
      <w:szCs w:val="22"/>
      <w:lang w:val="zh-CN" w:eastAsia="zh-CN" w:bidi="zh-CN"/>
    </w:rPr>
  </w:style>
  <w:style w:type="character" w:customStyle="1" w:styleId="43">
    <w:name w:val="页眉或页脚 (2)_"/>
    <w:basedOn w:val="21"/>
    <w:link w:val="44"/>
    <w:qFormat/>
    <w:uiPriority w:val="0"/>
    <w:rPr>
      <w:rFonts w:ascii="Times New Roman" w:hAnsi="Times New Roman" w:eastAsia="Times New Roman" w:cs="Times New Roman"/>
      <w:sz w:val="20"/>
      <w:szCs w:val="20"/>
      <w:u w:val="none"/>
      <w:lang w:val="zh-CN" w:eastAsia="zh-CN" w:bidi="zh-CN"/>
    </w:rPr>
  </w:style>
  <w:style w:type="paragraph" w:customStyle="1" w:styleId="44">
    <w:name w:val="页眉或页脚 (2)"/>
    <w:basedOn w:val="1"/>
    <w:link w:val="43"/>
    <w:qFormat/>
    <w:uiPriority w:val="0"/>
    <w:rPr>
      <w:rFonts w:ascii="Times New Roman" w:hAnsi="Times New Roman" w:eastAsia="Times New Roman" w:cs="Times New Roman"/>
      <w:sz w:val="20"/>
      <w:szCs w:val="20"/>
      <w:lang w:val="zh-CN" w:eastAsia="zh-CN" w:bidi="zh-CN"/>
    </w:rPr>
  </w:style>
  <w:style w:type="character" w:customStyle="1" w:styleId="45">
    <w:name w:val="表格标题_"/>
    <w:basedOn w:val="21"/>
    <w:link w:val="46"/>
    <w:qFormat/>
    <w:uiPriority w:val="0"/>
    <w:rPr>
      <w:rFonts w:ascii="宋体" w:hAnsi="宋体" w:eastAsia="宋体" w:cs="宋体"/>
      <w:sz w:val="28"/>
      <w:szCs w:val="28"/>
      <w:u w:val="none"/>
      <w:lang w:val="zh-CN" w:eastAsia="zh-CN" w:bidi="zh-CN"/>
    </w:rPr>
  </w:style>
  <w:style w:type="paragraph" w:customStyle="1" w:styleId="46">
    <w:name w:val="表格标题"/>
    <w:basedOn w:val="1"/>
    <w:link w:val="45"/>
    <w:qFormat/>
    <w:uiPriority w:val="0"/>
    <w:pPr>
      <w:spacing w:after="140"/>
    </w:pPr>
    <w:rPr>
      <w:rFonts w:ascii="宋体" w:hAnsi="宋体" w:eastAsia="宋体" w:cs="宋体"/>
      <w:sz w:val="28"/>
      <w:szCs w:val="28"/>
      <w:lang w:val="zh-CN" w:eastAsia="zh-CN" w:bidi="zh-CN"/>
    </w:rPr>
  </w:style>
  <w:style w:type="character" w:customStyle="1" w:styleId="47">
    <w:name w:val="目录_"/>
    <w:basedOn w:val="21"/>
    <w:link w:val="48"/>
    <w:qFormat/>
    <w:uiPriority w:val="0"/>
    <w:rPr>
      <w:rFonts w:ascii="Times New Roman" w:hAnsi="Times New Roman" w:eastAsia="Times New Roman" w:cs="Times New Roman"/>
      <w:sz w:val="28"/>
      <w:szCs w:val="28"/>
      <w:u w:val="none"/>
    </w:rPr>
  </w:style>
  <w:style w:type="paragraph" w:customStyle="1" w:styleId="48">
    <w:name w:val="目录"/>
    <w:basedOn w:val="1"/>
    <w:link w:val="47"/>
    <w:qFormat/>
    <w:uiPriority w:val="0"/>
    <w:pPr>
      <w:spacing w:after="120"/>
      <w:ind w:firstLine="300"/>
    </w:pPr>
    <w:rPr>
      <w:rFonts w:ascii="Times New Roman" w:hAnsi="Times New Roman" w:eastAsia="Times New Roman" w:cs="Times New Roman"/>
      <w:sz w:val="28"/>
      <w:szCs w:val="28"/>
    </w:rPr>
  </w:style>
  <w:style w:type="character" w:customStyle="1" w:styleId="49">
    <w:name w:val="页眉或页脚_"/>
    <w:basedOn w:val="21"/>
    <w:link w:val="50"/>
    <w:qFormat/>
    <w:uiPriority w:val="0"/>
    <w:rPr>
      <w:rFonts w:ascii="Times New Roman" w:hAnsi="Times New Roman" w:eastAsia="Times New Roman" w:cs="Times New Roman"/>
      <w:i/>
      <w:iCs/>
      <w:sz w:val="28"/>
      <w:szCs w:val="28"/>
      <w:u w:val="none"/>
      <w:lang w:val="zh-CN" w:eastAsia="zh-CN" w:bidi="zh-CN"/>
    </w:rPr>
  </w:style>
  <w:style w:type="paragraph" w:customStyle="1" w:styleId="50">
    <w:name w:val="页眉或页脚"/>
    <w:basedOn w:val="1"/>
    <w:link w:val="49"/>
    <w:qFormat/>
    <w:uiPriority w:val="0"/>
    <w:rPr>
      <w:rFonts w:ascii="Times New Roman" w:hAnsi="Times New Roman" w:eastAsia="Times New Roman" w:cs="Times New Roman"/>
      <w:i/>
      <w:iCs/>
      <w:sz w:val="28"/>
      <w:szCs w:val="28"/>
      <w:lang w:val="zh-CN" w:eastAsia="zh-CN" w:bidi="zh-CN"/>
    </w:rPr>
  </w:style>
  <w:style w:type="character" w:customStyle="1" w:styleId="51">
    <w:name w:val="正文文本 (8)_"/>
    <w:basedOn w:val="21"/>
    <w:link w:val="52"/>
    <w:qFormat/>
    <w:uiPriority w:val="0"/>
    <w:rPr>
      <w:rFonts w:ascii="宋体" w:hAnsi="宋体" w:eastAsia="宋体" w:cs="宋体"/>
      <w:sz w:val="20"/>
      <w:szCs w:val="20"/>
      <w:u w:val="none"/>
      <w:lang w:val="zh-CN" w:eastAsia="zh-CN" w:bidi="zh-CN"/>
    </w:rPr>
  </w:style>
  <w:style w:type="paragraph" w:customStyle="1" w:styleId="52">
    <w:name w:val="正文文本 (8)"/>
    <w:basedOn w:val="1"/>
    <w:link w:val="51"/>
    <w:qFormat/>
    <w:uiPriority w:val="0"/>
    <w:pPr>
      <w:spacing w:after="60" w:line="384" w:lineRule="exact"/>
      <w:ind w:left="680" w:hanging="440"/>
    </w:pPr>
    <w:rPr>
      <w:rFonts w:ascii="宋体" w:hAnsi="宋体" w:eastAsia="宋体" w:cs="宋体"/>
      <w:sz w:val="20"/>
      <w:szCs w:val="20"/>
      <w:lang w:val="zh-CN" w:eastAsia="zh-CN" w:bidi="zh-CN"/>
    </w:rPr>
  </w:style>
  <w:style w:type="paragraph" w:customStyle="1" w:styleId="53">
    <w:name w:val="TOC 标题1"/>
    <w:basedOn w:val="2"/>
    <w:next w:val="1"/>
    <w:unhideWhenUsed/>
    <w:qFormat/>
    <w:uiPriority w:val="39"/>
    <w:pPr>
      <w:outlineLvl w:val="9"/>
    </w:pPr>
  </w:style>
  <w:style w:type="character" w:customStyle="1" w:styleId="54">
    <w:name w:val="标题 字符"/>
    <w:basedOn w:val="21"/>
    <w:link w:val="20"/>
    <w:qFormat/>
    <w:uiPriority w:val="0"/>
    <w:rPr>
      <w:rFonts w:asciiTheme="majorHAnsi" w:hAnsiTheme="majorHAnsi" w:eastAsiaTheme="majorEastAsia" w:cstheme="majorBidi"/>
      <w:b/>
      <w:bCs/>
      <w:color w:val="000000"/>
      <w:sz w:val="32"/>
      <w:szCs w:val="32"/>
      <w:lang w:eastAsia="en-US" w:bidi="en-US"/>
    </w:rPr>
  </w:style>
  <w:style w:type="character" w:customStyle="1" w:styleId="55">
    <w:name w:val="标题 2 字符"/>
    <w:basedOn w:val="21"/>
    <w:link w:val="3"/>
    <w:qFormat/>
    <w:uiPriority w:val="0"/>
    <w:rPr>
      <w:rFonts w:asciiTheme="majorHAnsi" w:hAnsiTheme="majorHAnsi" w:eastAsiaTheme="majorEastAsia" w:cstheme="majorBidi"/>
      <w:b/>
      <w:bCs/>
      <w:color w:val="000000"/>
      <w:sz w:val="32"/>
      <w:szCs w:val="32"/>
      <w:lang w:eastAsia="en-US" w:bidi="en-US"/>
    </w:rPr>
  </w:style>
  <w:style w:type="paragraph" w:customStyle="1" w:styleId="56">
    <w:name w:val="TOC 标题2"/>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lang w:eastAsia="zh-CN" w:bidi="ar-SA"/>
    </w:rPr>
  </w:style>
  <w:style w:type="character" w:customStyle="1" w:styleId="57">
    <w:name w:val="页脚 字符"/>
    <w:basedOn w:val="21"/>
    <w:link w:val="13"/>
    <w:qFormat/>
    <w:uiPriority w:val="99"/>
    <w:rPr>
      <w:rFonts w:eastAsia="Courier New"/>
      <w:color w:val="000000"/>
      <w:sz w:val="18"/>
      <w:szCs w:val="18"/>
      <w:lang w:eastAsia="en-US" w:bidi="en-US"/>
    </w:rPr>
  </w:style>
  <w:style w:type="paragraph" w:customStyle="1" w:styleId="58">
    <w:name w:val="-标准文档  表格正文"/>
    <w:qFormat/>
    <w:uiPriority w:val="0"/>
    <w:pPr>
      <w:adjustRightInd w:val="0"/>
      <w:snapToGrid w:val="0"/>
      <w:spacing w:before="60" w:after="60"/>
      <w:jc w:val="center"/>
    </w:pPr>
    <w:rPr>
      <w:rFonts w:ascii="Times New Roman" w:hAnsi="Times New Roman" w:eastAsia="宋体" w:cs="宋体"/>
      <w:kern w:val="2"/>
      <w:sz w:val="21"/>
      <w:szCs w:val="18"/>
      <w:lang w:val="en-US" w:eastAsia="zh-CN" w:bidi="ar-SA"/>
    </w:rPr>
  </w:style>
  <w:style w:type="character" w:customStyle="1" w:styleId="59">
    <w:name w:val="标题4 Char"/>
    <w:link w:val="60"/>
    <w:qFormat/>
    <w:uiPriority w:val="0"/>
    <w:rPr>
      <w:rFonts w:ascii="Times New Roman" w:hAnsi="Times New Roman" w:eastAsia="宋体" w:cs="Times New Roman"/>
      <w:b/>
      <w:bCs/>
      <w:sz w:val="24"/>
      <w:szCs w:val="28"/>
    </w:rPr>
  </w:style>
  <w:style w:type="paragraph" w:customStyle="1" w:styleId="60">
    <w:name w:val="标题4"/>
    <w:basedOn w:val="4"/>
    <w:next w:val="5"/>
    <w:link w:val="59"/>
    <w:qFormat/>
    <w:uiPriority w:val="0"/>
    <w:pPr>
      <w:spacing w:before="240" w:after="0" w:line="420" w:lineRule="exact"/>
    </w:pPr>
    <w:rPr>
      <w:rFonts w:ascii="Times New Roman" w:hAnsi="Times New Roman" w:eastAsia="宋体" w:cs="Times New Roman"/>
      <w:color w:val="auto"/>
      <w:sz w:val="24"/>
      <w:lang w:eastAsia="zh-CN" w:bidi="ar-SA"/>
    </w:rPr>
  </w:style>
  <w:style w:type="character" w:customStyle="1" w:styleId="61">
    <w:name w:val="标题 4 字符"/>
    <w:basedOn w:val="21"/>
    <w:link w:val="4"/>
    <w:semiHidden/>
    <w:qFormat/>
    <w:uiPriority w:val="0"/>
    <w:rPr>
      <w:rFonts w:asciiTheme="majorHAnsi" w:hAnsiTheme="majorHAnsi" w:eastAsiaTheme="majorEastAsia" w:cstheme="majorBidi"/>
      <w:b/>
      <w:bCs/>
      <w:color w:val="000000"/>
      <w:sz w:val="28"/>
      <w:szCs w:val="28"/>
      <w:lang w:eastAsia="en-US" w:bidi="en-US"/>
    </w:rPr>
  </w:style>
  <w:style w:type="character" w:customStyle="1" w:styleId="62">
    <w:name w:val="标题 5 字符"/>
    <w:basedOn w:val="21"/>
    <w:link w:val="5"/>
    <w:semiHidden/>
    <w:qFormat/>
    <w:uiPriority w:val="0"/>
    <w:rPr>
      <w:rFonts w:eastAsia="Courier New"/>
      <w:b/>
      <w:bCs/>
      <w:color w:val="000000"/>
      <w:sz w:val="28"/>
      <w:szCs w:val="28"/>
      <w:lang w:eastAsia="en-US" w:bidi="en-US"/>
    </w:rPr>
  </w:style>
  <w:style w:type="paragraph" w:customStyle="1" w:styleId="63">
    <w:name w:val="-标准文档  正文"/>
    <w:qFormat/>
    <w:uiPriority w:val="0"/>
    <w:pPr>
      <w:spacing w:before="120" w:after="120"/>
      <w:ind w:firstLine="200" w:firstLineChars="200"/>
      <w:jc w:val="both"/>
    </w:pPr>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theme" Target="theme/theme1.xml"/><Relationship Id="rId70" Type="http://schemas.openxmlformats.org/officeDocument/2006/relationships/footer" Target="footer40.xml"/><Relationship Id="rId7" Type="http://schemas.openxmlformats.org/officeDocument/2006/relationships/footer" Target="footer3.xml"/><Relationship Id="rId69" Type="http://schemas.openxmlformats.org/officeDocument/2006/relationships/footer" Target="footer39.xml"/><Relationship Id="rId68" Type="http://schemas.openxmlformats.org/officeDocument/2006/relationships/header" Target="header26.xml"/><Relationship Id="rId67" Type="http://schemas.openxmlformats.org/officeDocument/2006/relationships/header" Target="header25.xml"/><Relationship Id="rId66" Type="http://schemas.openxmlformats.org/officeDocument/2006/relationships/footer" Target="footer38.xml"/><Relationship Id="rId65" Type="http://schemas.openxmlformats.org/officeDocument/2006/relationships/footer" Target="footer37.xml"/><Relationship Id="rId64" Type="http://schemas.openxmlformats.org/officeDocument/2006/relationships/header" Target="header24.xml"/><Relationship Id="rId63" Type="http://schemas.openxmlformats.org/officeDocument/2006/relationships/header" Target="header23.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footer" Target="footer2.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header" Target="header21.xml"/><Relationship Id="rId56" Type="http://schemas.openxmlformats.org/officeDocument/2006/relationships/header" Target="header20.xml"/><Relationship Id="rId55" Type="http://schemas.openxmlformats.org/officeDocument/2006/relationships/header" Target="header19.xml"/><Relationship Id="rId54" Type="http://schemas.openxmlformats.org/officeDocument/2006/relationships/footer" Target="footer32.xml"/><Relationship Id="rId53" Type="http://schemas.openxmlformats.org/officeDocument/2006/relationships/footer" Target="footer31.xml"/><Relationship Id="rId52" Type="http://schemas.openxmlformats.org/officeDocument/2006/relationships/header" Target="header18.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header" Target="header16.xml"/><Relationship Id="rId47" Type="http://schemas.openxmlformats.org/officeDocument/2006/relationships/header" Target="header15.xml"/><Relationship Id="rId46" Type="http://schemas.openxmlformats.org/officeDocument/2006/relationships/footer" Target="footer28.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header" Target="header13.xml"/><Relationship Id="rId42" Type="http://schemas.openxmlformats.org/officeDocument/2006/relationships/footer" Target="footer26.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header" Target="header10.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header" Target="header8.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header" Target="header6.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header" Target="header5.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header" Target="header2.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2729D-6B3B-41C0-BE1A-9264FB3EAF76}">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66135</Words>
  <Characters>72744</Characters>
  <Lines>358</Lines>
  <Paragraphs>100</Paragraphs>
  <ScaleCrop>false</ScaleCrop>
  <LinksUpToDate>false</LinksUpToDate>
  <CharactersWithSpaces>87057</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2022-09-04T09:54:00Z</dcterms:created>
  <dc:creator>Administrator</dc:creator>
  <cp:lastModifiedBy>bai</cp:lastModifiedBy>
  <cp:lastPrinted>2022-09-06T01:26:00Z</cp:lastPrinted>
  <dcterms:modified xsi:type="dcterms:W3CDTF">2025-11-12T01:14:01Z</dcterms:modified>
  <dc:title>标准分享网 www.bzfxw.com</dc:title>
  <cp:revision>891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F0E1EEDF3CF84CAB9DA8B9C5700D3035</vt:lpwstr>
  </property>
</Properties>
</file>