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ind w:right="84" w:rightChars="35"/>
        <w:rPr>
          <w:rFonts w:cs="Times New Roman"/>
          <w:color w:val="000000" w:themeColor="text1"/>
          <w:sz w:val="32"/>
          <w:szCs w:val="32"/>
          <w14:textFill>
            <w14:solidFill>
              <w14:schemeClr w14:val="tx1"/>
            </w14:solidFill>
          </w14:textFill>
        </w:rPr>
      </w:pPr>
      <w:r>
        <w:rPr>
          <w:rFonts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3041015</wp:posOffset>
                </wp:positionH>
                <wp:positionV relativeFrom="paragraph">
                  <wp:posOffset>0</wp:posOffset>
                </wp:positionV>
                <wp:extent cx="2374265" cy="1403985"/>
                <wp:effectExtent l="0" t="0" r="6985" b="571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ln>
                      </wps:spPr>
                      <wps:txbx>
                        <w:txbxContent>
                          <w:p>
                            <w:pPr>
                              <w:ind w:firstLine="1080" w:firstLineChars="150"/>
                            </w:pPr>
                            <w:r>
                              <w:rPr>
                                <w:rFonts w:cs="Times New Roman"/>
                                <w:color w:val="000000" w:themeColor="text1"/>
                                <w:sz w:val="72"/>
                                <w:szCs w:val="72"/>
                                <w14:textFill>
                                  <w14:solidFill>
                                    <w14:schemeClr w14:val="tx1"/>
                                  </w14:solidFill>
                                </w14:textFill>
                              </w:rPr>
                              <w:t>DB21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39.45pt;margin-top:0pt;height:110.55pt;width:186.95pt;z-index:251659264;mso-width-relative:margin;mso-height-relative:margin;mso-width-percent:400;mso-height-percent:200;" fillcolor="#FFFFFF" filled="t" stroked="f" coordsize="21600,21600" o:gfxdata="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CVEvbXAAAACAEAAA8AAAAAAAAAAQAgAAAAIgAAAGRycy9k&#10;b3ducmV2LnhtbFBLAQIUABQAAAAIAIdO4kAijzhkPAIAAFUEAAAOAAAAAAAAAAEAIAAAACYBAABk&#10;cnMvZTJvRG9jLnhtbFBLBQYAAAAABgAGAFkBAADUBQAAAAA=&#10;">
                <v:fill on="t" focussize="0,0"/>
                <v:stroke on="f" miterlimit="8" joinstyle="miter"/>
                <v:imagedata o:title=""/>
                <o:lock v:ext="edit" aspectratio="f"/>
                <v:textbox style="mso-fit-shape-to-text:t;">
                  <w:txbxContent>
                    <w:p>
                      <w:pPr>
                        <w:ind w:firstLine="1080" w:firstLineChars="150"/>
                      </w:pPr>
                      <w:r>
                        <w:rPr>
                          <w:rFonts w:cs="Times New Roman"/>
                          <w:color w:val="000000" w:themeColor="text1"/>
                          <w:sz w:val="72"/>
                          <w:szCs w:val="72"/>
                          <w14:textFill>
                            <w14:solidFill>
                              <w14:schemeClr w14:val="tx1"/>
                            </w14:solidFill>
                          </w14:textFill>
                        </w:rPr>
                        <w:t>DB21</w:t>
                      </w:r>
                    </w:p>
                  </w:txbxContent>
                </v:textbox>
              </v:shape>
            </w:pict>
          </mc:Fallback>
        </mc:AlternateContent>
      </w:r>
      <w:r>
        <w:rPr>
          <w:rFonts w:hint="eastAsia" w:cs="Times New Roman"/>
          <w:color w:val="000000" w:themeColor="text1"/>
          <w:sz w:val="32"/>
          <w:szCs w:val="32"/>
          <w14:textFill>
            <w14:solidFill>
              <w14:schemeClr w14:val="tx1"/>
            </w14:solidFill>
          </w14:textFill>
        </w:rPr>
        <w:t xml:space="preserve">ICS  </w:t>
      </w:r>
      <w:r>
        <w:rPr>
          <w:rFonts w:hint="eastAsia" w:cs="Times New Roman"/>
          <w:sz w:val="32"/>
          <w:szCs w:val="32"/>
        </w:rPr>
        <w:t>91.010.01</w:t>
      </w:r>
      <w:r>
        <w:rPr>
          <w:rFonts w:cs="Times New Roman"/>
          <w:color w:val="000000" w:themeColor="text1"/>
          <w:sz w:val="32"/>
          <w:szCs w:val="32"/>
          <w14:textFill>
            <w14:solidFill>
              <w14:schemeClr w14:val="tx1"/>
            </w14:solidFill>
          </w14:textFill>
        </w:rPr>
        <w:t xml:space="preserve">                           </w:t>
      </w:r>
    </w:p>
    <w:p>
      <w:pPr>
        <w:adjustRightInd w:val="0"/>
        <w:snapToGrid w:val="0"/>
        <w:spacing w:before="156" w:beforeLines="50"/>
        <w:ind w:right="84" w:rightChars="35"/>
        <w:rPr>
          <w:rFonts w:cs="Times New Roman"/>
          <w:color w:val="000000" w:themeColor="text1"/>
          <w:sz w:val="32"/>
          <w:szCs w:val="32"/>
          <w14:textFill>
            <w14:solidFill>
              <w14:schemeClr w14:val="tx1"/>
            </w14:solidFill>
          </w14:textFill>
        </w:rPr>
      </w:pPr>
      <w:r>
        <w:rPr>
          <w:rFonts w:hint="eastAsia" w:cs="Times New Roman"/>
          <w:color w:val="000000" w:themeColor="text1"/>
          <w:sz w:val="32"/>
          <w:szCs w:val="32"/>
          <w14:textFill>
            <w14:solidFill>
              <w14:schemeClr w14:val="tx1"/>
            </w14:solidFill>
          </w14:textFill>
        </w:rPr>
        <w:t xml:space="preserve">CCS  </w:t>
      </w:r>
      <w:r>
        <w:rPr>
          <w:rFonts w:hint="eastAsia" w:cs="Times New Roman"/>
          <w:sz w:val="32"/>
          <w:szCs w:val="32"/>
        </w:rPr>
        <w:t>P00</w:t>
      </w:r>
    </w:p>
    <w:p>
      <w:pPr>
        <w:adjustRightInd w:val="0"/>
        <w:snapToGrid w:val="0"/>
        <w:spacing w:after="156" w:afterLines="50"/>
        <w:ind w:right="84" w:rightChars="35"/>
        <w:jc w:val="distribute"/>
        <w:rPr>
          <w:rFonts w:cs="Times New Roman"/>
          <w:b/>
          <w:bCs/>
          <w:color w:val="000000" w:themeColor="text1"/>
          <w:sz w:val="56"/>
          <w:szCs w:val="56"/>
          <w14:textFill>
            <w14:solidFill>
              <w14:schemeClr w14:val="tx1"/>
            </w14:solidFill>
          </w14:textFill>
        </w:rPr>
      </w:pPr>
      <w:r>
        <w:rPr>
          <w:rFonts w:cs="Times New Roman"/>
          <w:b/>
          <w:bCs/>
          <w:color w:val="000000" w:themeColor="text1"/>
          <w:sz w:val="56"/>
          <w:szCs w:val="56"/>
          <w14:textFill>
            <w14:solidFill>
              <w14:schemeClr w14:val="tx1"/>
            </w14:solidFill>
          </w14:textFill>
        </w:rPr>
        <w:t>辽宁省地方标准</w:t>
      </w:r>
    </w:p>
    <w:p>
      <w:pPr>
        <w:pBdr>
          <w:bottom w:val="single" w:color="auto" w:sz="4" w:space="1"/>
        </w:pBdr>
        <w:tabs>
          <w:tab w:val="center" w:pos="4153"/>
        </w:tabs>
        <w:adjustRightInd w:val="0"/>
        <w:snapToGrid w:val="0"/>
        <w:spacing w:after="312" w:afterLines="100" w:line="240" w:lineRule="auto"/>
        <w:ind w:right="84" w:rightChars="35"/>
        <w:jc w:val="right"/>
        <w:rPr>
          <w:rFonts w:cs="Times New Roman"/>
          <w:color w:val="FF0000"/>
          <w:sz w:val="36"/>
          <w:szCs w:val="36"/>
        </w:rPr>
      </w:pPr>
      <w:r>
        <w:rPr>
          <w:rFonts w:cs="Times New Roman"/>
          <w:color w:val="000000" w:themeColor="text1"/>
          <w:sz w:val="36"/>
          <w:szCs w:val="36"/>
          <w14:textFill>
            <w14:solidFill>
              <w14:schemeClr w14:val="tx1"/>
            </w14:solidFill>
          </w14:textFill>
        </w:rPr>
        <w:t>DB21</w:t>
      </w:r>
      <w:r>
        <w:rPr>
          <w:rFonts w:cs="Times New Roman"/>
          <w:color w:val="FF0000"/>
          <w:sz w:val="36"/>
          <w:szCs w:val="36"/>
        </w:rPr>
        <w:t>/T xxx—xxxx</w:t>
      </w:r>
    </w:p>
    <w:p>
      <w:pPr>
        <w:pBdr>
          <w:bottom w:val="single" w:color="auto" w:sz="4" w:space="1"/>
        </w:pBdr>
        <w:tabs>
          <w:tab w:val="center" w:pos="4153"/>
        </w:tabs>
        <w:adjustRightInd w:val="0"/>
        <w:snapToGrid w:val="0"/>
        <w:spacing w:after="312" w:afterLines="100" w:line="240" w:lineRule="auto"/>
        <w:ind w:right="84" w:rightChars="35"/>
        <w:jc w:val="right"/>
        <w:rPr>
          <w:rFonts w:cs="Times New Roman"/>
          <w:b/>
          <w:bCs/>
          <w:color w:val="000000" w:themeColor="text1"/>
          <w:sz w:val="36"/>
          <w:szCs w:val="36"/>
          <w14:textFill>
            <w14:solidFill>
              <w14:schemeClr w14:val="tx1"/>
            </w14:solidFill>
          </w14:textFill>
        </w:rPr>
      </w:pPr>
      <w:r>
        <w:rPr>
          <w:rFonts w:cs="Times New Roman"/>
          <w:color w:val="000000" w:themeColor="text1"/>
          <w:sz w:val="36"/>
          <w:szCs w:val="36"/>
          <w14:textFill>
            <w14:solidFill>
              <w14:schemeClr w14:val="tx1"/>
            </w14:solidFill>
          </w14:textFill>
        </w:rPr>
        <w:t xml:space="preserve">J  </w:t>
      </w:r>
      <w:r>
        <w:rPr>
          <w:rFonts w:cs="Times New Roman"/>
          <w:color w:val="FF0000"/>
          <w:sz w:val="36"/>
          <w:szCs w:val="36"/>
        </w:rPr>
        <w:t>xxxx-202</w:t>
      </w:r>
      <w:r>
        <w:rPr>
          <w:rFonts w:hint="eastAsia" w:cs="Times New Roman"/>
          <w:color w:val="FF0000"/>
          <w:sz w:val="36"/>
          <w:szCs w:val="36"/>
        </w:rPr>
        <w:t>4</w:t>
      </w:r>
      <w:r>
        <w:rPr>
          <w:rFonts w:cs="Times New Roman"/>
          <w:b/>
          <w:bCs/>
          <w:color w:val="000000" w:themeColor="text1"/>
          <w:sz w:val="36"/>
          <w:szCs w:val="36"/>
          <w14:textFill>
            <w14:solidFill>
              <w14:schemeClr w14:val="tx1"/>
            </w14:solidFill>
          </w14:textFill>
        </w:rPr>
        <w:t xml:space="preserve">                            </w:t>
      </w:r>
    </w:p>
    <w:p>
      <w:pPr>
        <w:adjustRightInd w:val="0"/>
        <w:snapToGrid w:val="0"/>
        <w:ind w:right="84" w:rightChars="35"/>
        <w:rPr>
          <w:rFonts w:cs="Times New Roman"/>
          <w:color w:val="000000" w:themeColor="text1"/>
          <w:sz w:val="28"/>
          <w:szCs w:val="28"/>
          <w14:textFill>
            <w14:solidFill>
              <w14:schemeClr w14:val="tx1"/>
            </w14:solidFill>
          </w14:textFill>
        </w:rPr>
      </w:pPr>
    </w:p>
    <w:p>
      <w:pPr>
        <w:framePr w:w="9639" w:h="4756" w:hRule="exact" w:wrap="around" w:vAnchor="page" w:hAnchor="page" w:x="1245" w:y="6506" w:anchorLock="1"/>
        <w:adjustRightInd w:val="0"/>
        <w:snapToGrid w:val="0"/>
        <w:ind w:right="84" w:rightChars="35"/>
        <w:rPr>
          <w:rFonts w:eastAsia="黑体" w:cs="Times New Roman"/>
          <w:b/>
          <w:bCs/>
          <w:color w:val="000000" w:themeColor="text1"/>
          <w:sz w:val="52"/>
          <w:szCs w:val="52"/>
          <w14:textFill>
            <w14:solidFill>
              <w14:schemeClr w14:val="tx1"/>
            </w14:solidFill>
          </w14:textFill>
        </w:rPr>
      </w:pPr>
    </w:p>
    <w:p>
      <w:pPr>
        <w:framePr w:w="9639" w:h="4756" w:hRule="exact" w:wrap="around" w:vAnchor="page" w:hAnchor="page" w:x="1245" w:y="6506" w:anchorLock="1"/>
        <w:adjustRightInd w:val="0"/>
        <w:snapToGrid w:val="0"/>
        <w:ind w:right="84" w:rightChars="35"/>
        <w:jc w:val="distribute"/>
        <w:rPr>
          <w:rFonts w:eastAsia="黑体" w:cs="Times New Roman"/>
          <w:b/>
          <w:bCs/>
          <w:color w:val="000000" w:themeColor="text1"/>
          <w:sz w:val="52"/>
          <w:szCs w:val="52"/>
          <w14:textFill>
            <w14:solidFill>
              <w14:schemeClr w14:val="tx1"/>
            </w14:solidFill>
          </w14:textFill>
        </w:rPr>
      </w:pPr>
      <w:r>
        <w:rPr>
          <w:rFonts w:hint="eastAsia" w:eastAsia="黑体" w:cs="Times New Roman"/>
          <w:b/>
          <w:bCs/>
          <w:color w:val="000000" w:themeColor="text1"/>
          <w:sz w:val="52"/>
          <w:szCs w:val="52"/>
          <w14:textFill>
            <w14:solidFill>
              <w14:schemeClr w14:val="tx1"/>
            </w14:solidFill>
          </w14:textFill>
        </w:rPr>
        <w:t>建设工程质量安全智能监管技术规程</w:t>
      </w:r>
    </w:p>
    <w:p>
      <w:pPr>
        <w:framePr w:w="9639" w:h="4756" w:hRule="exact" w:wrap="around" w:vAnchor="page" w:hAnchor="page" w:x="1245" w:y="6506" w:anchorLock="1"/>
        <w:adjustRightInd w:val="0"/>
        <w:snapToGrid w:val="0"/>
        <w:ind w:right="84" w:rightChars="35"/>
        <w:jc w:val="center"/>
        <w:rPr>
          <w:rFonts w:cs="Times New Roman"/>
          <w:bCs/>
          <w:color w:val="000000" w:themeColor="text1"/>
          <w:sz w:val="44"/>
          <w:szCs w:val="44"/>
          <w14:textFill>
            <w14:solidFill>
              <w14:schemeClr w14:val="tx1"/>
            </w14:solidFill>
          </w14:textFill>
        </w:rPr>
      </w:pPr>
      <w:r>
        <w:rPr>
          <w:rFonts w:cs="Times New Roman"/>
          <w:bCs/>
          <w:color w:val="000000" w:themeColor="text1"/>
          <w:sz w:val="44"/>
          <w:szCs w:val="44"/>
          <w14:textFill>
            <w14:solidFill>
              <w14:schemeClr w14:val="tx1"/>
            </w14:solidFill>
          </w14:textFill>
        </w:rPr>
        <w:t>Technical specification for intelligent supervision of construction project quality &amp; safety</w:t>
      </w:r>
    </w:p>
    <w:p>
      <w:pPr>
        <w:framePr w:w="9639" w:h="4756" w:hRule="exact" w:wrap="around" w:vAnchor="page" w:hAnchor="page" w:x="1245" w:y="6506" w:anchorLock="1"/>
        <w:adjustRightInd w:val="0"/>
        <w:snapToGrid w:val="0"/>
        <w:ind w:right="84" w:rightChars="35"/>
        <w:rPr>
          <w:rFonts w:cs="Times New Roman"/>
          <w:bCs/>
          <w:color w:val="000000" w:themeColor="text1"/>
          <w:sz w:val="44"/>
          <w:szCs w:val="44"/>
          <w14:textFill>
            <w14:solidFill>
              <w14:schemeClr w14:val="tx1"/>
            </w14:solidFill>
          </w14:textFill>
        </w:rPr>
      </w:pPr>
    </w:p>
    <w:p>
      <w:pPr>
        <w:framePr w:w="9639" w:h="4756" w:hRule="exact" w:wrap="around" w:vAnchor="page" w:hAnchor="page" w:x="1245" w:y="6506" w:anchorLock="1"/>
        <w:adjustRightInd w:val="0"/>
        <w:snapToGrid w:val="0"/>
        <w:ind w:right="84" w:rightChars="35"/>
        <w:rPr>
          <w:rFonts w:cs="Times New Roman"/>
          <w:bCs/>
          <w:color w:val="000000" w:themeColor="text1"/>
          <w:sz w:val="52"/>
          <w:szCs w:val="52"/>
          <w14:textFill>
            <w14:solidFill>
              <w14:schemeClr w14:val="tx1"/>
            </w14:solidFill>
          </w14:textFill>
        </w:rPr>
      </w:pPr>
    </w:p>
    <w:p>
      <w:pPr>
        <w:adjustRightInd w:val="0"/>
        <w:snapToGrid w:val="0"/>
        <w:ind w:right="84" w:rightChars="35"/>
        <w:rPr>
          <w:rFonts w:eastAsia="黑体" w:cs="Times New Roman"/>
          <w:b/>
          <w:color w:val="000000" w:themeColor="text1"/>
          <w:sz w:val="10"/>
          <w:szCs w:val="10"/>
          <w14:textFill>
            <w14:solidFill>
              <w14:schemeClr w14:val="tx1"/>
            </w14:solidFill>
          </w14:textFill>
        </w:rPr>
      </w:pPr>
    </w:p>
    <w:p>
      <w:pPr>
        <w:adjustRightInd w:val="0"/>
        <w:snapToGrid w:val="0"/>
        <w:ind w:right="84" w:rightChars="35"/>
        <w:rPr>
          <w:rFonts w:eastAsia="黑体" w:cs="Times New Roman"/>
          <w:b/>
          <w:color w:val="000000" w:themeColor="text1"/>
          <w:sz w:val="10"/>
          <w:szCs w:val="10"/>
          <w14:textFill>
            <w14:solidFill>
              <w14:schemeClr w14:val="tx1"/>
            </w14:solidFill>
          </w14:textFill>
        </w:rPr>
      </w:pPr>
    </w:p>
    <w:p>
      <w:pPr>
        <w:pBdr>
          <w:bottom w:val="single" w:color="auto" w:sz="4" w:space="1"/>
        </w:pBdr>
        <w:adjustRightInd w:val="0"/>
        <w:snapToGrid w:val="0"/>
        <w:ind w:right="84" w:rightChars="35"/>
        <w:rPr>
          <w:rFonts w:cs="Times New Roman"/>
          <w:b/>
          <w:bCs/>
          <w:color w:val="000000" w:themeColor="text1"/>
          <w:sz w:val="36"/>
          <w:szCs w:val="36"/>
          <w14:textFill>
            <w14:solidFill>
              <w14:schemeClr w14:val="tx1"/>
            </w14:solidFill>
          </w14:textFill>
        </w:rPr>
      </w:pPr>
      <w:r>
        <w:rPr>
          <w:rFonts w:cs="Times New Roman"/>
          <w:color w:val="000000" w:themeColor="text1"/>
          <w:sz w:val="36"/>
          <w:szCs w:val="36"/>
          <w14:textFill>
            <w14:solidFill>
              <w14:schemeClr w14:val="tx1"/>
            </w14:solidFill>
          </w14:textFill>
        </w:rPr>
        <w:t>202</w:t>
      </w:r>
      <w:r>
        <w:rPr>
          <w:rFonts w:hint="eastAsia" w:cs="Times New Roman"/>
          <w:color w:val="000000" w:themeColor="text1"/>
          <w:sz w:val="36"/>
          <w:szCs w:val="36"/>
          <w14:textFill>
            <w14:solidFill>
              <w14:schemeClr w14:val="tx1"/>
            </w14:solidFill>
          </w14:textFill>
        </w:rPr>
        <w:t>4</w:t>
      </w:r>
      <w:r>
        <w:rPr>
          <w:rFonts w:cs="Times New Roman"/>
          <w:color w:val="000000" w:themeColor="text1"/>
          <w:sz w:val="36"/>
          <w:szCs w:val="36"/>
          <w14:textFill>
            <w14:solidFill>
              <w14:schemeClr w14:val="tx1"/>
            </w14:solidFill>
          </w14:textFill>
        </w:rPr>
        <w:t>-</w:t>
      </w:r>
      <w:r>
        <w:rPr>
          <w:rFonts w:cs="Times New Roman"/>
          <w:color w:val="FF0000"/>
          <w:sz w:val="36"/>
          <w:szCs w:val="36"/>
        </w:rPr>
        <w:t>xx-xx</w:t>
      </w:r>
      <w:r>
        <w:rPr>
          <w:rFonts w:cs="Times New Roman"/>
          <w:color w:val="000000" w:themeColor="text1"/>
          <w:sz w:val="36"/>
          <w:szCs w:val="36"/>
          <w14:textFill>
            <w14:solidFill>
              <w14:schemeClr w14:val="tx1"/>
            </w14:solidFill>
          </w14:textFill>
        </w:rPr>
        <w:t xml:space="preserve">  发布</w:t>
      </w:r>
      <w:r>
        <w:rPr>
          <w:rFonts w:eastAsia="Adobe 黑体 Std R" w:cs="Times New Roman"/>
          <w:color w:val="000000" w:themeColor="text1"/>
          <w:sz w:val="36"/>
          <w:szCs w:val="36"/>
          <w14:textFill>
            <w14:solidFill>
              <w14:schemeClr w14:val="tx1"/>
            </w14:solidFill>
          </w14:textFill>
        </w:rPr>
        <w:t xml:space="preserve">  </w:t>
      </w:r>
      <w:r>
        <w:rPr>
          <w:rFonts w:cs="Times New Roman"/>
          <w:color w:val="000000" w:themeColor="text1"/>
          <w:sz w:val="36"/>
          <w:szCs w:val="36"/>
          <w14:textFill>
            <w14:solidFill>
              <w14:schemeClr w14:val="tx1"/>
            </w14:solidFill>
          </w14:textFill>
        </w:rPr>
        <w:t xml:space="preserve">            202</w:t>
      </w:r>
      <w:r>
        <w:rPr>
          <w:rFonts w:hint="eastAsia" w:cs="Times New Roman"/>
          <w:color w:val="000000" w:themeColor="text1"/>
          <w:sz w:val="36"/>
          <w:szCs w:val="36"/>
          <w14:textFill>
            <w14:solidFill>
              <w14:schemeClr w14:val="tx1"/>
            </w14:solidFill>
          </w14:textFill>
        </w:rPr>
        <w:t>4</w:t>
      </w:r>
      <w:r>
        <w:rPr>
          <w:rFonts w:cs="Times New Roman"/>
          <w:color w:val="000000" w:themeColor="text1"/>
          <w:sz w:val="36"/>
          <w:szCs w:val="36"/>
          <w14:textFill>
            <w14:solidFill>
              <w14:schemeClr w14:val="tx1"/>
            </w14:solidFill>
          </w14:textFill>
        </w:rPr>
        <w:t>-</w:t>
      </w:r>
      <w:r>
        <w:rPr>
          <w:rFonts w:cs="Times New Roman"/>
          <w:color w:val="FF0000"/>
          <w:sz w:val="36"/>
          <w:szCs w:val="36"/>
        </w:rPr>
        <w:t>xx-xx</w:t>
      </w:r>
      <w:r>
        <w:rPr>
          <w:rFonts w:cs="Times New Roman"/>
          <w:color w:val="000000" w:themeColor="text1"/>
          <w:sz w:val="36"/>
          <w:szCs w:val="36"/>
          <w14:textFill>
            <w14:solidFill>
              <w14:schemeClr w14:val="tx1"/>
            </w14:solidFill>
          </w14:textFill>
        </w:rPr>
        <w:t xml:space="preserve"> 实施</w:t>
      </w:r>
    </w:p>
    <w:tbl>
      <w:tblPr>
        <w:tblStyle w:val="15"/>
        <w:tblW w:w="0" w:type="auto"/>
        <w:tblInd w:w="0" w:type="dxa"/>
        <w:tblLayout w:type="fixed"/>
        <w:tblCellMar>
          <w:top w:w="0" w:type="dxa"/>
          <w:left w:w="108" w:type="dxa"/>
          <w:bottom w:w="0" w:type="dxa"/>
          <w:right w:w="108" w:type="dxa"/>
        </w:tblCellMar>
      </w:tblPr>
      <w:tblGrid>
        <w:gridCol w:w="6058"/>
        <w:gridCol w:w="2464"/>
      </w:tblGrid>
      <w:tr>
        <w:tblPrEx>
          <w:tblCellMar>
            <w:top w:w="0" w:type="dxa"/>
            <w:left w:w="108" w:type="dxa"/>
            <w:bottom w:w="0" w:type="dxa"/>
            <w:right w:w="108" w:type="dxa"/>
          </w:tblCellMar>
        </w:tblPrEx>
        <w:tc>
          <w:tcPr>
            <w:tcW w:w="6058" w:type="dxa"/>
          </w:tcPr>
          <w:p>
            <w:pPr>
              <w:adjustRightInd w:val="0"/>
              <w:snapToGrid w:val="0"/>
              <w:spacing w:before="156" w:beforeLines="50"/>
              <w:ind w:right="84" w:rightChars="35"/>
              <w:rPr>
                <w:rFonts w:eastAsia="黑体" w:cs="Times New Roman"/>
                <w:color w:val="000000" w:themeColor="text1"/>
                <w:spacing w:val="180"/>
                <w:kern w:val="0"/>
                <w:sz w:val="36"/>
                <w:szCs w:val="36"/>
                <w14:textFill>
                  <w14:solidFill>
                    <w14:schemeClr w14:val="tx1"/>
                  </w14:solidFill>
                </w14:textFill>
              </w:rPr>
            </w:pPr>
            <w:r>
              <w:rPr>
                <w:rFonts w:eastAsia="黑体" w:cs="Times New Roman"/>
                <w:color w:val="000000" w:themeColor="text1"/>
                <w:spacing w:val="60"/>
                <w:kern w:val="0"/>
                <w:sz w:val="36"/>
                <w:szCs w:val="36"/>
                <w14:textFill>
                  <w14:solidFill>
                    <w14:schemeClr w14:val="tx1"/>
                  </w14:solidFill>
                </w14:textFill>
              </w:rPr>
              <w:t>辽宁省住房和城乡建设</w:t>
            </w:r>
            <w:r>
              <w:rPr>
                <w:rFonts w:eastAsia="黑体" w:cs="Times New Roman"/>
                <w:color w:val="000000" w:themeColor="text1"/>
                <w:spacing w:val="120"/>
                <w:kern w:val="0"/>
                <w:sz w:val="36"/>
                <w:szCs w:val="36"/>
                <w14:textFill>
                  <w14:solidFill>
                    <w14:schemeClr w14:val="tx1"/>
                  </w14:solidFill>
                </w14:textFill>
              </w:rPr>
              <w:t>厅</w:t>
            </w:r>
          </w:p>
        </w:tc>
        <w:tc>
          <w:tcPr>
            <w:tcW w:w="2464" w:type="dxa"/>
            <w:vMerge w:val="restart"/>
            <w:vAlign w:val="center"/>
          </w:tcPr>
          <w:p>
            <w:pPr>
              <w:adjustRightInd w:val="0"/>
              <w:snapToGrid w:val="0"/>
              <w:spacing w:before="156" w:beforeLines="50"/>
              <w:ind w:right="84" w:rightChars="35"/>
              <w:rPr>
                <w:rFonts w:eastAsia="黑体" w:cs="Times New Roman"/>
                <w:color w:val="000000" w:themeColor="text1"/>
                <w:sz w:val="36"/>
                <w:szCs w:val="36"/>
                <w14:textFill>
                  <w14:solidFill>
                    <w14:schemeClr w14:val="tx1"/>
                  </w14:solidFill>
                </w14:textFill>
              </w:rPr>
            </w:pPr>
            <w:r>
              <w:rPr>
                <w:rFonts w:eastAsia="黑体" w:cs="Times New Roman"/>
                <w:color w:val="000000" w:themeColor="text1"/>
                <w:sz w:val="36"/>
                <w:szCs w:val="36"/>
                <w14:textFill>
                  <w14:solidFill>
                    <w14:schemeClr w14:val="tx1"/>
                  </w14:solidFill>
                </w14:textFill>
              </w:rPr>
              <w:t>联合发布</w:t>
            </w:r>
          </w:p>
        </w:tc>
      </w:tr>
      <w:tr>
        <w:tblPrEx>
          <w:tblCellMar>
            <w:top w:w="0" w:type="dxa"/>
            <w:left w:w="108" w:type="dxa"/>
            <w:bottom w:w="0" w:type="dxa"/>
            <w:right w:w="108" w:type="dxa"/>
          </w:tblCellMar>
        </w:tblPrEx>
        <w:tc>
          <w:tcPr>
            <w:tcW w:w="6058" w:type="dxa"/>
          </w:tcPr>
          <w:p>
            <w:pPr>
              <w:adjustRightInd w:val="0"/>
              <w:snapToGrid w:val="0"/>
              <w:ind w:right="84" w:rightChars="35"/>
              <w:rPr>
                <w:rFonts w:eastAsia="黑体" w:cs="Times New Roman"/>
                <w:color w:val="000000" w:themeColor="text1"/>
                <w:sz w:val="36"/>
                <w:szCs w:val="36"/>
                <w14:textFill>
                  <w14:solidFill>
                    <w14:schemeClr w14:val="tx1"/>
                  </w14:solidFill>
                </w14:textFill>
              </w:rPr>
            </w:pPr>
            <w:r>
              <w:rPr>
                <w:rFonts w:eastAsia="黑体" w:cs="Times New Roman"/>
                <w:color w:val="000000" w:themeColor="text1"/>
                <w:spacing w:val="90"/>
                <w:kern w:val="0"/>
                <w:sz w:val="36"/>
                <w:szCs w:val="36"/>
                <w14:textFill>
                  <w14:solidFill>
                    <w14:schemeClr w14:val="tx1"/>
                  </w14:solidFill>
                </w14:textFill>
              </w:rPr>
              <w:t>辽宁省市场监督管理局</w:t>
            </w:r>
          </w:p>
        </w:tc>
        <w:tc>
          <w:tcPr>
            <w:tcW w:w="2464" w:type="dxa"/>
            <w:vMerge w:val="continue"/>
          </w:tcPr>
          <w:p>
            <w:pPr>
              <w:adjustRightInd w:val="0"/>
              <w:snapToGrid w:val="0"/>
              <w:ind w:right="84" w:rightChars="35"/>
              <w:rPr>
                <w:rFonts w:eastAsia="黑体" w:cs="Times New Roman"/>
                <w:color w:val="000000" w:themeColor="text1"/>
                <w:sz w:val="36"/>
                <w:szCs w:val="36"/>
                <w14:textFill>
                  <w14:solidFill>
                    <w14:schemeClr w14:val="tx1"/>
                  </w14:solidFill>
                </w14:textFill>
              </w:rPr>
            </w:pPr>
          </w:p>
        </w:tc>
      </w:tr>
    </w:tbl>
    <w:p>
      <w:pPr>
        <w:adjustRightInd w:val="0"/>
        <w:snapToGrid w:val="0"/>
        <w:ind w:right="84" w:rightChars="35"/>
        <w:rPr>
          <w:rFonts w:cs="Times New Roman"/>
          <w:b/>
          <w:bCs/>
          <w:color w:val="000000" w:themeColor="text1"/>
          <w:sz w:val="30"/>
          <w:szCs w:val="30"/>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autoSpaceDE w:val="0"/>
        <w:autoSpaceDN w:val="0"/>
        <w:adjustRightInd w:val="0"/>
        <w:snapToGrid w:val="0"/>
        <w:ind w:right="84" w:rightChars="35"/>
        <w:textAlignment w:val="bottom"/>
        <w:rPr>
          <w:rFonts w:eastAsia="黑体" w:cs="Times New Roman"/>
          <w:color w:val="000000" w:themeColor="text1"/>
          <w:sz w:val="36"/>
          <w:szCs w:val="36"/>
          <w14:textFill>
            <w14:solidFill>
              <w14:schemeClr w14:val="tx1"/>
            </w14:solidFill>
          </w14:textFill>
        </w:rPr>
      </w:pPr>
      <w:bookmarkStart w:id="0" w:name="_Toc28786"/>
      <w:bookmarkStart w:id="1" w:name="_Toc533092709"/>
      <w:bookmarkStart w:id="2" w:name="_Toc24367"/>
      <w:bookmarkStart w:id="3" w:name="_Toc15801856"/>
      <w:bookmarkStart w:id="4" w:name="_Toc27487"/>
      <w:bookmarkStart w:id="5" w:name="_Toc16056"/>
    </w:p>
    <w:p>
      <w:pPr>
        <w:autoSpaceDE w:val="0"/>
        <w:autoSpaceDN w:val="0"/>
        <w:adjustRightInd w:val="0"/>
        <w:snapToGrid w:val="0"/>
        <w:ind w:right="84" w:rightChars="35"/>
        <w:textAlignment w:val="bottom"/>
        <w:rPr>
          <w:rFonts w:eastAsia="黑体" w:cs="Times New Roman"/>
          <w:color w:val="000000" w:themeColor="text1"/>
          <w:sz w:val="36"/>
          <w:szCs w:val="36"/>
          <w14:textFill>
            <w14:solidFill>
              <w14:schemeClr w14:val="tx1"/>
            </w14:solidFill>
          </w14:textFill>
        </w:rPr>
      </w:pPr>
    </w:p>
    <w:p>
      <w:pPr>
        <w:autoSpaceDE w:val="0"/>
        <w:autoSpaceDN w:val="0"/>
        <w:adjustRightInd w:val="0"/>
        <w:snapToGrid w:val="0"/>
        <w:ind w:right="84" w:rightChars="35"/>
        <w:jc w:val="center"/>
        <w:textAlignment w:val="bottom"/>
        <w:rPr>
          <w:rFonts w:cs="Times New Roman"/>
          <w:color w:val="000000" w:themeColor="text1"/>
          <w:szCs w:val="24"/>
          <w14:textFill>
            <w14:solidFill>
              <w14:schemeClr w14:val="tx1"/>
            </w14:solidFill>
          </w14:textFill>
        </w:rPr>
      </w:pPr>
      <w:r>
        <w:rPr>
          <w:rFonts w:eastAsia="黑体" w:cs="Times New Roman"/>
          <w:color w:val="000000" w:themeColor="text1"/>
          <w:sz w:val="36"/>
          <w:szCs w:val="36"/>
          <w14:textFill>
            <w14:solidFill>
              <w14:schemeClr w14:val="tx1"/>
            </w14:solidFill>
          </w14:textFill>
        </w:rPr>
        <w:t>辽宁省工程建设地方标准</w:t>
      </w:r>
    </w:p>
    <w:p>
      <w:pPr>
        <w:autoSpaceDE w:val="0"/>
        <w:autoSpaceDN w:val="0"/>
        <w:adjustRightInd w:val="0"/>
        <w:snapToGrid w:val="0"/>
        <w:ind w:right="84" w:rightChars="35"/>
        <w:textAlignment w:val="bottom"/>
        <w:rPr>
          <w:rFonts w:cs="Times New Roman"/>
          <w:color w:val="000000" w:themeColor="text1"/>
          <w:szCs w:val="24"/>
          <w14:textFill>
            <w14:solidFill>
              <w14:schemeClr w14:val="tx1"/>
            </w14:solidFill>
          </w14:textFill>
        </w:rPr>
      </w:pPr>
    </w:p>
    <w:p>
      <w:pPr>
        <w:autoSpaceDE w:val="0"/>
        <w:autoSpaceDN w:val="0"/>
        <w:adjustRightInd w:val="0"/>
        <w:snapToGrid w:val="0"/>
        <w:spacing w:line="480" w:lineRule="auto"/>
        <w:ind w:right="84" w:rightChars="35"/>
        <w:rPr>
          <w:rFonts w:cs="Times New Roman"/>
          <w:b/>
          <w:bCs/>
          <w:color w:val="000000" w:themeColor="text1"/>
          <w:sz w:val="28"/>
          <w:szCs w:val="28"/>
          <w14:textFill>
            <w14:solidFill>
              <w14:schemeClr w14:val="tx1"/>
            </w14:solidFill>
          </w14:textFill>
        </w:rPr>
      </w:pPr>
    </w:p>
    <w:p>
      <w:pPr>
        <w:adjustRightInd w:val="0"/>
        <w:snapToGrid w:val="0"/>
        <w:ind w:right="84" w:rightChars="35"/>
        <w:jc w:val="distribute"/>
        <w:rPr>
          <w:rFonts w:eastAsia="黑体" w:cs="Times New Roman"/>
          <w:b/>
          <w:bCs/>
          <w:color w:val="000000" w:themeColor="text1"/>
          <w:sz w:val="48"/>
          <w:szCs w:val="52"/>
          <w14:textFill>
            <w14:solidFill>
              <w14:schemeClr w14:val="tx1"/>
            </w14:solidFill>
          </w14:textFill>
        </w:rPr>
      </w:pPr>
      <w:r>
        <w:rPr>
          <w:rFonts w:hint="eastAsia" w:eastAsia="黑体" w:cs="Times New Roman"/>
          <w:b/>
          <w:bCs/>
          <w:color w:val="000000" w:themeColor="text1"/>
          <w:sz w:val="48"/>
          <w:szCs w:val="52"/>
          <w14:textFill>
            <w14:solidFill>
              <w14:schemeClr w14:val="tx1"/>
            </w14:solidFill>
          </w14:textFill>
        </w:rPr>
        <w:t>建设工程质量安全智能监管技术规程</w:t>
      </w:r>
    </w:p>
    <w:p>
      <w:pPr>
        <w:adjustRightInd w:val="0"/>
        <w:snapToGrid w:val="0"/>
        <w:ind w:right="84" w:rightChars="35"/>
        <w:jc w:val="center"/>
        <w:rPr>
          <w:rFonts w:cs="Times New Roman"/>
          <w:bCs/>
          <w:color w:val="000000" w:themeColor="text1"/>
          <w:sz w:val="44"/>
          <w:szCs w:val="44"/>
          <w14:textFill>
            <w14:solidFill>
              <w14:schemeClr w14:val="tx1"/>
            </w14:solidFill>
          </w14:textFill>
        </w:rPr>
      </w:pPr>
      <w:r>
        <w:rPr>
          <w:rFonts w:cs="Times New Roman"/>
          <w:bCs/>
          <w:color w:val="000000" w:themeColor="text1"/>
          <w:sz w:val="44"/>
          <w:szCs w:val="44"/>
          <w14:textFill>
            <w14:solidFill>
              <w14:schemeClr w14:val="tx1"/>
            </w14:solidFill>
          </w14:textFill>
        </w:rPr>
        <w:t>Technical specification for intelligent supervision of construction project quality &amp; safety</w:t>
      </w:r>
    </w:p>
    <w:p>
      <w:pPr>
        <w:autoSpaceDE w:val="0"/>
        <w:autoSpaceDN w:val="0"/>
        <w:adjustRightInd w:val="0"/>
        <w:snapToGrid w:val="0"/>
        <w:ind w:right="84" w:rightChars="35"/>
        <w:jc w:val="center"/>
        <w:textAlignment w:val="bottom"/>
        <w:rPr>
          <w:rFonts w:eastAsia="黑体" w:cs="Times New Roman"/>
          <w:bCs/>
          <w:color w:val="000000" w:themeColor="text1"/>
          <w:sz w:val="30"/>
          <w:szCs w:val="30"/>
          <w14:textFill>
            <w14:solidFill>
              <w14:schemeClr w14:val="tx1"/>
            </w14:solidFill>
          </w14:textFill>
        </w:rPr>
      </w:pPr>
      <w:r>
        <w:rPr>
          <w:rFonts w:eastAsia="黑体" w:cs="Times New Roman"/>
          <w:bCs/>
          <w:color w:val="000000" w:themeColor="text1"/>
          <w:sz w:val="30"/>
          <w:szCs w:val="30"/>
          <w14:textFill>
            <w14:solidFill>
              <w14:schemeClr w14:val="tx1"/>
            </w14:solidFill>
          </w14:textFill>
        </w:rPr>
        <w:t>DB</w:t>
      </w:r>
      <w:r>
        <w:rPr>
          <w:rFonts w:eastAsia="黑体" w:cs="Times New Roman"/>
          <w:bCs/>
          <w:color w:val="FF0000"/>
          <w:sz w:val="30"/>
          <w:szCs w:val="30"/>
        </w:rPr>
        <w:t>xx</w:t>
      </w:r>
      <w:r>
        <w:rPr>
          <w:rFonts w:eastAsia="黑体" w:cs="Times New Roman"/>
          <w:bCs/>
          <w:color w:val="000000" w:themeColor="text1"/>
          <w:sz w:val="30"/>
          <w:szCs w:val="30"/>
          <w14:textFill>
            <w14:solidFill>
              <w14:schemeClr w14:val="tx1"/>
            </w14:solidFill>
          </w14:textFill>
        </w:rPr>
        <w:t xml:space="preserve">/T </w:t>
      </w:r>
      <w:r>
        <w:rPr>
          <w:rFonts w:eastAsia="黑体" w:cs="Times New Roman"/>
          <w:bCs/>
          <w:color w:val="FF0000"/>
          <w:sz w:val="30"/>
          <w:szCs w:val="30"/>
        </w:rPr>
        <w:t>xxx－xxxx</w:t>
      </w:r>
    </w:p>
    <w:p>
      <w:pPr>
        <w:adjustRightInd w:val="0"/>
        <w:snapToGrid w:val="0"/>
        <w:spacing w:line="420" w:lineRule="auto"/>
        <w:ind w:right="84" w:rightChars="35"/>
        <w:rPr>
          <w:rFonts w:cs="Times New Roman"/>
          <w:color w:val="000000" w:themeColor="text1"/>
          <w:sz w:val="36"/>
          <w:szCs w:val="36"/>
          <w14:textFill>
            <w14:solidFill>
              <w14:schemeClr w14:val="tx1"/>
            </w14:solidFill>
          </w14:textFill>
        </w:rPr>
      </w:pPr>
    </w:p>
    <w:p>
      <w:pPr>
        <w:adjustRightInd w:val="0"/>
        <w:snapToGrid w:val="0"/>
        <w:spacing w:line="420" w:lineRule="auto"/>
        <w:ind w:right="84" w:rightChars="35"/>
        <w:rPr>
          <w:rFonts w:cs="Times New Roman"/>
          <w:color w:val="000000" w:themeColor="text1"/>
          <w:sz w:val="36"/>
          <w:szCs w:val="36"/>
          <w14:textFill>
            <w14:solidFill>
              <w14:schemeClr w14:val="tx1"/>
            </w14:solidFill>
          </w14:textFill>
        </w:rPr>
      </w:pPr>
    </w:p>
    <w:p>
      <w:pPr>
        <w:adjustRightInd w:val="0"/>
        <w:snapToGrid w:val="0"/>
        <w:ind w:right="84" w:rightChars="35" w:firstLine="1416" w:firstLineChars="472"/>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主编单位：</w:t>
      </w:r>
      <w:r>
        <w:rPr>
          <w:rFonts w:hint="eastAsia" w:cs="Times New Roman"/>
          <w:color w:val="000000" w:themeColor="text1"/>
          <w:sz w:val="30"/>
          <w:szCs w:val="30"/>
          <w14:textFill>
            <w14:solidFill>
              <w14:schemeClr w14:val="tx1"/>
            </w14:solidFill>
          </w14:textFill>
        </w:rPr>
        <w:t>辽宁省建筑标准设计研究院有限责任公司</w:t>
      </w:r>
    </w:p>
    <w:p>
      <w:pPr>
        <w:adjustRightInd w:val="0"/>
        <w:snapToGrid w:val="0"/>
        <w:spacing w:line="312" w:lineRule="auto"/>
        <w:ind w:right="84" w:rightChars="35" w:firstLine="1416" w:firstLineChars="472"/>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 xml:space="preserve">　　　　 </w:t>
      </w:r>
      <w:r>
        <w:rPr>
          <w:rFonts w:cs="Times New Roman"/>
          <w:color w:val="000000" w:themeColor="text1"/>
          <w:sz w:val="30"/>
          <w:szCs w:val="30"/>
          <w14:textFill>
            <w14:solidFill>
              <w14:schemeClr w14:val="tx1"/>
            </w14:solidFill>
          </w14:textFill>
        </w:rPr>
        <w:t xml:space="preserve"> </w:t>
      </w:r>
      <w:r>
        <w:rPr>
          <w:rFonts w:hint="eastAsia" w:cs="Times New Roman"/>
          <w:color w:val="000000" w:themeColor="text1"/>
          <w:sz w:val="30"/>
          <w:szCs w:val="30"/>
          <w14:textFill>
            <w14:solidFill>
              <w14:schemeClr w14:val="tx1"/>
            </w14:solidFill>
          </w14:textFill>
        </w:rPr>
        <w:t>广联达科技股份有限公司</w:t>
      </w:r>
    </w:p>
    <w:p>
      <w:pPr>
        <w:adjustRightInd w:val="0"/>
        <w:snapToGrid w:val="0"/>
        <w:spacing w:line="312" w:lineRule="auto"/>
        <w:ind w:right="84" w:rightChars="35" w:firstLine="1416" w:firstLineChars="472"/>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　　　　　</w:t>
      </w:r>
    </w:p>
    <w:p>
      <w:pPr>
        <w:adjustRightInd w:val="0"/>
        <w:snapToGrid w:val="0"/>
        <w:ind w:right="84" w:rightChars="35" w:firstLine="1416" w:firstLineChars="472"/>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主编部门：辽宁省住房和城乡建设厅</w:t>
      </w:r>
    </w:p>
    <w:p>
      <w:pPr>
        <w:adjustRightInd w:val="0"/>
        <w:snapToGrid w:val="0"/>
        <w:ind w:right="84" w:rightChars="35" w:firstLine="1416" w:firstLineChars="472"/>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批准单位：</w:t>
      </w:r>
      <w:bookmarkStart w:id="6" w:name="OLE_LINK45"/>
      <w:bookmarkStart w:id="7" w:name="OLE_LINK51"/>
      <w:bookmarkStart w:id="8" w:name="OLE_LINK43"/>
      <w:bookmarkStart w:id="9" w:name="OLE_LINK37"/>
      <w:bookmarkStart w:id="10" w:name="OLE_LINK50"/>
      <w:bookmarkStart w:id="11" w:name="OLE_LINK40"/>
      <w:bookmarkStart w:id="12" w:name="OLE_LINK47"/>
      <w:bookmarkStart w:id="13" w:name="OLE_LINK28"/>
      <w:bookmarkStart w:id="14" w:name="OLE_LINK49"/>
      <w:bookmarkStart w:id="15" w:name="OLE_LINK38"/>
      <w:bookmarkStart w:id="16" w:name="OLE_LINK35"/>
      <w:bookmarkStart w:id="17" w:name="OLE_LINK41"/>
      <w:bookmarkStart w:id="18" w:name="OLE_LINK46"/>
      <w:bookmarkStart w:id="19" w:name="OLE_LINK53"/>
      <w:bookmarkStart w:id="20" w:name="OLE_LINK36"/>
      <w:bookmarkStart w:id="21" w:name="OLE_LINK48"/>
      <w:bookmarkStart w:id="22" w:name="OLE_LINK39"/>
      <w:bookmarkStart w:id="23" w:name="OLE_LINK34"/>
      <w:bookmarkStart w:id="24" w:name="OLE_LINK42"/>
      <w:bookmarkStart w:id="25" w:name="OLE_LINK30"/>
      <w:bookmarkStart w:id="26" w:name="OLE_LINK31"/>
      <w:bookmarkStart w:id="27" w:name="OLE_LINK27"/>
      <w:bookmarkStart w:id="28" w:name="OLE_LINK33"/>
      <w:bookmarkStart w:id="29" w:name="OLE_LINK52"/>
      <w:bookmarkStart w:id="30" w:name="OLE_LINK44"/>
      <w:bookmarkStart w:id="31" w:name="OLE_LINK29"/>
      <w:bookmarkStart w:id="32" w:name="OLE_LINK32"/>
      <w:r>
        <w:rPr>
          <w:rFonts w:cs="Times New Roman"/>
          <w:color w:val="000000" w:themeColor="text1"/>
          <w:sz w:val="30"/>
          <w:szCs w:val="30"/>
          <w14:textFill>
            <w14:solidFill>
              <w14:schemeClr w14:val="tx1"/>
            </w14:solidFill>
          </w14:textFill>
        </w:rPr>
        <w:t>辽宁省住房和城乡建设厅</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adjustRightInd w:val="0"/>
        <w:snapToGrid w:val="0"/>
        <w:ind w:right="84" w:rightChars="35" w:firstLine="1416" w:firstLineChars="472"/>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施行日期：</w:t>
      </w:r>
      <w:r>
        <w:rPr>
          <w:rFonts w:eastAsia="黑体" w:cs="Times New Roman"/>
          <w:bCs/>
          <w:color w:val="000000" w:themeColor="text1"/>
          <w:sz w:val="30"/>
          <w:szCs w:val="30"/>
          <w14:textFill>
            <w14:solidFill>
              <w14:schemeClr w14:val="tx1"/>
            </w14:solidFill>
          </w14:textFill>
        </w:rPr>
        <w:t>202</w:t>
      </w:r>
      <w:r>
        <w:rPr>
          <w:rFonts w:eastAsia="黑体" w:cs="Times New Roman"/>
          <w:bCs/>
          <w:color w:val="FF0000"/>
          <w:sz w:val="30"/>
          <w:szCs w:val="30"/>
        </w:rPr>
        <w:t>x</w:t>
      </w:r>
      <w:r>
        <w:rPr>
          <w:rFonts w:cs="Times New Roman"/>
          <w:color w:val="000000" w:themeColor="text1"/>
          <w:sz w:val="30"/>
          <w:szCs w:val="30"/>
          <w14:textFill>
            <w14:solidFill>
              <w14:schemeClr w14:val="tx1"/>
            </w14:solidFill>
          </w14:textFill>
        </w:rPr>
        <w:t>年</w:t>
      </w:r>
      <w:r>
        <w:rPr>
          <w:rFonts w:cs="Times New Roman"/>
          <w:color w:val="FF0000"/>
          <w:sz w:val="30"/>
          <w:szCs w:val="30"/>
        </w:rPr>
        <w:t>xx</w:t>
      </w:r>
      <w:r>
        <w:rPr>
          <w:rFonts w:cs="Times New Roman"/>
          <w:color w:val="000000" w:themeColor="text1"/>
          <w:sz w:val="30"/>
          <w:szCs w:val="30"/>
          <w14:textFill>
            <w14:solidFill>
              <w14:schemeClr w14:val="tx1"/>
            </w14:solidFill>
          </w14:textFill>
        </w:rPr>
        <w:t>月</w:t>
      </w:r>
      <w:r>
        <w:rPr>
          <w:rFonts w:cs="Times New Roman"/>
          <w:color w:val="FF0000"/>
          <w:sz w:val="30"/>
          <w:szCs w:val="30"/>
        </w:rPr>
        <w:t>xx</w:t>
      </w:r>
      <w:r>
        <w:rPr>
          <w:rFonts w:cs="Times New Roman"/>
          <w:color w:val="000000" w:themeColor="text1"/>
          <w:sz w:val="30"/>
          <w:szCs w:val="30"/>
          <w14:textFill>
            <w14:solidFill>
              <w14:schemeClr w14:val="tx1"/>
            </w14:solidFill>
          </w14:textFill>
        </w:rPr>
        <w:t>日</w:t>
      </w:r>
    </w:p>
    <w:p>
      <w:pPr>
        <w:adjustRightInd w:val="0"/>
        <w:snapToGrid w:val="0"/>
        <w:ind w:right="84" w:rightChars="35"/>
        <w:rPr>
          <w:rFonts w:cs="Times New Roman"/>
          <w:color w:val="000000" w:themeColor="text1"/>
          <w:sz w:val="30"/>
          <w:szCs w:val="30"/>
          <w14:textFill>
            <w14:solidFill>
              <w14:schemeClr w14:val="tx1"/>
            </w14:solidFill>
          </w14:textFill>
        </w:rPr>
      </w:pPr>
    </w:p>
    <w:p>
      <w:pPr>
        <w:adjustRightInd w:val="0"/>
        <w:snapToGrid w:val="0"/>
        <w:ind w:right="84" w:rightChars="35"/>
        <w:jc w:val="center"/>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202</w:t>
      </w: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沈阳</w:t>
      </w:r>
    </w:p>
    <w:p>
      <w:pPr>
        <w:adjustRightInd w:val="0"/>
        <w:snapToGrid w:val="0"/>
        <w:ind w:left="2400" w:leftChars="1000" w:right="84" w:rightChars="35"/>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br w:type="page"/>
      </w:r>
    </w:p>
    <w:p>
      <w:pPr>
        <w:adjustRightInd w:val="0"/>
        <w:snapToGrid w:val="0"/>
        <w:ind w:right="84" w:rightChars="35"/>
        <w:jc w:val="center"/>
        <w:rPr>
          <w:rFonts w:ascii="宋体" w:hAnsi="宋体" w:cs="宋体"/>
          <w:b/>
          <w:color w:val="000000" w:themeColor="text1"/>
          <w:sz w:val="28"/>
          <w:szCs w:val="28"/>
          <w14:textFill>
            <w14:solidFill>
              <w14:schemeClr w14:val="tx1"/>
            </w14:solidFill>
          </w14:textFill>
        </w:rPr>
      </w:pPr>
      <w:bookmarkStart w:id="33" w:name="_Toc25364"/>
      <w:bookmarkStart w:id="34" w:name="_Toc12130"/>
      <w:bookmarkStart w:id="35" w:name="_Toc77186869"/>
      <w:bookmarkStart w:id="36" w:name="_Toc77174483"/>
      <w:bookmarkStart w:id="37" w:name="_Toc29284"/>
      <w:bookmarkStart w:id="38" w:name="_Toc22448"/>
      <w:r>
        <w:rPr>
          <w:rFonts w:hint="eastAsia" w:ascii="宋体" w:hAnsi="宋体" w:cs="宋体"/>
          <w:b/>
          <w:color w:val="000000" w:themeColor="text1"/>
          <w:sz w:val="28"/>
          <w:szCs w:val="28"/>
          <w14:textFill>
            <w14:solidFill>
              <w14:schemeClr w14:val="tx1"/>
            </w14:solidFill>
          </w14:textFill>
        </w:rPr>
        <w:t>前  言</w:t>
      </w:r>
      <w:bookmarkEnd w:id="0"/>
      <w:bookmarkEnd w:id="1"/>
      <w:bookmarkEnd w:id="2"/>
      <w:bookmarkEnd w:id="3"/>
      <w:bookmarkEnd w:id="4"/>
      <w:bookmarkEnd w:id="5"/>
      <w:bookmarkEnd w:id="33"/>
      <w:bookmarkEnd w:id="34"/>
      <w:bookmarkEnd w:id="35"/>
      <w:bookmarkEnd w:id="36"/>
      <w:bookmarkEnd w:id="37"/>
      <w:bookmarkEnd w:id="38"/>
    </w:p>
    <w:p>
      <w:pPr>
        <w:adjustRightInd w:val="0"/>
        <w:snapToGrid w:val="0"/>
        <w:ind w:right="84" w:rightChars="35" w:firstLine="420" w:firstLineChars="200"/>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根据《国务院办公厅关于促进建筑业持续健康发展的意见》、《辽宁省“十四五”数字政府发展规划》等文件的要求，辽宁省建筑标准设计研究院有限责任公司、广联达科技股份有限公司等单位结合辽宁地方建设特点及近年来国内外建设工程质量安全监管系统建设方面的相关经验，编制完成了本规程。</w:t>
      </w:r>
    </w:p>
    <w:p>
      <w:pPr>
        <w:adjustRightInd w:val="0"/>
        <w:snapToGrid w:val="0"/>
        <w:ind w:right="84" w:rightChars="35" w:firstLine="420" w:firstLineChars="200"/>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本规程主要技术内容是：1.总则；</w:t>
      </w:r>
      <w:r>
        <w:rPr>
          <w:rFonts w:hint="eastAsia" w:cs="Times New Roman"/>
          <w:sz w:val="21"/>
        </w:rPr>
        <w:t>2.术语和代号</w:t>
      </w:r>
      <w:r>
        <w:rPr>
          <w:rFonts w:hint="eastAsia" w:cs="Times New Roman"/>
          <w:color w:val="000000" w:themeColor="text1"/>
          <w:sz w:val="21"/>
          <w14:textFill>
            <w14:solidFill>
              <w14:schemeClr w14:val="tx1"/>
            </w14:solidFill>
          </w14:textFill>
        </w:rPr>
        <w:t>；3.基本规定；4.智能监管基础设施建设要求；5.质量安全监督业务功能模块；6.系统集成与数据接口；7.系统数据安全。</w:t>
      </w:r>
    </w:p>
    <w:p>
      <w:pPr>
        <w:adjustRightInd w:val="0"/>
        <w:snapToGrid w:val="0"/>
        <w:ind w:right="84" w:rightChars="35" w:firstLine="420" w:firstLineChars="200"/>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本规程由</w:t>
      </w:r>
      <w:r>
        <w:rPr>
          <w:rFonts w:hint="eastAsia" w:cs="Times New Roman"/>
          <w:sz w:val="21"/>
        </w:rPr>
        <w:t>辽宁省</w:t>
      </w:r>
      <w:r>
        <w:rPr>
          <w:rFonts w:hint="eastAsia" w:cs="Times New Roman"/>
          <w:color w:val="000000" w:themeColor="text1"/>
          <w:sz w:val="21"/>
          <w14:textFill>
            <w14:solidFill>
              <w14:schemeClr w14:val="tx1"/>
            </w14:solidFill>
          </w14:textFill>
        </w:rPr>
        <w:t>住房和城乡建设厅</w:t>
      </w:r>
      <w:r>
        <w:rPr>
          <w:rFonts w:hint="eastAsia" w:cs="Times New Roman"/>
          <w:sz w:val="21"/>
        </w:rPr>
        <w:t>负责管理</w:t>
      </w:r>
      <w:r>
        <w:rPr>
          <w:rFonts w:hint="eastAsia" w:cs="Times New Roman"/>
          <w:color w:val="000000" w:themeColor="text1"/>
          <w:sz w:val="21"/>
          <w14:textFill>
            <w14:solidFill>
              <w14:schemeClr w14:val="tx1"/>
            </w14:solidFill>
          </w14:textFill>
        </w:rPr>
        <w:t>，辽宁省建筑标准设计研究院有限责任公司负责具体内容解释。</w:t>
      </w:r>
      <w:r>
        <w:rPr>
          <w:rFonts w:hint="eastAsia" w:cs="Times New Roman"/>
          <w:sz w:val="21"/>
        </w:rPr>
        <w:t>在执行过程中，如有意见和建议请寄送至</w:t>
      </w:r>
      <w:r>
        <w:rPr>
          <w:rFonts w:hint="eastAsia" w:cs="Times New Roman"/>
          <w:color w:val="000000" w:themeColor="text1"/>
          <w:sz w:val="21"/>
          <w14:textFill>
            <w14:solidFill>
              <w14:schemeClr w14:val="tx1"/>
            </w14:solidFill>
          </w14:textFill>
        </w:rPr>
        <w:t>辽宁省建筑标准设计研究院有限责任公司（辽宁省沈阳市和平区十一纬路87号，邮政编码：110003，电话：024-23854422，传真：024-23854422），以便今后修订时参考。</w:t>
      </w:r>
    </w:p>
    <w:p>
      <w:pPr>
        <w:adjustRightInd w:val="0"/>
        <w:snapToGrid w:val="0"/>
        <w:ind w:right="84" w:rightChars="35" w:firstLine="420" w:firstLineChars="200"/>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本规程主编单位：辽宁省建筑标准设计研究院有限责任公司</w:t>
      </w:r>
    </w:p>
    <w:p>
      <w:pPr>
        <w:adjustRightInd w:val="0"/>
        <w:snapToGrid w:val="0"/>
        <w:ind w:right="84" w:rightChars="35" w:firstLine="2108" w:firstLineChars="1004"/>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广联达科技股份有限公司</w:t>
      </w:r>
    </w:p>
    <w:p>
      <w:pPr>
        <w:tabs>
          <w:tab w:val="left" w:pos="60"/>
          <w:tab w:val="left" w:pos="480"/>
          <w:tab w:val="left" w:pos="1920"/>
        </w:tabs>
        <w:autoSpaceDE w:val="0"/>
        <w:autoSpaceDN w:val="0"/>
        <w:adjustRightInd w:val="0"/>
        <w:snapToGrid w:val="0"/>
        <w:ind w:firstLine="420" w:firstLineChars="200"/>
        <w:rPr>
          <w:rFonts w:cs="Times New Roman"/>
          <w:sz w:val="21"/>
        </w:rPr>
      </w:pPr>
      <w:r>
        <w:rPr>
          <w:rFonts w:hint="eastAsia" w:cs="Times New Roman"/>
          <w:sz w:val="21"/>
        </w:rPr>
        <w:t xml:space="preserve">参 </w:t>
      </w:r>
      <w:r>
        <w:rPr>
          <w:rFonts w:cs="Times New Roman"/>
          <w:sz w:val="21"/>
        </w:rPr>
        <w:t xml:space="preserve"> </w:t>
      </w:r>
      <w:r>
        <w:rPr>
          <w:rFonts w:hint="eastAsia" w:cs="Times New Roman"/>
          <w:sz w:val="21"/>
        </w:rPr>
        <w:t xml:space="preserve">编 </w:t>
      </w:r>
      <w:r>
        <w:rPr>
          <w:rFonts w:cs="Times New Roman"/>
          <w:sz w:val="21"/>
        </w:rPr>
        <w:t xml:space="preserve"> </w:t>
      </w:r>
      <w:r>
        <w:rPr>
          <w:rFonts w:hint="eastAsia" w:cs="Times New Roman"/>
          <w:sz w:val="21"/>
        </w:rPr>
        <w:t>单  位：金钱猫科技股份有限公司</w:t>
      </w:r>
    </w:p>
    <w:p>
      <w:pPr>
        <w:tabs>
          <w:tab w:val="left" w:pos="2160"/>
        </w:tabs>
        <w:adjustRightInd w:val="0"/>
        <w:snapToGrid w:val="0"/>
        <w:ind w:left="1680" w:leftChars="700" w:firstLine="420" w:firstLineChars="200"/>
        <w:rPr>
          <w:rFonts w:cs="Times New Roman"/>
          <w:sz w:val="21"/>
        </w:rPr>
      </w:pPr>
      <w:r>
        <w:rPr>
          <w:rFonts w:hint="eastAsia" w:cs="Times New Roman"/>
          <w:sz w:val="21"/>
        </w:rPr>
        <w:t>沈阳华生建设工程有限公司</w:t>
      </w:r>
    </w:p>
    <w:p>
      <w:pPr>
        <w:tabs>
          <w:tab w:val="left" w:pos="2160"/>
        </w:tabs>
        <w:adjustRightInd w:val="0"/>
        <w:snapToGrid w:val="0"/>
        <w:ind w:left="1680" w:leftChars="700" w:firstLine="420" w:firstLineChars="200"/>
        <w:rPr>
          <w:rFonts w:cs="Times New Roman"/>
          <w:sz w:val="21"/>
        </w:rPr>
      </w:pPr>
      <w:r>
        <w:rPr>
          <w:rFonts w:hint="eastAsia" w:cs="Times New Roman"/>
          <w:sz w:val="21"/>
        </w:rPr>
        <w:t>沈阳建筑大学</w:t>
      </w:r>
    </w:p>
    <w:p>
      <w:pPr>
        <w:tabs>
          <w:tab w:val="left" w:pos="2160"/>
        </w:tabs>
        <w:adjustRightInd w:val="0"/>
        <w:snapToGrid w:val="0"/>
        <w:ind w:left="1680" w:leftChars="700" w:firstLine="420" w:firstLineChars="200"/>
        <w:rPr>
          <w:rFonts w:cs="Times New Roman"/>
          <w:sz w:val="21"/>
        </w:rPr>
      </w:pPr>
      <w:r>
        <w:rPr>
          <w:rFonts w:hint="eastAsia" w:cs="Times New Roman"/>
          <w:sz w:val="21"/>
        </w:rPr>
        <w:t>沈阳毕帝基建筑工程设计事务所</w:t>
      </w:r>
    </w:p>
    <w:p>
      <w:pPr>
        <w:adjustRightInd w:val="0"/>
        <w:snapToGrid w:val="0"/>
        <w:ind w:right="84" w:rightChars="35" w:firstLine="420" w:firstLineChars="200"/>
        <w:rPr>
          <w:rFonts w:cs="Times New Roman"/>
          <w:color w:val="000000" w:themeColor="text1"/>
          <w:sz w:val="21"/>
          <w14:textFill>
            <w14:solidFill>
              <w14:schemeClr w14:val="tx1"/>
            </w14:solidFill>
          </w14:textFill>
        </w:rPr>
      </w:pPr>
      <w:r>
        <w:rPr>
          <w:rFonts w:hint="eastAsia" w:cs="Times New Roman"/>
          <w:color w:val="000000" w:themeColor="text1"/>
          <w:sz w:val="21"/>
          <w14:textFill>
            <w14:solidFill>
              <w14:schemeClr w14:val="tx1"/>
            </w14:solidFill>
          </w14:textFill>
        </w:rPr>
        <w:t>主要起草人员：刘秘、朱先锋、王旭、王举坤、绳松华、陈亮、朱毅、杜婉婷、付岩强、王兴达、魏少雷、董嘉玉、顾芳菲、姜小娇、吴思、孙兆含、</w:t>
      </w:r>
      <w:r>
        <w:rPr>
          <w:rFonts w:hint="eastAsia" w:cs="Times New Roman"/>
          <w:color w:val="000000" w:themeColor="text1"/>
          <w:sz w:val="21"/>
          <w:lang w:val="en-US" w:eastAsia="zh-CN"/>
          <w14:textFill>
            <w14:solidFill>
              <w14:schemeClr w14:val="tx1"/>
            </w14:solidFill>
          </w14:textFill>
        </w:rPr>
        <w:t>蒋媛媛、</w:t>
      </w:r>
      <w:bookmarkStart w:id="233" w:name="_GoBack"/>
      <w:bookmarkEnd w:id="233"/>
      <w:r>
        <w:rPr>
          <w:rFonts w:hint="eastAsia" w:cs="Times New Roman"/>
          <w:color w:val="000000" w:themeColor="text1"/>
          <w:sz w:val="21"/>
          <w14:textFill>
            <w14:solidFill>
              <w14:schemeClr w14:val="tx1"/>
            </w14:solidFill>
          </w14:textFill>
        </w:rPr>
        <w:t>刘晓峰、董长浩、孙涛</w:t>
      </w:r>
    </w:p>
    <w:p>
      <w:pPr>
        <w:adjustRightInd w:val="0"/>
        <w:snapToGrid w:val="0"/>
        <w:ind w:right="84" w:rightChars="35" w:firstLine="420" w:firstLineChars="200"/>
        <w:rPr>
          <w:rFonts w:cs="Times New Roman"/>
          <w:color w:val="FF0000"/>
          <w:sz w:val="21"/>
        </w:rPr>
      </w:pPr>
      <w:r>
        <w:rPr>
          <w:rFonts w:hint="eastAsia" w:cs="Times New Roman"/>
          <w:color w:val="FF0000"/>
          <w:sz w:val="21"/>
        </w:rPr>
        <w:t xml:space="preserve">主要审查人员： </w:t>
      </w:r>
    </w:p>
    <w:p>
      <w:pPr>
        <w:adjustRightInd w:val="0"/>
        <w:snapToGrid w:val="0"/>
        <w:ind w:right="84" w:rightChars="35" w:firstLine="480" w:firstLineChars="200"/>
        <w:rPr>
          <w:rFonts w:cs="Times New Roman"/>
          <w:color w:val="FF0000"/>
        </w:rPr>
        <w:sectPr>
          <w:footerReference r:id="rId7" w:type="default"/>
          <w:pgSz w:w="11906" w:h="16838"/>
          <w:pgMar w:top="1440" w:right="1800" w:bottom="1440" w:left="1800" w:header="851" w:footer="992" w:gutter="0"/>
          <w:pgNumType w:start="1"/>
          <w:cols w:space="720" w:num="1"/>
          <w:docGrid w:type="lines" w:linePitch="312" w:charSpace="0"/>
        </w:sectPr>
      </w:pPr>
    </w:p>
    <w:p>
      <w:pPr>
        <w:pStyle w:val="12"/>
        <w:tabs>
          <w:tab w:val="right" w:leader="dot" w:pos="8306"/>
        </w:tabs>
        <w:adjustRightInd w:val="0"/>
        <w:snapToGrid w:val="0"/>
        <w:ind w:right="84" w:rightChars="35" w:firstLine="602"/>
        <w:jc w:val="center"/>
        <w:rPr>
          <w:rFonts w:cs="Times New Roman"/>
          <w:b/>
          <w:bCs/>
          <w:color w:val="000000" w:themeColor="text1"/>
          <w:sz w:val="32"/>
          <w:szCs w:val="30"/>
          <w14:textFill>
            <w14:solidFill>
              <w14:schemeClr w14:val="tx1"/>
            </w14:solidFill>
          </w14:textFill>
        </w:rPr>
      </w:pPr>
      <w:r>
        <w:rPr>
          <w:rFonts w:cs="Times New Roman"/>
          <w:b/>
          <w:bCs/>
          <w:color w:val="000000" w:themeColor="text1"/>
          <w:sz w:val="32"/>
          <w:szCs w:val="30"/>
          <w14:textFill>
            <w14:solidFill>
              <w14:schemeClr w14:val="tx1"/>
            </w14:solidFill>
          </w14:textFill>
        </w:rPr>
        <w:t>目</w:t>
      </w:r>
      <w:r>
        <w:rPr>
          <w:rFonts w:hint="eastAsia" w:cs="Times New Roman"/>
          <w:b/>
          <w:bCs/>
          <w:color w:val="000000" w:themeColor="text1"/>
          <w:sz w:val="32"/>
          <w:szCs w:val="30"/>
          <w14:textFill>
            <w14:solidFill>
              <w14:schemeClr w14:val="tx1"/>
            </w14:solidFill>
          </w14:textFill>
        </w:rPr>
        <w:t xml:space="preserve"> </w:t>
      </w:r>
      <w:r>
        <w:rPr>
          <w:rFonts w:cs="Times New Roman"/>
          <w:b/>
          <w:bCs/>
          <w:color w:val="000000" w:themeColor="text1"/>
          <w:sz w:val="32"/>
          <w:szCs w:val="30"/>
          <w14:textFill>
            <w14:solidFill>
              <w14:schemeClr w14:val="tx1"/>
            </w14:solidFill>
          </w14:textFill>
        </w:rPr>
        <w:t xml:space="preserve"> </w:t>
      </w:r>
      <w:r>
        <w:rPr>
          <w:rFonts w:hint="eastAsia" w:cs="Times New Roman"/>
          <w:b/>
          <w:bCs/>
          <w:color w:val="000000" w:themeColor="text1"/>
          <w:sz w:val="32"/>
          <w:szCs w:val="30"/>
          <w14:textFill>
            <w14:solidFill>
              <w14:schemeClr w14:val="tx1"/>
            </w14:solidFill>
          </w14:textFill>
        </w:rPr>
        <w:t>次</w:t>
      </w:r>
    </w:p>
    <w:sdt>
      <w:sdtPr>
        <w:rPr>
          <w:rFonts w:ascii="Times New Roman" w:hAnsi="Times New Roman" w:eastAsia="宋体" w:cs="Calibri"/>
          <w:color w:val="auto"/>
          <w:kern w:val="2"/>
          <w:sz w:val="24"/>
          <w:szCs w:val="21"/>
          <w:lang w:val="zh-CN"/>
        </w:rPr>
        <w:id w:val="1906801194"/>
        <w:docPartObj>
          <w:docPartGallery w:val="Table of Contents"/>
          <w:docPartUnique/>
        </w:docPartObj>
      </w:sdtPr>
      <w:sdtEndPr>
        <w:rPr>
          <w:rFonts w:ascii="Times New Roman" w:hAnsi="Times New Roman" w:eastAsia="宋体" w:cs="Calibri"/>
          <w:b/>
          <w:bCs/>
          <w:color w:val="auto"/>
          <w:kern w:val="2"/>
          <w:sz w:val="24"/>
          <w:szCs w:val="21"/>
          <w:lang w:val="zh-CN"/>
        </w:rPr>
      </w:sdtEndPr>
      <w:sdtContent>
        <w:p>
          <w:pPr>
            <w:pStyle w:val="41"/>
            <w:adjustRightInd w:val="0"/>
            <w:snapToGrid w:val="0"/>
            <w:spacing w:before="0"/>
            <w:ind w:right="84" w:rightChars="35"/>
            <w:jc w:val="both"/>
          </w:pPr>
        </w:p>
        <w:p>
          <w:pPr>
            <w:pStyle w:val="12"/>
            <w:tabs>
              <w:tab w:val="right" w:leader="dot" w:pos="8306"/>
            </w:tabs>
            <w:adjustRightInd w:val="0"/>
            <w:snapToGrid w:val="0"/>
          </w:pPr>
          <w:r>
            <w:fldChar w:fldCharType="begin"/>
          </w:r>
          <w:r>
            <w:instrText xml:space="preserve"> TOC \o "1-3" \h \z \u </w:instrText>
          </w:r>
          <w:r>
            <w:fldChar w:fldCharType="separate"/>
          </w:r>
          <w:r>
            <w:fldChar w:fldCharType="begin"/>
          </w:r>
          <w:r>
            <w:instrText xml:space="preserve"> HYPERLINK \l "_Toc14745" </w:instrText>
          </w:r>
          <w:r>
            <w:fldChar w:fldCharType="separate"/>
          </w:r>
          <w:r>
            <w:rPr>
              <w:rFonts w:cs="Times New Roman"/>
            </w:rPr>
            <w:t>1总则</w:t>
          </w:r>
          <w:r>
            <w:tab/>
          </w:r>
          <w:r>
            <w:fldChar w:fldCharType="begin"/>
          </w:r>
          <w:r>
            <w:instrText xml:space="preserve"> PAGEREF _Toc14745 \h </w:instrText>
          </w:r>
          <w:r>
            <w:fldChar w:fldCharType="separate"/>
          </w:r>
          <w:r>
            <w:t>1</w:t>
          </w:r>
          <w:r>
            <w:fldChar w:fldCharType="end"/>
          </w:r>
          <w:r>
            <w:fldChar w:fldCharType="end"/>
          </w:r>
        </w:p>
        <w:p>
          <w:pPr>
            <w:pStyle w:val="12"/>
            <w:tabs>
              <w:tab w:val="right" w:leader="dot" w:pos="8306"/>
            </w:tabs>
            <w:adjustRightInd w:val="0"/>
            <w:snapToGrid w:val="0"/>
          </w:pPr>
          <w:r>
            <w:fldChar w:fldCharType="begin"/>
          </w:r>
          <w:r>
            <w:instrText xml:space="preserve"> HYPERLINK \l "_Toc16646" </w:instrText>
          </w:r>
          <w:r>
            <w:fldChar w:fldCharType="separate"/>
          </w:r>
          <w:r>
            <w:rPr>
              <w:rFonts w:hint="eastAsia" w:cs="Times New Roman"/>
            </w:rPr>
            <w:t>2</w:t>
          </w:r>
          <w:r>
            <w:rPr>
              <w:rFonts w:cs="Times New Roman"/>
            </w:rPr>
            <w:t xml:space="preserve"> 术语和代号</w:t>
          </w:r>
          <w:r>
            <w:tab/>
          </w:r>
          <w:r>
            <w:fldChar w:fldCharType="begin"/>
          </w:r>
          <w:r>
            <w:instrText xml:space="preserve"> PAGEREF _Toc16646 \h </w:instrText>
          </w:r>
          <w:r>
            <w:fldChar w:fldCharType="separate"/>
          </w:r>
          <w:r>
            <w:t>2</w:t>
          </w:r>
          <w:r>
            <w:fldChar w:fldCharType="end"/>
          </w:r>
          <w:r>
            <w:fldChar w:fldCharType="end"/>
          </w:r>
        </w:p>
        <w:p>
          <w:pPr>
            <w:pStyle w:val="13"/>
            <w:tabs>
              <w:tab w:val="right" w:leader="dot" w:pos="8306"/>
            </w:tabs>
            <w:adjustRightInd w:val="0"/>
            <w:snapToGrid w:val="0"/>
          </w:pPr>
          <w:r>
            <w:fldChar w:fldCharType="begin"/>
          </w:r>
          <w:r>
            <w:instrText xml:space="preserve"> HYPERLINK \l "_Toc2348" </w:instrText>
          </w:r>
          <w:r>
            <w:fldChar w:fldCharType="separate"/>
          </w:r>
          <w:r>
            <w:rPr>
              <w:rFonts w:hint="eastAsia"/>
            </w:rPr>
            <w:t>2</w:t>
          </w:r>
          <w:r>
            <w:t>.1</w:t>
          </w:r>
          <w:r>
            <w:rPr>
              <w:rFonts w:hint="eastAsia"/>
            </w:rPr>
            <w:t>术语</w:t>
          </w:r>
          <w:r>
            <w:tab/>
          </w:r>
          <w:r>
            <w:fldChar w:fldCharType="begin"/>
          </w:r>
          <w:r>
            <w:instrText xml:space="preserve"> PAGEREF _Toc2348 \h </w:instrText>
          </w:r>
          <w:r>
            <w:fldChar w:fldCharType="separate"/>
          </w:r>
          <w:r>
            <w:t>2</w:t>
          </w:r>
          <w:r>
            <w:fldChar w:fldCharType="end"/>
          </w:r>
          <w:r>
            <w:fldChar w:fldCharType="end"/>
          </w:r>
        </w:p>
        <w:p>
          <w:pPr>
            <w:pStyle w:val="13"/>
            <w:tabs>
              <w:tab w:val="right" w:leader="dot" w:pos="8306"/>
            </w:tabs>
            <w:adjustRightInd w:val="0"/>
            <w:snapToGrid w:val="0"/>
          </w:pPr>
          <w:r>
            <w:fldChar w:fldCharType="begin"/>
          </w:r>
          <w:r>
            <w:instrText xml:space="preserve"> HYPERLINK \l "_Toc25828" </w:instrText>
          </w:r>
          <w:r>
            <w:fldChar w:fldCharType="separate"/>
          </w:r>
          <w:r>
            <w:rPr>
              <w:rFonts w:hint="eastAsia"/>
            </w:rPr>
            <w:t>2</w:t>
          </w:r>
          <w:r>
            <w:t>.2</w:t>
          </w:r>
          <w:r>
            <w:rPr>
              <w:rFonts w:hint="eastAsia"/>
            </w:rPr>
            <w:t>代号</w:t>
          </w:r>
          <w:r>
            <w:tab/>
          </w:r>
          <w:r>
            <w:fldChar w:fldCharType="begin"/>
          </w:r>
          <w:r>
            <w:instrText xml:space="preserve"> PAGEREF _Toc25828 \h </w:instrText>
          </w:r>
          <w:r>
            <w:fldChar w:fldCharType="separate"/>
          </w:r>
          <w:r>
            <w:t>2</w:t>
          </w:r>
          <w:r>
            <w:fldChar w:fldCharType="end"/>
          </w:r>
          <w:r>
            <w:fldChar w:fldCharType="end"/>
          </w:r>
        </w:p>
        <w:p>
          <w:pPr>
            <w:pStyle w:val="12"/>
            <w:tabs>
              <w:tab w:val="right" w:leader="dot" w:pos="8306"/>
            </w:tabs>
            <w:adjustRightInd w:val="0"/>
            <w:snapToGrid w:val="0"/>
          </w:pPr>
          <w:r>
            <w:fldChar w:fldCharType="begin"/>
          </w:r>
          <w:r>
            <w:instrText xml:space="preserve"> HYPERLINK \l "_Toc1779" </w:instrText>
          </w:r>
          <w:r>
            <w:fldChar w:fldCharType="separate"/>
          </w:r>
          <w:r>
            <w:t>3基本规定</w:t>
          </w:r>
          <w:r>
            <w:tab/>
          </w:r>
          <w:r>
            <w:fldChar w:fldCharType="begin"/>
          </w:r>
          <w:r>
            <w:instrText xml:space="preserve"> PAGEREF _Toc1779 \h </w:instrText>
          </w:r>
          <w:r>
            <w:fldChar w:fldCharType="separate"/>
          </w:r>
          <w:r>
            <w:t>3</w:t>
          </w:r>
          <w:r>
            <w:fldChar w:fldCharType="end"/>
          </w:r>
          <w:r>
            <w:fldChar w:fldCharType="end"/>
          </w:r>
        </w:p>
        <w:p>
          <w:pPr>
            <w:pStyle w:val="13"/>
            <w:tabs>
              <w:tab w:val="right" w:leader="dot" w:pos="8306"/>
            </w:tabs>
            <w:adjustRightInd w:val="0"/>
            <w:snapToGrid w:val="0"/>
          </w:pPr>
          <w:r>
            <w:fldChar w:fldCharType="begin"/>
          </w:r>
          <w:r>
            <w:instrText xml:space="preserve"> HYPERLINK \l "_Toc19475" </w:instrText>
          </w:r>
          <w:r>
            <w:fldChar w:fldCharType="separate"/>
          </w:r>
          <w:r>
            <w:rPr>
              <w:rFonts w:hint="eastAsia"/>
            </w:rPr>
            <w:t>3</w:t>
          </w:r>
          <w:r>
            <w:t>.1</w:t>
          </w:r>
          <w:r>
            <w:rPr>
              <w:rFonts w:hint="eastAsia"/>
            </w:rPr>
            <w:t xml:space="preserve"> </w:t>
          </w:r>
          <w:r>
            <w:t>总体要求</w:t>
          </w:r>
          <w:r>
            <w:tab/>
          </w:r>
          <w:r>
            <w:fldChar w:fldCharType="begin"/>
          </w:r>
          <w:r>
            <w:instrText xml:space="preserve"> PAGEREF _Toc19475 \h </w:instrText>
          </w:r>
          <w:r>
            <w:fldChar w:fldCharType="separate"/>
          </w:r>
          <w:r>
            <w:t>3</w:t>
          </w:r>
          <w:r>
            <w:fldChar w:fldCharType="end"/>
          </w:r>
          <w:r>
            <w:fldChar w:fldCharType="end"/>
          </w:r>
        </w:p>
        <w:p>
          <w:pPr>
            <w:pStyle w:val="13"/>
            <w:tabs>
              <w:tab w:val="right" w:leader="dot" w:pos="8306"/>
            </w:tabs>
            <w:adjustRightInd w:val="0"/>
            <w:snapToGrid w:val="0"/>
          </w:pPr>
          <w:r>
            <w:fldChar w:fldCharType="begin"/>
          </w:r>
          <w:r>
            <w:instrText xml:space="preserve"> HYPERLINK \l "_Toc23034" </w:instrText>
          </w:r>
          <w:r>
            <w:fldChar w:fldCharType="separate"/>
          </w:r>
          <w:r>
            <w:rPr>
              <w:rFonts w:hint="eastAsia"/>
            </w:rPr>
            <w:t>3</w:t>
          </w:r>
          <w:r>
            <w:t>.2 总体架构</w:t>
          </w:r>
          <w:r>
            <w:tab/>
          </w:r>
          <w:r>
            <w:fldChar w:fldCharType="begin"/>
          </w:r>
          <w:r>
            <w:instrText xml:space="preserve"> PAGEREF _Toc23034 \h </w:instrText>
          </w:r>
          <w:r>
            <w:fldChar w:fldCharType="separate"/>
          </w:r>
          <w:r>
            <w:t>4</w:t>
          </w:r>
          <w:r>
            <w:fldChar w:fldCharType="end"/>
          </w:r>
          <w:r>
            <w:fldChar w:fldCharType="end"/>
          </w:r>
        </w:p>
        <w:p>
          <w:pPr>
            <w:pStyle w:val="13"/>
            <w:tabs>
              <w:tab w:val="right" w:leader="dot" w:pos="8306"/>
            </w:tabs>
            <w:adjustRightInd w:val="0"/>
            <w:snapToGrid w:val="0"/>
          </w:pPr>
          <w:r>
            <w:fldChar w:fldCharType="begin"/>
          </w:r>
          <w:r>
            <w:instrText xml:space="preserve"> HYPERLINK \l "_Toc15074" </w:instrText>
          </w:r>
          <w:r>
            <w:fldChar w:fldCharType="separate"/>
          </w:r>
          <w:r>
            <w:t>3.3 系统性能指标</w:t>
          </w:r>
          <w:r>
            <w:tab/>
          </w:r>
          <w:r>
            <w:fldChar w:fldCharType="begin"/>
          </w:r>
          <w:r>
            <w:instrText xml:space="preserve"> PAGEREF _Toc15074 \h </w:instrText>
          </w:r>
          <w:r>
            <w:fldChar w:fldCharType="separate"/>
          </w:r>
          <w:r>
            <w:t>5</w:t>
          </w:r>
          <w:r>
            <w:fldChar w:fldCharType="end"/>
          </w:r>
          <w:r>
            <w:fldChar w:fldCharType="end"/>
          </w:r>
        </w:p>
        <w:p>
          <w:pPr>
            <w:pStyle w:val="12"/>
            <w:tabs>
              <w:tab w:val="right" w:leader="dot" w:pos="8306"/>
            </w:tabs>
            <w:adjustRightInd w:val="0"/>
            <w:snapToGrid w:val="0"/>
          </w:pPr>
          <w:r>
            <w:fldChar w:fldCharType="begin"/>
          </w:r>
          <w:r>
            <w:instrText xml:space="preserve"> HYPERLINK \l "_Toc20734" </w:instrText>
          </w:r>
          <w:r>
            <w:fldChar w:fldCharType="separate"/>
          </w:r>
          <w:r>
            <w:rPr>
              <w:rFonts w:hint="eastAsia" w:cs="Times New Roman"/>
            </w:rPr>
            <w:t>4智能监管基础设施建设要求</w:t>
          </w:r>
          <w:r>
            <w:tab/>
          </w:r>
          <w:r>
            <w:fldChar w:fldCharType="begin"/>
          </w:r>
          <w:r>
            <w:instrText xml:space="preserve"> PAGEREF _Toc20734 \h </w:instrText>
          </w:r>
          <w:r>
            <w:fldChar w:fldCharType="separate"/>
          </w:r>
          <w:r>
            <w:t>7</w:t>
          </w:r>
          <w:r>
            <w:fldChar w:fldCharType="end"/>
          </w:r>
          <w:r>
            <w:fldChar w:fldCharType="end"/>
          </w:r>
        </w:p>
        <w:p>
          <w:pPr>
            <w:pStyle w:val="12"/>
            <w:tabs>
              <w:tab w:val="right" w:leader="dot" w:pos="8306"/>
            </w:tabs>
            <w:adjustRightInd w:val="0"/>
            <w:snapToGrid w:val="0"/>
          </w:pPr>
          <w:r>
            <w:fldChar w:fldCharType="begin"/>
          </w:r>
          <w:r>
            <w:instrText xml:space="preserve"> HYPERLINK \l "_Toc6685" </w:instrText>
          </w:r>
          <w:r>
            <w:fldChar w:fldCharType="separate"/>
          </w:r>
          <w:r>
            <w:rPr>
              <w:rFonts w:hint="eastAsia"/>
            </w:rPr>
            <w:t>5质量安全监督业务功能模块</w:t>
          </w:r>
          <w:r>
            <w:tab/>
          </w:r>
          <w:r>
            <w:fldChar w:fldCharType="begin"/>
          </w:r>
          <w:r>
            <w:instrText xml:space="preserve"> PAGEREF _Toc6685 \h </w:instrText>
          </w:r>
          <w:r>
            <w:fldChar w:fldCharType="separate"/>
          </w:r>
          <w:r>
            <w:t>8</w:t>
          </w:r>
          <w:r>
            <w:fldChar w:fldCharType="end"/>
          </w:r>
          <w:r>
            <w:fldChar w:fldCharType="end"/>
          </w:r>
        </w:p>
        <w:p>
          <w:pPr>
            <w:pStyle w:val="13"/>
            <w:tabs>
              <w:tab w:val="right" w:leader="dot" w:pos="8306"/>
            </w:tabs>
            <w:adjustRightInd w:val="0"/>
            <w:snapToGrid w:val="0"/>
          </w:pPr>
          <w:r>
            <w:fldChar w:fldCharType="begin"/>
          </w:r>
          <w:r>
            <w:instrText xml:space="preserve"> HYPERLINK \l "_Toc15004" </w:instrText>
          </w:r>
          <w:r>
            <w:fldChar w:fldCharType="separate"/>
          </w:r>
          <w:r>
            <w:t xml:space="preserve">5.1 </w:t>
          </w:r>
          <w:r>
            <w:rPr>
              <w:rFonts w:hint="eastAsia"/>
            </w:rPr>
            <w:t>数字监管平台功能块</w:t>
          </w:r>
          <w:r>
            <w:tab/>
          </w:r>
          <w:r>
            <w:fldChar w:fldCharType="begin"/>
          </w:r>
          <w:r>
            <w:instrText xml:space="preserve"> PAGEREF _Toc15004 \h </w:instrText>
          </w:r>
          <w:r>
            <w:fldChar w:fldCharType="separate"/>
          </w:r>
          <w:r>
            <w:t>8</w:t>
          </w:r>
          <w:r>
            <w:fldChar w:fldCharType="end"/>
          </w:r>
          <w:r>
            <w:fldChar w:fldCharType="end"/>
          </w:r>
        </w:p>
        <w:p>
          <w:pPr>
            <w:pStyle w:val="13"/>
            <w:tabs>
              <w:tab w:val="right" w:leader="dot" w:pos="8306"/>
            </w:tabs>
            <w:adjustRightInd w:val="0"/>
            <w:snapToGrid w:val="0"/>
          </w:pPr>
          <w:r>
            <w:fldChar w:fldCharType="begin"/>
          </w:r>
          <w:r>
            <w:instrText xml:space="preserve"> HYPERLINK \l "_Toc19199" </w:instrText>
          </w:r>
          <w:r>
            <w:fldChar w:fldCharType="separate"/>
          </w:r>
          <w:r>
            <w:t>5.2</w:t>
          </w:r>
          <w:r>
            <w:rPr>
              <w:rFonts w:hint="eastAsia"/>
            </w:rPr>
            <w:t xml:space="preserve"> </w:t>
          </w:r>
          <w:r>
            <w:t>工程质量监督管理</w:t>
          </w:r>
          <w:r>
            <w:rPr>
              <w:rFonts w:hint="eastAsia"/>
            </w:rPr>
            <w:t>功能模块</w:t>
          </w:r>
          <w:r>
            <w:tab/>
          </w:r>
          <w:r>
            <w:fldChar w:fldCharType="begin"/>
          </w:r>
          <w:r>
            <w:instrText xml:space="preserve"> PAGEREF _Toc19199 \h </w:instrText>
          </w:r>
          <w:r>
            <w:fldChar w:fldCharType="separate"/>
          </w:r>
          <w:r>
            <w:t>9</w:t>
          </w:r>
          <w:r>
            <w:fldChar w:fldCharType="end"/>
          </w:r>
          <w:r>
            <w:fldChar w:fldCharType="end"/>
          </w:r>
        </w:p>
        <w:p>
          <w:pPr>
            <w:pStyle w:val="13"/>
            <w:tabs>
              <w:tab w:val="right" w:leader="dot" w:pos="8306"/>
            </w:tabs>
            <w:adjustRightInd w:val="0"/>
            <w:snapToGrid w:val="0"/>
          </w:pPr>
          <w:r>
            <w:fldChar w:fldCharType="begin"/>
          </w:r>
          <w:r>
            <w:instrText xml:space="preserve"> HYPERLINK \l "_Toc21475" </w:instrText>
          </w:r>
          <w:r>
            <w:fldChar w:fldCharType="separate"/>
          </w:r>
          <w:r>
            <w:t>5.3 工程安全监督管理功能模</w:t>
          </w:r>
          <w:r>
            <w:rPr>
              <w:rFonts w:hint="eastAsia"/>
            </w:rPr>
            <w:t>块</w:t>
          </w:r>
          <w:r>
            <w:tab/>
          </w:r>
          <w:r>
            <w:fldChar w:fldCharType="begin"/>
          </w:r>
          <w:r>
            <w:instrText xml:space="preserve"> PAGEREF _Toc21475 \h </w:instrText>
          </w:r>
          <w:r>
            <w:fldChar w:fldCharType="separate"/>
          </w:r>
          <w:r>
            <w:t>14</w:t>
          </w:r>
          <w:r>
            <w:fldChar w:fldCharType="end"/>
          </w:r>
          <w:r>
            <w:fldChar w:fldCharType="end"/>
          </w:r>
        </w:p>
        <w:p>
          <w:pPr>
            <w:pStyle w:val="13"/>
            <w:tabs>
              <w:tab w:val="right" w:leader="dot" w:pos="8306"/>
            </w:tabs>
            <w:adjustRightInd w:val="0"/>
            <w:snapToGrid w:val="0"/>
          </w:pPr>
          <w:r>
            <w:fldChar w:fldCharType="begin"/>
          </w:r>
          <w:r>
            <w:instrText xml:space="preserve"> HYPERLINK \l "_Toc7161" </w:instrText>
          </w:r>
          <w:r>
            <w:fldChar w:fldCharType="separate"/>
          </w:r>
          <w:r>
            <w:t>5.4 质量安全监督机构管理功能模块</w:t>
          </w:r>
          <w:r>
            <w:tab/>
          </w:r>
          <w:r>
            <w:fldChar w:fldCharType="begin"/>
          </w:r>
          <w:r>
            <w:instrText xml:space="preserve"> PAGEREF _Toc7161 \h </w:instrText>
          </w:r>
          <w:r>
            <w:fldChar w:fldCharType="separate"/>
          </w:r>
          <w:r>
            <w:t>18</w:t>
          </w:r>
          <w:r>
            <w:fldChar w:fldCharType="end"/>
          </w:r>
          <w:r>
            <w:fldChar w:fldCharType="end"/>
          </w:r>
        </w:p>
        <w:p>
          <w:pPr>
            <w:pStyle w:val="13"/>
            <w:tabs>
              <w:tab w:val="right" w:leader="dot" w:pos="8306"/>
            </w:tabs>
            <w:adjustRightInd w:val="0"/>
            <w:snapToGrid w:val="0"/>
          </w:pPr>
          <w:r>
            <w:fldChar w:fldCharType="begin"/>
          </w:r>
          <w:r>
            <w:instrText xml:space="preserve"> HYPERLINK \l "_Toc10402" </w:instrText>
          </w:r>
          <w:r>
            <w:fldChar w:fldCharType="separate"/>
          </w:r>
          <w:r>
            <w:t>5.5 责任主体应用功能模块</w:t>
          </w:r>
          <w:r>
            <w:tab/>
          </w:r>
          <w:r>
            <w:fldChar w:fldCharType="begin"/>
          </w:r>
          <w:r>
            <w:instrText xml:space="preserve"> PAGEREF _Toc10402 \h </w:instrText>
          </w:r>
          <w:r>
            <w:fldChar w:fldCharType="separate"/>
          </w:r>
          <w:r>
            <w:t>20</w:t>
          </w:r>
          <w:r>
            <w:fldChar w:fldCharType="end"/>
          </w:r>
          <w:r>
            <w:fldChar w:fldCharType="end"/>
          </w:r>
        </w:p>
        <w:p>
          <w:pPr>
            <w:pStyle w:val="13"/>
            <w:tabs>
              <w:tab w:val="right" w:leader="dot" w:pos="8306"/>
            </w:tabs>
            <w:adjustRightInd w:val="0"/>
            <w:snapToGrid w:val="0"/>
          </w:pPr>
          <w:r>
            <w:fldChar w:fldCharType="begin"/>
          </w:r>
          <w:r>
            <w:instrText xml:space="preserve"> HYPERLINK \l "_Toc27734" </w:instrText>
          </w:r>
          <w:r>
            <w:fldChar w:fldCharType="separate"/>
          </w:r>
          <w:r>
            <w:t xml:space="preserve">5.6 </w:t>
          </w:r>
          <w:r>
            <w:rPr>
              <w:rFonts w:hint="eastAsia"/>
            </w:rPr>
            <w:t>视频监控管理模块</w:t>
          </w:r>
          <w:r>
            <w:tab/>
          </w:r>
          <w:r>
            <w:fldChar w:fldCharType="begin"/>
          </w:r>
          <w:r>
            <w:instrText xml:space="preserve"> PAGEREF _Toc27734 \h </w:instrText>
          </w:r>
          <w:r>
            <w:fldChar w:fldCharType="separate"/>
          </w:r>
          <w:r>
            <w:t>22</w:t>
          </w:r>
          <w:r>
            <w:fldChar w:fldCharType="end"/>
          </w:r>
          <w:r>
            <w:fldChar w:fldCharType="end"/>
          </w:r>
        </w:p>
        <w:p>
          <w:pPr>
            <w:pStyle w:val="12"/>
            <w:tabs>
              <w:tab w:val="right" w:leader="dot" w:pos="8306"/>
            </w:tabs>
            <w:adjustRightInd w:val="0"/>
            <w:snapToGrid w:val="0"/>
          </w:pPr>
          <w:r>
            <w:fldChar w:fldCharType="begin"/>
          </w:r>
          <w:r>
            <w:instrText xml:space="preserve"> HYPERLINK \l "_Toc23266" </w:instrText>
          </w:r>
          <w:r>
            <w:fldChar w:fldCharType="separate"/>
          </w:r>
          <w:r>
            <w:rPr>
              <w:rFonts w:hint="eastAsia"/>
            </w:rPr>
            <w:t>6系统集成与数据接口</w:t>
          </w:r>
          <w:r>
            <w:tab/>
          </w:r>
          <w:r>
            <w:fldChar w:fldCharType="begin"/>
          </w:r>
          <w:r>
            <w:instrText xml:space="preserve"> PAGEREF _Toc23266 \h </w:instrText>
          </w:r>
          <w:r>
            <w:fldChar w:fldCharType="separate"/>
          </w:r>
          <w:r>
            <w:t>25</w:t>
          </w:r>
          <w:r>
            <w:fldChar w:fldCharType="end"/>
          </w:r>
          <w:r>
            <w:fldChar w:fldCharType="end"/>
          </w:r>
        </w:p>
        <w:p>
          <w:pPr>
            <w:pStyle w:val="13"/>
            <w:tabs>
              <w:tab w:val="right" w:leader="dot" w:pos="8306"/>
            </w:tabs>
            <w:adjustRightInd w:val="0"/>
            <w:snapToGrid w:val="0"/>
          </w:pPr>
          <w:r>
            <w:fldChar w:fldCharType="begin"/>
          </w:r>
          <w:r>
            <w:instrText xml:space="preserve"> HYPERLINK \l "_Toc15931" </w:instrText>
          </w:r>
          <w:r>
            <w:fldChar w:fldCharType="separate"/>
          </w:r>
          <w:r>
            <w:rPr>
              <w:rFonts w:hint="eastAsia"/>
            </w:rPr>
            <w:t>6</w:t>
          </w:r>
          <w:r>
            <w:t>.1系统集成</w:t>
          </w:r>
          <w:r>
            <w:tab/>
          </w:r>
          <w:r>
            <w:fldChar w:fldCharType="begin"/>
          </w:r>
          <w:r>
            <w:instrText xml:space="preserve"> PAGEREF _Toc15931 \h </w:instrText>
          </w:r>
          <w:r>
            <w:fldChar w:fldCharType="separate"/>
          </w:r>
          <w:r>
            <w:t>25</w:t>
          </w:r>
          <w:r>
            <w:fldChar w:fldCharType="end"/>
          </w:r>
          <w:r>
            <w:fldChar w:fldCharType="end"/>
          </w:r>
        </w:p>
        <w:p>
          <w:pPr>
            <w:pStyle w:val="13"/>
            <w:tabs>
              <w:tab w:val="right" w:leader="dot" w:pos="8306"/>
            </w:tabs>
            <w:adjustRightInd w:val="0"/>
            <w:snapToGrid w:val="0"/>
          </w:pPr>
          <w:r>
            <w:fldChar w:fldCharType="begin"/>
          </w:r>
          <w:r>
            <w:instrText xml:space="preserve"> HYPERLINK \l "_Toc13160" </w:instrText>
          </w:r>
          <w:r>
            <w:fldChar w:fldCharType="separate"/>
          </w:r>
          <w:r>
            <w:rPr>
              <w:rFonts w:hint="eastAsia"/>
            </w:rPr>
            <w:t>6</w:t>
          </w:r>
          <w:r>
            <w:t>.2 数据接口</w:t>
          </w:r>
          <w:r>
            <w:tab/>
          </w:r>
          <w:r>
            <w:fldChar w:fldCharType="begin"/>
          </w:r>
          <w:r>
            <w:instrText xml:space="preserve"> PAGEREF _Toc13160 \h </w:instrText>
          </w:r>
          <w:r>
            <w:fldChar w:fldCharType="separate"/>
          </w:r>
          <w:r>
            <w:t>26</w:t>
          </w:r>
          <w:r>
            <w:fldChar w:fldCharType="end"/>
          </w:r>
          <w:r>
            <w:fldChar w:fldCharType="end"/>
          </w:r>
        </w:p>
        <w:p>
          <w:pPr>
            <w:pStyle w:val="12"/>
            <w:tabs>
              <w:tab w:val="right" w:leader="dot" w:pos="8306"/>
            </w:tabs>
            <w:adjustRightInd w:val="0"/>
            <w:snapToGrid w:val="0"/>
          </w:pPr>
          <w:r>
            <w:fldChar w:fldCharType="begin"/>
          </w:r>
          <w:r>
            <w:instrText xml:space="preserve"> HYPERLINK \l "_Toc12711" </w:instrText>
          </w:r>
          <w:r>
            <w:fldChar w:fldCharType="separate"/>
          </w:r>
          <w:r>
            <w:rPr>
              <w:rFonts w:hint="eastAsia" w:cs="Times New Roman"/>
            </w:rPr>
            <w:t>7系统数据安全</w:t>
          </w:r>
          <w:r>
            <w:tab/>
          </w:r>
          <w:r>
            <w:fldChar w:fldCharType="begin"/>
          </w:r>
          <w:r>
            <w:instrText xml:space="preserve"> PAGEREF _Toc12711 \h </w:instrText>
          </w:r>
          <w:r>
            <w:fldChar w:fldCharType="separate"/>
          </w:r>
          <w:r>
            <w:t>28</w:t>
          </w:r>
          <w:r>
            <w:fldChar w:fldCharType="end"/>
          </w:r>
          <w:r>
            <w:fldChar w:fldCharType="end"/>
          </w:r>
        </w:p>
        <w:p>
          <w:pPr>
            <w:pStyle w:val="12"/>
            <w:tabs>
              <w:tab w:val="right" w:leader="dot" w:pos="8306"/>
            </w:tabs>
            <w:adjustRightInd w:val="0"/>
            <w:snapToGrid w:val="0"/>
          </w:pPr>
          <w:r>
            <w:fldChar w:fldCharType="begin"/>
          </w:r>
          <w:r>
            <w:instrText xml:space="preserve"> HYPERLINK \l "_Toc11075" </w:instrText>
          </w:r>
          <w:r>
            <w:fldChar w:fldCharType="separate"/>
          </w:r>
          <w:r>
            <w:t>本</w:t>
          </w:r>
          <w:r>
            <w:rPr>
              <w:rFonts w:hint="eastAsia"/>
            </w:rPr>
            <w:t>规程</w:t>
          </w:r>
          <w:r>
            <w:t>用词说明</w:t>
          </w:r>
          <w:r>
            <w:tab/>
          </w:r>
          <w:r>
            <w:fldChar w:fldCharType="begin"/>
          </w:r>
          <w:r>
            <w:instrText xml:space="preserve"> PAGEREF _Toc11075 \h </w:instrText>
          </w:r>
          <w:r>
            <w:fldChar w:fldCharType="separate"/>
          </w:r>
          <w:r>
            <w:t>29</w:t>
          </w:r>
          <w:r>
            <w:fldChar w:fldCharType="end"/>
          </w:r>
          <w:r>
            <w:fldChar w:fldCharType="end"/>
          </w:r>
        </w:p>
        <w:p>
          <w:pPr>
            <w:pStyle w:val="12"/>
            <w:tabs>
              <w:tab w:val="right" w:leader="dot" w:pos="8306"/>
            </w:tabs>
            <w:adjustRightInd w:val="0"/>
            <w:snapToGrid w:val="0"/>
          </w:pPr>
          <w:r>
            <w:fldChar w:fldCharType="begin"/>
          </w:r>
          <w:r>
            <w:instrText xml:space="preserve"> HYPERLINK \l "_Toc30804" </w:instrText>
          </w:r>
          <w:r>
            <w:fldChar w:fldCharType="separate"/>
          </w:r>
          <w:r>
            <w:t>引用主要标准名录</w:t>
          </w:r>
          <w:r>
            <w:tab/>
          </w:r>
          <w:r>
            <w:fldChar w:fldCharType="begin"/>
          </w:r>
          <w:r>
            <w:instrText xml:space="preserve"> PAGEREF _Toc30804 \h </w:instrText>
          </w:r>
          <w:r>
            <w:fldChar w:fldCharType="separate"/>
          </w:r>
          <w:r>
            <w:t>30</w:t>
          </w:r>
          <w:r>
            <w:fldChar w:fldCharType="end"/>
          </w:r>
          <w:r>
            <w:fldChar w:fldCharType="end"/>
          </w:r>
        </w:p>
        <w:p>
          <w:pPr>
            <w:pStyle w:val="12"/>
            <w:tabs>
              <w:tab w:val="right" w:leader="dot" w:pos="8306"/>
            </w:tabs>
            <w:adjustRightInd w:val="0"/>
            <w:snapToGrid w:val="0"/>
          </w:pPr>
          <w:r>
            <w:rPr>
              <w:bCs/>
              <w:lang w:val="zh-CN"/>
            </w:rPr>
            <w:fldChar w:fldCharType="end"/>
          </w:r>
          <w:r>
            <w:fldChar w:fldCharType="begin"/>
          </w:r>
          <w:r>
            <w:instrText xml:space="preserve"> HYPERLINK \l "_Toc30804" </w:instrText>
          </w:r>
          <w:r>
            <w:fldChar w:fldCharType="separate"/>
          </w:r>
          <w:r>
            <w:rPr>
              <w:rFonts w:hint="eastAsia"/>
            </w:rPr>
            <w:t>条文说明</w:t>
          </w:r>
          <w:r>
            <w:tab/>
          </w:r>
          <w:r>
            <w:fldChar w:fldCharType="begin"/>
          </w:r>
          <w:r>
            <w:instrText xml:space="preserve"> PAGEREF _Toc30804 \h </w:instrText>
          </w:r>
          <w:r>
            <w:fldChar w:fldCharType="separate"/>
          </w:r>
          <w:r>
            <w:t>31</w:t>
          </w:r>
          <w:r>
            <w:fldChar w:fldCharType="end"/>
          </w:r>
          <w:r>
            <w:fldChar w:fldCharType="end"/>
          </w:r>
        </w:p>
        <w:p>
          <w:pPr>
            <w:adjustRightInd w:val="0"/>
            <w:snapToGrid w:val="0"/>
            <w:ind w:right="84" w:rightChars="35"/>
          </w:pPr>
        </w:p>
      </w:sdtContent>
    </w:sdt>
    <w:p>
      <w:pPr>
        <w:adjustRightInd w:val="0"/>
        <w:snapToGrid w:val="0"/>
        <w:ind w:right="84" w:rightChars="35"/>
      </w:pPr>
    </w:p>
    <w:p>
      <w:pPr>
        <w:pStyle w:val="2"/>
        <w:adjustRightInd w:val="0"/>
        <w:snapToGrid w:val="0"/>
        <w:ind w:right="84" w:rightChars="35" w:firstLine="562"/>
        <w:jc w:val="both"/>
        <w:rPr>
          <w:rFonts w:cs="Times New Roman"/>
          <w:color w:val="FF0000"/>
        </w:rPr>
        <w:sectPr>
          <w:pgSz w:w="11906" w:h="16838"/>
          <w:pgMar w:top="1440" w:right="1800" w:bottom="1440" w:left="1800" w:header="851" w:footer="992" w:gutter="0"/>
          <w:pgNumType w:fmt="upperRoman" w:start="1"/>
          <w:cols w:space="425" w:num="1"/>
          <w:docGrid w:type="lines" w:linePitch="312" w:charSpace="0"/>
        </w:sectPr>
      </w:pPr>
      <w:bookmarkStart w:id="39" w:name="_Toc2992"/>
      <w:bookmarkStart w:id="40" w:name="_Toc31679"/>
      <w:bookmarkStart w:id="41" w:name="_Toc20229"/>
    </w:p>
    <w:bookmarkEnd w:id="39"/>
    <w:bookmarkEnd w:id="40"/>
    <w:bookmarkEnd w:id="41"/>
    <w:p>
      <w:pPr>
        <w:pStyle w:val="2"/>
        <w:adjustRightInd w:val="0"/>
        <w:snapToGrid w:val="0"/>
        <w:ind w:left="360" w:right="84" w:rightChars="35"/>
        <w:rPr>
          <w:rFonts w:cs="Times New Roman"/>
          <w:color w:val="000000" w:themeColor="text1"/>
          <w14:textFill>
            <w14:solidFill>
              <w14:schemeClr w14:val="tx1"/>
            </w14:solidFill>
          </w14:textFill>
        </w:rPr>
      </w:pPr>
      <w:bookmarkStart w:id="42" w:name="_Toc16600"/>
      <w:bookmarkStart w:id="43" w:name="_Toc14745"/>
      <w:bookmarkStart w:id="44" w:name="_Toc5692"/>
      <w:bookmarkStart w:id="45" w:name="_Toc8720"/>
      <w:bookmarkStart w:id="46" w:name="_Toc29736"/>
      <w:bookmarkStart w:id="47" w:name="_Toc157412169"/>
      <w:bookmarkStart w:id="48" w:name="_Toc140157609"/>
      <w:bookmarkStart w:id="49" w:name="_Toc77174512"/>
      <w:bookmarkStart w:id="50" w:name="_Toc32562"/>
      <w:bookmarkStart w:id="51" w:name="_Toc3565"/>
      <w:bookmarkStart w:id="52" w:name="_Toc11758"/>
      <w:bookmarkStart w:id="53" w:name="_Toc127"/>
      <w:bookmarkStart w:id="54" w:name="_Toc16028"/>
      <w:bookmarkStart w:id="55" w:name="_Toc18327"/>
      <w:bookmarkStart w:id="56" w:name="_Toc16721"/>
      <w:r>
        <w:rPr>
          <w:rFonts w:cs="Times New Roman"/>
          <w:color w:val="000000" w:themeColor="text1"/>
          <w14:textFill>
            <w14:solidFill>
              <w14:schemeClr w14:val="tx1"/>
            </w14:solidFill>
          </w14:textFill>
        </w:rPr>
        <w:t>1总则</w:t>
      </w:r>
      <w:bookmarkEnd w:id="42"/>
      <w:bookmarkEnd w:id="43"/>
      <w:bookmarkEnd w:id="44"/>
      <w:bookmarkEnd w:id="45"/>
      <w:bookmarkEnd w:id="46"/>
      <w:bookmarkEnd w:id="47"/>
      <w:bookmarkEnd w:id="48"/>
    </w:p>
    <w:p>
      <w:pPr>
        <w:pStyle w:val="7"/>
        <w:adjustRightInd w:val="0"/>
        <w:snapToGrid w:val="0"/>
        <w:spacing w:before="0" w:beforeAutospacing="0" w:line="360" w:lineRule="auto"/>
        <w:ind w:left="102" w:right="84" w:rightChars="35"/>
        <w:jc w:val="both"/>
        <w:rPr>
          <w:sz w:val="24"/>
          <w:szCs w:val="24"/>
        </w:rPr>
      </w:pPr>
      <w:r>
        <w:rPr>
          <w:rFonts w:ascii="Times New Roman" w:hAnsi="Times New Roman"/>
          <w:b/>
          <w:bCs/>
          <w:sz w:val="24"/>
          <w:szCs w:val="24"/>
        </w:rPr>
        <w:t xml:space="preserve">1.0.1  </w:t>
      </w:r>
      <w:r>
        <w:rPr>
          <w:rFonts w:hint="eastAsia"/>
          <w:sz w:val="24"/>
          <w:szCs w:val="24"/>
        </w:rPr>
        <w:t>为提高辽宁省建设工程质量安全监管的水平，指导工程质量安全监督的信息系统建设，制定本规程。</w:t>
      </w:r>
    </w:p>
    <w:p>
      <w:pPr>
        <w:pStyle w:val="7"/>
        <w:adjustRightInd w:val="0"/>
        <w:snapToGrid w:val="0"/>
        <w:spacing w:before="0" w:beforeAutospacing="0" w:line="360" w:lineRule="auto"/>
        <w:ind w:left="102" w:right="84" w:rightChars="35"/>
        <w:jc w:val="both"/>
        <w:rPr>
          <w:sz w:val="24"/>
          <w:szCs w:val="24"/>
        </w:rPr>
      </w:pPr>
      <w:r>
        <w:rPr>
          <w:rFonts w:ascii="Times New Roman" w:hAnsi="Times New Roman"/>
          <w:b/>
          <w:bCs/>
          <w:sz w:val="24"/>
          <w:szCs w:val="24"/>
        </w:rPr>
        <w:t xml:space="preserve">1.0.2  </w:t>
      </w:r>
      <w:r>
        <w:rPr>
          <w:rFonts w:hint="eastAsia"/>
          <w:sz w:val="24"/>
          <w:szCs w:val="24"/>
        </w:rPr>
        <w:t>本规程适用于辽宁省房屋建筑和市政基础设施工程质量安全智能监管系统的建设，并作为系统建设的统一准则。</w:t>
      </w:r>
    </w:p>
    <w:p>
      <w:pPr>
        <w:pStyle w:val="7"/>
        <w:adjustRightInd w:val="0"/>
        <w:snapToGrid w:val="0"/>
        <w:spacing w:before="0" w:beforeAutospacing="0" w:line="360" w:lineRule="auto"/>
        <w:ind w:left="102" w:right="84" w:rightChars="35"/>
        <w:jc w:val="both"/>
        <w:rPr>
          <w:sz w:val="24"/>
          <w:szCs w:val="24"/>
        </w:rPr>
      </w:pPr>
      <w:r>
        <w:rPr>
          <w:rFonts w:ascii="Times New Roman" w:hAnsi="Times New Roman"/>
          <w:b/>
          <w:bCs/>
          <w:sz w:val="24"/>
          <w:szCs w:val="24"/>
        </w:rPr>
        <w:t xml:space="preserve">1.0.3  </w:t>
      </w:r>
      <w:r>
        <w:rPr>
          <w:rFonts w:hint="eastAsia"/>
          <w:sz w:val="24"/>
          <w:szCs w:val="24"/>
        </w:rPr>
        <w:t>建设工程质量安全智能监管系统建设除应符合本规程外，尚应符合国家、辽宁省现行有关规范标准的规定。</w:t>
      </w:r>
    </w:p>
    <w:p>
      <w:pPr>
        <w:widowControl/>
        <w:adjustRightInd w:val="0"/>
        <w:snapToGrid w:val="0"/>
        <w:spacing w:line="240" w:lineRule="auto"/>
        <w:ind w:right="84" w:rightChars="35"/>
        <w:rPr>
          <w:rFonts w:cs="Times New Roman"/>
          <w:b/>
          <w:bCs/>
          <w:color w:val="000000" w:themeColor="text1"/>
          <w:kern w:val="44"/>
          <w:szCs w:val="24"/>
          <w14:textFill>
            <w14:solidFill>
              <w14:schemeClr w14:val="tx1"/>
            </w14:solidFill>
          </w14:textFill>
        </w:rPr>
      </w:pPr>
      <w:bookmarkStart w:id="57" w:name="_Toc19075"/>
      <w:bookmarkStart w:id="58" w:name="_Toc15253"/>
      <w:bookmarkStart w:id="59" w:name="_Toc6772"/>
      <w:bookmarkStart w:id="60" w:name="_Toc2007"/>
      <w:bookmarkStart w:id="61" w:name="_Toc18526"/>
      <w:bookmarkStart w:id="62" w:name="_Toc20416"/>
      <w:bookmarkStart w:id="63" w:name="_Toc6551"/>
      <w:bookmarkStart w:id="64" w:name="_Toc140157610"/>
      <w:r>
        <w:rPr>
          <w:rFonts w:cs="Times New Roman"/>
          <w:color w:val="000000" w:themeColor="text1"/>
          <w:szCs w:val="24"/>
          <w14:textFill>
            <w14:solidFill>
              <w14:schemeClr w14:val="tx1"/>
            </w14:solidFill>
          </w14:textFill>
        </w:rPr>
        <w:br w:type="page"/>
      </w:r>
    </w:p>
    <w:p>
      <w:pPr>
        <w:pStyle w:val="2"/>
        <w:adjustRightInd w:val="0"/>
        <w:snapToGrid w:val="0"/>
      </w:pPr>
      <w:bookmarkStart w:id="65" w:name="_Toc16646"/>
      <w:bookmarkStart w:id="66" w:name="_Toc157412170"/>
      <w:bookmarkStart w:id="67" w:name="_Toc157412018"/>
      <w:r>
        <w:rPr>
          <w:rFonts w:hint="eastAsia"/>
        </w:rPr>
        <w:t>2</w:t>
      </w:r>
      <w:r>
        <w:t xml:space="preserve"> 术语</w:t>
      </w:r>
      <w:bookmarkEnd w:id="57"/>
      <w:bookmarkEnd w:id="58"/>
      <w:bookmarkEnd w:id="59"/>
      <w:bookmarkEnd w:id="60"/>
      <w:bookmarkEnd w:id="61"/>
      <w:bookmarkEnd w:id="62"/>
      <w:bookmarkEnd w:id="63"/>
      <w:r>
        <w:t>和代号</w:t>
      </w:r>
      <w:bookmarkEnd w:id="64"/>
      <w:bookmarkEnd w:id="65"/>
      <w:bookmarkEnd w:id="66"/>
      <w:bookmarkEnd w:id="67"/>
    </w:p>
    <w:p>
      <w:pPr>
        <w:pStyle w:val="3"/>
        <w:adjustRightInd w:val="0"/>
        <w:snapToGrid w:val="0"/>
      </w:pPr>
      <w:bookmarkStart w:id="68" w:name="_Toc157412171"/>
      <w:bookmarkStart w:id="69" w:name="_Toc157412019"/>
      <w:bookmarkStart w:id="70" w:name="_Toc2348"/>
      <w:bookmarkStart w:id="71" w:name="_Toc27655476"/>
      <w:bookmarkStart w:id="72" w:name="_Toc32174"/>
      <w:bookmarkStart w:id="73" w:name="_Toc140157611"/>
      <w:bookmarkStart w:id="74" w:name="_Toc486507350"/>
      <w:bookmarkStart w:id="75" w:name="_Toc484516511"/>
      <w:bookmarkStart w:id="76" w:name="_Toc489867840"/>
      <w:bookmarkStart w:id="77" w:name="_Toc485973467"/>
      <w:r>
        <w:rPr>
          <w:rFonts w:hint="eastAsia"/>
        </w:rPr>
        <w:t>2</w:t>
      </w:r>
      <w:r>
        <w:t xml:space="preserve">.1 </w:t>
      </w:r>
      <w:r>
        <w:rPr>
          <w:rFonts w:hint="eastAsia"/>
        </w:rPr>
        <w:t>术语</w:t>
      </w:r>
      <w:bookmarkEnd w:id="68"/>
      <w:bookmarkEnd w:id="69"/>
      <w:bookmarkEnd w:id="70"/>
      <w:bookmarkEnd w:id="71"/>
      <w:bookmarkEnd w:id="72"/>
      <w:bookmarkEnd w:id="73"/>
    </w:p>
    <w:bookmarkEnd w:id="74"/>
    <w:bookmarkEnd w:id="75"/>
    <w:bookmarkEnd w:id="76"/>
    <w:bookmarkEnd w:id="77"/>
    <w:p>
      <w:pPr>
        <w:pStyle w:val="7"/>
        <w:numPr>
          <w:ilvl w:val="2"/>
          <w:numId w:val="2"/>
        </w:numPr>
        <w:adjustRightInd w:val="0"/>
        <w:snapToGrid w:val="0"/>
        <w:spacing w:before="0" w:beforeAutospacing="0" w:line="360" w:lineRule="auto"/>
        <w:ind w:right="84" w:rightChars="35" w:firstLine="0"/>
        <w:jc w:val="both"/>
        <w:rPr>
          <w:rFonts w:ascii="Times New Roman" w:hAnsi="Times New Roman" w:cs="Calibri"/>
          <w:kern w:val="2"/>
          <w:sz w:val="24"/>
        </w:rPr>
      </w:pPr>
      <w:bookmarkStart w:id="78" w:name="_Toc13194"/>
      <w:bookmarkStart w:id="79" w:name="_Toc27655477"/>
      <w:r>
        <w:rPr>
          <w:rFonts w:hint="eastAsia" w:ascii="Times New Roman" w:hAnsi="Times New Roman" w:cs="Calibri"/>
          <w:kern w:val="2"/>
          <w:sz w:val="24"/>
        </w:rPr>
        <w:t>建设工程质量安全智能监管系统</w:t>
      </w:r>
      <w:r>
        <w:rPr>
          <w:rFonts w:ascii="Times New Roman" w:hAnsi="Times New Roman" w:cs="Calibri"/>
          <w:kern w:val="2"/>
          <w:sz w:val="24"/>
        </w:rPr>
        <w:t>construction of intelligent supervision system for project quality and safety</w:t>
      </w:r>
    </w:p>
    <w:p>
      <w:pPr>
        <w:pStyle w:val="7"/>
        <w:adjustRightInd w:val="0"/>
        <w:snapToGrid w:val="0"/>
        <w:spacing w:before="0" w:beforeAutospacing="0" w:line="360" w:lineRule="auto"/>
        <w:ind w:left="102" w:right="84" w:rightChars="35" w:firstLine="420"/>
        <w:jc w:val="both"/>
        <w:rPr>
          <w:rFonts w:ascii="Times New Roman" w:hAnsi="Times New Roman" w:cs="Calibri"/>
          <w:kern w:val="2"/>
          <w:sz w:val="24"/>
        </w:rPr>
      </w:pPr>
      <w:r>
        <w:rPr>
          <w:rFonts w:hint="eastAsia" w:ascii="Times New Roman" w:hAnsi="Times New Roman" w:cs="Calibri"/>
          <w:kern w:val="2"/>
          <w:sz w:val="24"/>
        </w:rPr>
        <w:t>综合应用物联网、云计算、移动通信、大数据、互联网</w:t>
      </w:r>
      <w:r>
        <w:rPr>
          <w:rFonts w:ascii="Times New Roman" w:hAnsi="Times New Roman" w:cs="Calibri"/>
          <w:kern w:val="2"/>
          <w:sz w:val="24"/>
        </w:rPr>
        <w:t>+</w:t>
      </w:r>
      <w:r>
        <w:rPr>
          <w:rFonts w:hint="eastAsia" w:ascii="Times New Roman" w:hAnsi="Times New Roman" w:cs="Calibri"/>
          <w:kern w:val="2"/>
          <w:sz w:val="24"/>
        </w:rPr>
        <w:t>、</w:t>
      </w:r>
      <w:r>
        <w:rPr>
          <w:rFonts w:ascii="Times New Roman" w:hAnsi="Times New Roman" w:cs="Calibri"/>
          <w:kern w:val="2"/>
          <w:sz w:val="24"/>
        </w:rPr>
        <w:t>AI</w:t>
      </w:r>
      <w:r>
        <w:rPr>
          <w:rFonts w:hint="eastAsia" w:ascii="Times New Roman" w:hAnsi="Times New Roman" w:cs="Calibri"/>
          <w:kern w:val="2"/>
          <w:sz w:val="24"/>
        </w:rPr>
        <w:t>等技术手段，对工程建设过程中的人、机、料、法、环等涉及工程质量安全生产的要素数据进行全面的采集和分析，实现工程质量安全数据资源化、业务协同化、监管动态化、决策智能化的一体化应用系统。</w:t>
      </w:r>
    </w:p>
    <w:p>
      <w:pPr>
        <w:pStyle w:val="7"/>
        <w:numPr>
          <w:ilvl w:val="2"/>
          <w:numId w:val="2"/>
        </w:numPr>
        <w:adjustRightInd w:val="0"/>
        <w:snapToGrid w:val="0"/>
        <w:spacing w:before="0" w:beforeAutospacing="0" w:line="360" w:lineRule="auto"/>
        <w:ind w:left="731" w:right="84" w:rightChars="35" w:hanging="631"/>
        <w:jc w:val="both"/>
        <w:rPr>
          <w:rFonts w:ascii="Times New Roman" w:hAnsi="Times New Roman" w:cs="Calibri"/>
          <w:kern w:val="2"/>
          <w:sz w:val="24"/>
        </w:rPr>
      </w:pPr>
      <w:r>
        <w:rPr>
          <w:rFonts w:hint="eastAsia" w:ascii="Times New Roman" w:hAnsi="Times New Roman" w:cs="Calibri"/>
          <w:kern w:val="2"/>
          <w:sz w:val="24"/>
        </w:rPr>
        <w:t>物联网</w:t>
      </w:r>
      <w:r>
        <w:rPr>
          <w:rFonts w:ascii="Times New Roman" w:hAnsi="Times New Roman" w:cs="Calibri"/>
          <w:kern w:val="2"/>
          <w:sz w:val="24"/>
        </w:rPr>
        <w:t>internet</w:t>
      </w:r>
      <w:r>
        <w:rPr>
          <w:rFonts w:hint="eastAsia" w:ascii="Times New Roman" w:hAnsi="Times New Roman" w:cs="Calibri"/>
          <w:kern w:val="2"/>
          <w:sz w:val="24"/>
        </w:rPr>
        <w:t xml:space="preserve"> </w:t>
      </w:r>
      <w:r>
        <w:rPr>
          <w:rFonts w:ascii="Times New Roman" w:hAnsi="Times New Roman" w:cs="Calibri"/>
          <w:kern w:val="2"/>
          <w:sz w:val="24"/>
        </w:rPr>
        <w:t>of</w:t>
      </w:r>
      <w:r>
        <w:rPr>
          <w:rFonts w:hint="eastAsia" w:ascii="Times New Roman" w:hAnsi="Times New Roman" w:cs="Calibri"/>
          <w:kern w:val="2"/>
          <w:sz w:val="24"/>
        </w:rPr>
        <w:t xml:space="preserve"> </w:t>
      </w:r>
      <w:r>
        <w:rPr>
          <w:rFonts w:ascii="Times New Roman" w:hAnsi="Times New Roman" w:cs="Calibri"/>
          <w:kern w:val="2"/>
          <w:sz w:val="24"/>
        </w:rPr>
        <w:t>things</w:t>
      </w:r>
    </w:p>
    <w:p>
      <w:pPr>
        <w:pStyle w:val="7"/>
        <w:adjustRightInd w:val="0"/>
        <w:snapToGrid w:val="0"/>
        <w:spacing w:before="0" w:beforeAutospacing="0" w:line="360" w:lineRule="auto"/>
        <w:ind w:right="84" w:rightChars="35" w:firstLine="420"/>
        <w:jc w:val="both"/>
        <w:rPr>
          <w:rFonts w:ascii="Times New Roman" w:hAnsi="Times New Roman" w:cs="Calibri"/>
          <w:kern w:val="2"/>
          <w:sz w:val="24"/>
        </w:rPr>
      </w:pPr>
      <w:r>
        <w:rPr>
          <w:rFonts w:hint="eastAsia" w:ascii="Times New Roman" w:hAnsi="Times New Roman" w:cs="Calibri"/>
          <w:kern w:val="2"/>
          <w:sz w:val="24"/>
        </w:rPr>
        <w:t>通过各种信息传感设备，按约定的协议，把任何物品与互联网相连接，进行信息交换和通信，以实现智能化识别、定位、跟踪、监控和管理的一种网络。</w:t>
      </w:r>
    </w:p>
    <w:p>
      <w:pPr>
        <w:pStyle w:val="3"/>
        <w:adjustRightInd w:val="0"/>
        <w:snapToGrid w:val="0"/>
      </w:pPr>
      <w:bookmarkStart w:id="80" w:name="_Toc25828"/>
      <w:bookmarkStart w:id="81" w:name="_Toc157412172"/>
      <w:bookmarkStart w:id="82" w:name="_Toc157412020"/>
      <w:bookmarkStart w:id="83" w:name="_Toc140157612"/>
      <w:r>
        <w:rPr>
          <w:rFonts w:hint="eastAsia"/>
        </w:rPr>
        <w:t>2</w:t>
      </w:r>
      <w:r>
        <w:t xml:space="preserve">.2 </w:t>
      </w:r>
      <w:r>
        <w:rPr>
          <w:rFonts w:hint="eastAsia"/>
        </w:rPr>
        <w:t>代号</w:t>
      </w:r>
      <w:bookmarkEnd w:id="78"/>
      <w:bookmarkEnd w:id="79"/>
      <w:bookmarkEnd w:id="80"/>
      <w:bookmarkEnd w:id="81"/>
      <w:bookmarkEnd w:id="82"/>
      <w:bookmarkEnd w:id="83"/>
    </w:p>
    <w:p>
      <w:pPr>
        <w:tabs>
          <w:tab w:val="right" w:pos="1180"/>
          <w:tab w:val="left" w:pos="1440"/>
        </w:tabs>
        <w:adjustRightInd w:val="0"/>
        <w:snapToGrid w:val="0"/>
        <w:ind w:firstLine="960" w:firstLineChars="400"/>
      </w:pPr>
      <w:r>
        <w:tab/>
      </w:r>
      <w:r>
        <w:rPr>
          <w:rFonts w:asciiTheme="majorEastAsia" w:hAnsiTheme="majorEastAsia" w:eastAsiaTheme="majorEastAsia"/>
          <w:spacing w:val="-1"/>
          <w:szCs w:val="24"/>
        </w:rPr>
        <w:t>IOT</w:t>
      </w:r>
      <w:r>
        <w:tab/>
      </w:r>
      <w:r>
        <w:rPr>
          <w:rFonts w:hint="eastAsia"/>
        </w:rPr>
        <w:t>——</w:t>
      </w:r>
      <w:r>
        <w:rPr>
          <w:rFonts w:hint="eastAsia" w:asciiTheme="majorEastAsia" w:hAnsiTheme="majorEastAsia" w:eastAsiaTheme="majorEastAsia"/>
          <w:szCs w:val="24"/>
        </w:rPr>
        <w:t>物联网</w:t>
      </w:r>
    </w:p>
    <w:p>
      <w:pPr>
        <w:tabs>
          <w:tab w:val="right" w:pos="1180"/>
          <w:tab w:val="left" w:pos="1440"/>
        </w:tabs>
        <w:adjustRightInd w:val="0"/>
        <w:snapToGrid w:val="0"/>
        <w:ind w:firstLine="960" w:firstLineChars="400"/>
      </w:pPr>
      <w:r>
        <w:tab/>
      </w:r>
      <w:r>
        <w:rPr>
          <w:rFonts w:asciiTheme="majorEastAsia" w:hAnsiTheme="majorEastAsia" w:eastAsiaTheme="majorEastAsia"/>
          <w:spacing w:val="-1"/>
          <w:szCs w:val="24"/>
        </w:rPr>
        <w:t>GIS</w:t>
      </w:r>
      <w:r>
        <w:tab/>
      </w:r>
      <w:r>
        <w:rPr>
          <w:rFonts w:hint="eastAsia"/>
        </w:rPr>
        <w:t>——</w:t>
      </w:r>
      <w:r>
        <w:rPr>
          <w:rFonts w:hint="eastAsia" w:asciiTheme="majorEastAsia" w:hAnsiTheme="majorEastAsia" w:eastAsiaTheme="majorEastAsia"/>
          <w:szCs w:val="24"/>
        </w:rPr>
        <w:t>地理信息系统</w:t>
      </w:r>
    </w:p>
    <w:p>
      <w:pPr>
        <w:tabs>
          <w:tab w:val="right" w:pos="1180"/>
          <w:tab w:val="left" w:pos="1440"/>
        </w:tabs>
        <w:adjustRightInd w:val="0"/>
        <w:snapToGrid w:val="0"/>
        <w:ind w:firstLine="960" w:firstLineChars="400"/>
      </w:pPr>
      <w:r>
        <w:tab/>
      </w:r>
      <w:r>
        <w:rPr>
          <w:rFonts w:asciiTheme="majorEastAsia" w:hAnsiTheme="majorEastAsia" w:eastAsiaTheme="majorEastAsia"/>
          <w:szCs w:val="24"/>
        </w:rPr>
        <w:t>BIM</w:t>
      </w:r>
      <w:r>
        <w:tab/>
      </w:r>
      <w:r>
        <w:rPr>
          <w:rFonts w:hint="eastAsia"/>
        </w:rPr>
        <w:t>——</w:t>
      </w:r>
      <w:r>
        <w:rPr>
          <w:rFonts w:hint="eastAsia" w:asciiTheme="majorEastAsia" w:hAnsiTheme="majorEastAsia" w:eastAsiaTheme="majorEastAsia"/>
          <w:szCs w:val="24"/>
        </w:rPr>
        <w:t>建筑信息模型</w:t>
      </w:r>
      <w:r>
        <w:t xml:space="preserve"> </w:t>
      </w:r>
    </w:p>
    <w:p>
      <w:pPr>
        <w:tabs>
          <w:tab w:val="left" w:pos="480"/>
          <w:tab w:val="right" w:pos="1180"/>
          <w:tab w:val="left" w:pos="1440"/>
        </w:tabs>
        <w:adjustRightInd w:val="0"/>
        <w:snapToGrid w:val="0"/>
        <w:ind w:firstLine="960" w:firstLineChars="400"/>
        <w:rPr>
          <w:rFonts w:asciiTheme="majorEastAsia" w:hAnsiTheme="majorEastAsia" w:eastAsiaTheme="majorEastAsia"/>
          <w:szCs w:val="24"/>
        </w:rPr>
      </w:pPr>
      <w:r>
        <w:tab/>
      </w:r>
      <w:r>
        <w:rPr>
          <w:rFonts w:asciiTheme="majorEastAsia" w:hAnsiTheme="majorEastAsia" w:eastAsiaTheme="majorEastAsia"/>
          <w:szCs w:val="24"/>
        </w:rPr>
        <w:t>WBS</w:t>
      </w:r>
      <w:r>
        <w:tab/>
      </w:r>
      <w:r>
        <w:rPr>
          <w:rFonts w:hint="eastAsia"/>
        </w:rPr>
        <w:t>——</w:t>
      </w:r>
      <w:r>
        <w:rPr>
          <w:rFonts w:asciiTheme="majorEastAsia" w:hAnsiTheme="majorEastAsia" w:eastAsiaTheme="majorEastAsia"/>
          <w:szCs w:val="24"/>
        </w:rPr>
        <w:t xml:space="preserve">工作分解结构 </w:t>
      </w:r>
      <w:r>
        <w:t>work breakdown structure</w:t>
      </w:r>
    </w:p>
    <w:p>
      <w:pPr>
        <w:tabs>
          <w:tab w:val="right" w:pos="1180"/>
          <w:tab w:val="left" w:pos="1440"/>
        </w:tabs>
        <w:adjustRightInd w:val="0"/>
        <w:snapToGrid w:val="0"/>
        <w:ind w:firstLine="960" w:firstLineChars="400"/>
        <w:rPr>
          <w:rFonts w:asciiTheme="majorEastAsia" w:hAnsiTheme="majorEastAsia" w:eastAsiaTheme="majorEastAsia"/>
          <w:szCs w:val="24"/>
        </w:rPr>
      </w:pPr>
      <w:r>
        <w:tab/>
      </w:r>
      <w:r>
        <w:rPr>
          <w:rFonts w:asciiTheme="majorEastAsia" w:hAnsiTheme="majorEastAsia" w:eastAsiaTheme="majorEastAsia"/>
          <w:szCs w:val="24"/>
        </w:rPr>
        <w:t>HTTP</w:t>
      </w:r>
      <w:r>
        <w:rPr>
          <w:rFonts w:hint="eastAsia"/>
        </w:rPr>
        <w:t>——</w:t>
      </w:r>
      <w:r>
        <w:rPr>
          <w:rFonts w:asciiTheme="majorEastAsia" w:hAnsiTheme="majorEastAsia" w:eastAsiaTheme="majorEastAsia"/>
          <w:szCs w:val="24"/>
        </w:rPr>
        <w:t xml:space="preserve">超文本传输协议 </w:t>
      </w:r>
      <w:r>
        <w:t>hypertext transfer protocol</w:t>
      </w:r>
    </w:p>
    <w:p>
      <w:pPr>
        <w:tabs>
          <w:tab w:val="right" w:pos="1180"/>
          <w:tab w:val="left" w:pos="1440"/>
        </w:tabs>
        <w:adjustRightInd w:val="0"/>
        <w:snapToGrid w:val="0"/>
        <w:ind w:firstLine="952" w:firstLineChars="400"/>
      </w:pPr>
      <w:r>
        <w:rPr>
          <w:rFonts w:asciiTheme="majorEastAsia" w:hAnsiTheme="majorEastAsia" w:eastAsiaTheme="majorEastAsia"/>
          <w:spacing w:val="-1"/>
          <w:szCs w:val="24"/>
        </w:rPr>
        <w:tab/>
      </w:r>
      <w:r>
        <w:rPr>
          <w:rFonts w:asciiTheme="majorEastAsia" w:hAnsiTheme="majorEastAsia" w:eastAsiaTheme="majorEastAsia"/>
          <w:spacing w:val="-1"/>
          <w:szCs w:val="24"/>
        </w:rPr>
        <w:t>APP</w:t>
      </w:r>
      <w:r>
        <w:tab/>
      </w:r>
      <w:r>
        <w:rPr>
          <w:rFonts w:hint="eastAsia"/>
        </w:rPr>
        <w:t>——</w:t>
      </w:r>
      <w:r>
        <w:t>计算机应用程序，现多指移动终端应用程序 application</w:t>
      </w:r>
    </w:p>
    <w:p>
      <w:pPr>
        <w:tabs>
          <w:tab w:val="right" w:pos="1200"/>
        </w:tabs>
        <w:adjustRightInd w:val="0"/>
        <w:snapToGrid w:val="0"/>
      </w:pPr>
      <w:r>
        <w:tab/>
      </w:r>
      <w:r>
        <w:t xml:space="preserve">       </w:t>
      </w:r>
    </w:p>
    <w:p>
      <w:pPr>
        <w:tabs>
          <w:tab w:val="left" w:pos="480"/>
          <w:tab w:val="right" w:pos="1200"/>
          <w:tab w:val="left" w:pos="1440"/>
        </w:tabs>
        <w:adjustRightInd w:val="0"/>
        <w:snapToGrid w:val="0"/>
        <w:ind w:firstLine="482"/>
      </w:pPr>
      <w:r>
        <w:tab/>
      </w:r>
    </w:p>
    <w:p>
      <w:pPr>
        <w:tabs>
          <w:tab w:val="left" w:pos="480"/>
          <w:tab w:val="right" w:pos="1200"/>
          <w:tab w:val="left" w:pos="1440"/>
        </w:tabs>
        <w:adjustRightInd w:val="0"/>
        <w:snapToGrid w:val="0"/>
        <w:ind w:firstLine="482"/>
      </w:pPr>
    </w:p>
    <w:p>
      <w:pPr>
        <w:tabs>
          <w:tab w:val="right" w:pos="1200"/>
          <w:tab w:val="left" w:pos="1440"/>
        </w:tabs>
        <w:adjustRightInd w:val="0"/>
        <w:snapToGrid w:val="0"/>
        <w:ind w:firstLine="480"/>
      </w:pPr>
    </w:p>
    <w:p>
      <w:pPr>
        <w:adjustRightInd w:val="0"/>
        <w:snapToGrid w:val="0"/>
        <w:ind w:right="84" w:rightChars="35" w:firstLine="569" w:firstLineChars="236"/>
        <w:rPr>
          <w:b/>
          <w:bCs/>
          <w:color w:val="FF0000"/>
        </w:rPr>
      </w:pPr>
      <w:r>
        <w:rPr>
          <w:b/>
          <w:bCs/>
          <w:color w:val="FF0000"/>
        </w:rPr>
        <w:br w:type="page"/>
      </w:r>
    </w:p>
    <w:p>
      <w:pPr>
        <w:pStyle w:val="2"/>
        <w:adjustRightInd w:val="0"/>
        <w:snapToGrid w:val="0"/>
      </w:pPr>
      <w:bookmarkStart w:id="84" w:name="_Toc157412173"/>
      <w:bookmarkStart w:id="85" w:name="_Toc27113"/>
      <w:bookmarkStart w:id="86" w:name="_Toc11976"/>
      <w:bookmarkStart w:id="87" w:name="_Toc26515"/>
      <w:bookmarkStart w:id="88" w:name="_Toc1779"/>
      <w:bookmarkStart w:id="89" w:name="_Toc30883"/>
      <w:bookmarkStart w:id="90" w:name="_Toc25190"/>
      <w:bookmarkStart w:id="91" w:name="_Toc140157613"/>
      <w:bookmarkStart w:id="92" w:name="_Toc25221"/>
      <w:bookmarkStart w:id="93" w:name="_Toc31424"/>
      <w:r>
        <w:t>3基本规定</w:t>
      </w:r>
      <w:bookmarkEnd w:id="84"/>
      <w:bookmarkEnd w:id="85"/>
      <w:bookmarkEnd w:id="86"/>
      <w:bookmarkEnd w:id="87"/>
      <w:bookmarkEnd w:id="88"/>
      <w:bookmarkEnd w:id="89"/>
      <w:bookmarkEnd w:id="90"/>
      <w:bookmarkEnd w:id="91"/>
      <w:bookmarkEnd w:id="92"/>
      <w:bookmarkEnd w:id="93"/>
    </w:p>
    <w:p>
      <w:pPr>
        <w:pStyle w:val="3"/>
        <w:adjustRightInd w:val="0"/>
        <w:snapToGrid w:val="0"/>
      </w:pPr>
      <w:bookmarkStart w:id="94" w:name="_Toc27655479"/>
      <w:bookmarkStart w:id="95" w:name="_Toc489867843"/>
      <w:bookmarkStart w:id="96" w:name="_Toc529904230"/>
      <w:bookmarkStart w:id="97" w:name="_Toc469563479"/>
      <w:bookmarkStart w:id="98" w:name="_Toc484516514"/>
      <w:bookmarkStart w:id="99" w:name="_Toc486507353"/>
      <w:bookmarkStart w:id="100" w:name="_Toc1963"/>
      <w:bookmarkStart w:id="101" w:name="_Toc485973470"/>
      <w:bookmarkStart w:id="102" w:name="_Toc469563373"/>
      <w:bookmarkStart w:id="103" w:name="_Toc469568659"/>
      <w:bookmarkStart w:id="104" w:name="_Toc157412174"/>
      <w:bookmarkStart w:id="105" w:name="_Toc19475"/>
      <w:bookmarkStart w:id="106" w:name="_Toc140157614"/>
      <w:r>
        <w:rPr>
          <w:rFonts w:hint="eastAsia"/>
        </w:rPr>
        <w:t>3</w:t>
      </w:r>
      <w:r>
        <w:t>.1</w:t>
      </w:r>
      <w:bookmarkEnd w:id="94"/>
      <w:bookmarkEnd w:id="95"/>
      <w:bookmarkEnd w:id="96"/>
      <w:bookmarkEnd w:id="97"/>
      <w:bookmarkEnd w:id="98"/>
      <w:bookmarkEnd w:id="99"/>
      <w:bookmarkEnd w:id="100"/>
      <w:bookmarkEnd w:id="101"/>
      <w:bookmarkEnd w:id="102"/>
      <w:bookmarkEnd w:id="103"/>
      <w:r>
        <w:rPr>
          <w:rFonts w:hint="eastAsia"/>
        </w:rPr>
        <w:t xml:space="preserve"> </w:t>
      </w:r>
      <w:r>
        <w:t>总体要求</w:t>
      </w:r>
      <w:bookmarkEnd w:id="104"/>
      <w:bookmarkEnd w:id="105"/>
      <w:bookmarkEnd w:id="106"/>
    </w:p>
    <w:p>
      <w:pPr>
        <w:pStyle w:val="7"/>
        <w:adjustRightInd w:val="0"/>
        <w:snapToGrid w:val="0"/>
        <w:spacing w:before="0" w:beforeAutospacing="0" w:line="360" w:lineRule="auto"/>
        <w:ind w:left="0" w:right="84" w:rightChars="35"/>
        <w:jc w:val="both"/>
        <w:rPr>
          <w:rFonts w:asciiTheme="majorEastAsia" w:hAnsiTheme="majorEastAsia" w:eastAsiaTheme="majorEastAsia" w:cstheme="minorBidi"/>
          <w:bCs/>
          <w:kern w:val="2"/>
          <w:sz w:val="24"/>
          <w:szCs w:val="32"/>
        </w:rPr>
      </w:pPr>
      <w:r>
        <w:rPr>
          <w:rFonts w:ascii="Times New Roman" w:hAnsi="Times New Roman" w:cs="Calibri"/>
          <w:b/>
          <w:kern w:val="2"/>
          <w:sz w:val="24"/>
        </w:rPr>
        <w:t xml:space="preserve">3.1.1 </w:t>
      </w:r>
      <w:r>
        <w:rPr>
          <w:rFonts w:hint="eastAsia" w:asciiTheme="majorEastAsia" w:hAnsiTheme="majorEastAsia" w:eastAsiaTheme="majorEastAsia" w:cstheme="minorBidi"/>
          <w:bCs/>
          <w:kern w:val="2"/>
          <w:sz w:val="24"/>
          <w:szCs w:val="32"/>
        </w:rPr>
        <w:t>建设工程质量安全智能监管系统应由政府主管部门（工程质量监督机构、工程安全监督机构）应用端、工程项目各方参建责任主体应用端、系统集成与数据接口等部分组成；应用端应提供PC端和移动端两种应用方式，其中移动端应能与相关主流系统适配。</w:t>
      </w:r>
    </w:p>
    <w:p>
      <w:pPr>
        <w:pStyle w:val="7"/>
        <w:adjustRightInd w:val="0"/>
        <w:snapToGrid w:val="0"/>
        <w:spacing w:before="0" w:beforeAutospacing="0" w:line="360" w:lineRule="auto"/>
        <w:ind w:left="0" w:right="84" w:rightChars="35"/>
        <w:jc w:val="both"/>
        <w:rPr>
          <w:rFonts w:asciiTheme="majorEastAsia" w:hAnsiTheme="majorEastAsia" w:eastAsiaTheme="majorEastAsia" w:cstheme="minorBidi"/>
          <w:bCs/>
          <w:kern w:val="2"/>
          <w:sz w:val="24"/>
          <w:szCs w:val="32"/>
        </w:rPr>
      </w:pPr>
      <w:r>
        <w:rPr>
          <w:rFonts w:ascii="Times New Roman" w:hAnsi="Times New Roman" w:cs="Calibri"/>
          <w:b/>
          <w:kern w:val="2"/>
          <w:sz w:val="24"/>
        </w:rPr>
        <w:t>3.1.2</w:t>
      </w:r>
      <w:r>
        <w:rPr>
          <w:rFonts w:cs="Calibri" w:asciiTheme="majorEastAsia" w:hAnsiTheme="majorEastAsia" w:eastAsiaTheme="majorEastAsia"/>
          <w:b/>
          <w:kern w:val="2"/>
          <w:sz w:val="24"/>
        </w:rPr>
        <w:t xml:space="preserve"> </w:t>
      </w:r>
      <w:r>
        <w:rPr>
          <w:rFonts w:hint="eastAsia" w:asciiTheme="majorEastAsia" w:hAnsiTheme="majorEastAsia" w:eastAsiaTheme="majorEastAsia" w:cstheme="minorBidi"/>
          <w:bCs/>
          <w:kern w:val="2"/>
          <w:sz w:val="24"/>
          <w:szCs w:val="32"/>
        </w:rPr>
        <w:t>建设工程质量安全智能监管系统应实现与省、地市、县三级建设主管部门和其他行政主管监督部门相关系统的数据对接，并留有未来扩展应用接口。</w:t>
      </w:r>
    </w:p>
    <w:p>
      <w:pPr>
        <w:pStyle w:val="7"/>
        <w:adjustRightInd w:val="0"/>
        <w:snapToGrid w:val="0"/>
        <w:spacing w:before="0" w:beforeAutospacing="0" w:line="360" w:lineRule="auto"/>
        <w:ind w:left="0" w:right="84" w:rightChars="35"/>
        <w:jc w:val="both"/>
        <w:rPr>
          <w:rFonts w:asciiTheme="majorEastAsia" w:hAnsiTheme="majorEastAsia" w:eastAsiaTheme="majorEastAsia" w:cstheme="minorBidi"/>
          <w:bCs/>
          <w:kern w:val="2"/>
          <w:sz w:val="24"/>
          <w:szCs w:val="32"/>
        </w:rPr>
      </w:pPr>
      <w:r>
        <w:rPr>
          <w:rFonts w:ascii="Times New Roman" w:hAnsi="Times New Roman" w:cs="Calibri"/>
          <w:b/>
          <w:kern w:val="2"/>
          <w:sz w:val="24"/>
        </w:rPr>
        <w:t xml:space="preserve">3.1.3 </w:t>
      </w:r>
      <w:r>
        <w:rPr>
          <w:rFonts w:hint="eastAsia" w:asciiTheme="majorEastAsia" w:hAnsiTheme="majorEastAsia" w:eastAsiaTheme="majorEastAsia" w:cstheme="minorBidi"/>
          <w:bCs/>
          <w:kern w:val="2"/>
          <w:sz w:val="24"/>
          <w:szCs w:val="32"/>
        </w:rPr>
        <w:t>建设工程质量安全智能监管系统应有安全保障体系、运行维护体系作为支撑。</w:t>
      </w:r>
    </w:p>
    <w:p>
      <w:pPr>
        <w:adjustRightInd w:val="0"/>
        <w:snapToGrid w:val="0"/>
        <w:ind w:right="84" w:rightChars="35"/>
        <w:rPr>
          <w:rFonts w:asciiTheme="majorEastAsia" w:hAnsiTheme="majorEastAsia" w:eastAsiaTheme="majorEastAsia" w:cstheme="minorBidi"/>
          <w:bCs/>
          <w:szCs w:val="32"/>
        </w:rPr>
      </w:pPr>
      <w:r>
        <w:rPr>
          <w:b/>
        </w:rPr>
        <w:t xml:space="preserve">3.1.4 </w:t>
      </w:r>
      <w:r>
        <w:rPr>
          <w:rFonts w:hint="eastAsia" w:asciiTheme="majorEastAsia" w:hAnsiTheme="majorEastAsia" w:eastAsiaTheme="majorEastAsia" w:cstheme="minorBidi"/>
          <w:bCs/>
          <w:szCs w:val="32"/>
        </w:rPr>
        <w:t>建设工程质量安全智能监管系统的安全应符合《信息安全技术网络安全等级保护基本要求》</w:t>
      </w:r>
      <w:r>
        <w:rPr>
          <w:rFonts w:asciiTheme="majorEastAsia" w:hAnsiTheme="majorEastAsia" w:eastAsiaTheme="majorEastAsia" w:cstheme="minorBidi"/>
          <w:bCs/>
          <w:szCs w:val="32"/>
        </w:rPr>
        <w:t>GB/T22239</w:t>
      </w:r>
      <w:r>
        <w:rPr>
          <w:rFonts w:hint="eastAsia" w:asciiTheme="majorEastAsia" w:hAnsiTheme="majorEastAsia" w:eastAsiaTheme="majorEastAsia" w:cstheme="minorBidi"/>
          <w:bCs/>
          <w:szCs w:val="32"/>
        </w:rPr>
        <w:t>中“第二级安全要求”的规定。</w:t>
      </w:r>
    </w:p>
    <w:p>
      <w:pPr>
        <w:pStyle w:val="7"/>
        <w:adjustRightInd w:val="0"/>
        <w:snapToGrid w:val="0"/>
        <w:spacing w:before="0" w:beforeAutospacing="0" w:line="360" w:lineRule="auto"/>
        <w:ind w:left="0" w:right="84" w:rightChars="35"/>
        <w:jc w:val="both"/>
        <w:rPr>
          <w:rFonts w:asciiTheme="majorEastAsia" w:hAnsiTheme="majorEastAsia" w:eastAsiaTheme="majorEastAsia" w:cstheme="minorBidi"/>
          <w:bCs/>
          <w:kern w:val="2"/>
          <w:sz w:val="24"/>
          <w:szCs w:val="32"/>
        </w:rPr>
      </w:pPr>
      <w:r>
        <w:rPr>
          <w:rFonts w:ascii="Times New Roman" w:hAnsi="Times New Roman" w:cs="Calibri"/>
          <w:b/>
          <w:kern w:val="2"/>
          <w:sz w:val="24"/>
        </w:rPr>
        <w:t>3.1.5</w:t>
      </w:r>
      <w:r>
        <w:rPr>
          <w:rFonts w:cs="Calibri" w:asciiTheme="majorEastAsia" w:hAnsiTheme="majorEastAsia" w:eastAsiaTheme="majorEastAsia"/>
          <w:b/>
          <w:kern w:val="2"/>
          <w:sz w:val="24"/>
        </w:rPr>
        <w:t xml:space="preserve"> </w:t>
      </w:r>
      <w:r>
        <w:rPr>
          <w:rFonts w:hint="eastAsia" w:asciiTheme="majorEastAsia" w:hAnsiTheme="majorEastAsia" w:eastAsiaTheme="majorEastAsia" w:cstheme="minorBidi"/>
          <w:bCs/>
          <w:kern w:val="2"/>
          <w:sz w:val="24"/>
          <w:szCs w:val="32"/>
        </w:rPr>
        <w:t>建设工程质量安全智能监管系统功能建设分为基本项与可选项。</w:t>
      </w:r>
    </w:p>
    <w:p>
      <w:pPr>
        <w:pStyle w:val="7"/>
        <w:adjustRightInd w:val="0"/>
        <w:snapToGrid w:val="0"/>
        <w:spacing w:before="0" w:beforeAutospacing="0" w:line="360" w:lineRule="auto"/>
        <w:ind w:left="0" w:right="84" w:rightChars="35"/>
        <w:jc w:val="both"/>
        <w:rPr>
          <w:rFonts w:asciiTheme="majorEastAsia" w:hAnsiTheme="majorEastAsia" w:eastAsiaTheme="majorEastAsia" w:cstheme="minorBidi"/>
          <w:bCs/>
          <w:kern w:val="2"/>
          <w:sz w:val="24"/>
          <w:szCs w:val="32"/>
        </w:rPr>
      </w:pPr>
      <w:r>
        <w:rPr>
          <w:rFonts w:ascii="Times New Roman" w:hAnsi="Times New Roman" w:cs="Calibri"/>
          <w:b/>
          <w:kern w:val="2"/>
          <w:sz w:val="24"/>
        </w:rPr>
        <w:t xml:space="preserve">3.1.6 </w:t>
      </w:r>
      <w:r>
        <w:rPr>
          <w:rFonts w:hint="eastAsia" w:asciiTheme="majorEastAsia" w:hAnsiTheme="majorEastAsia" w:eastAsiaTheme="majorEastAsia" w:cstheme="minorBidi"/>
          <w:bCs/>
          <w:kern w:val="2"/>
          <w:sz w:val="24"/>
          <w:szCs w:val="32"/>
        </w:rPr>
        <w:t>建设工程质量安全智能监管系统的建设应满足各级建设行政主管部门对工程质量、工程安全监管和企业对工程质量、工程安全管理的需求。</w:t>
      </w:r>
    </w:p>
    <w:p>
      <w:pPr>
        <w:pStyle w:val="7"/>
        <w:adjustRightInd w:val="0"/>
        <w:snapToGrid w:val="0"/>
        <w:spacing w:before="0" w:beforeAutospacing="0" w:line="360" w:lineRule="auto"/>
        <w:ind w:left="0" w:right="84" w:rightChars="35"/>
        <w:jc w:val="both"/>
        <w:rPr>
          <w:rFonts w:asciiTheme="majorEastAsia" w:hAnsiTheme="majorEastAsia" w:eastAsiaTheme="majorEastAsia" w:cstheme="minorBidi"/>
          <w:bCs/>
          <w:kern w:val="2"/>
          <w:sz w:val="24"/>
          <w:szCs w:val="32"/>
        </w:rPr>
      </w:pPr>
      <w:r>
        <w:rPr>
          <w:rFonts w:ascii="Times New Roman" w:hAnsi="Times New Roman" w:cs="Calibri"/>
          <w:b/>
          <w:kern w:val="2"/>
          <w:sz w:val="24"/>
        </w:rPr>
        <w:t xml:space="preserve">3.1.7 </w:t>
      </w:r>
      <w:r>
        <w:rPr>
          <w:rFonts w:hint="eastAsia" w:asciiTheme="majorEastAsia" w:hAnsiTheme="majorEastAsia" w:eastAsiaTheme="majorEastAsia" w:cstheme="minorBidi"/>
          <w:bCs/>
          <w:kern w:val="2"/>
          <w:sz w:val="24"/>
          <w:szCs w:val="32"/>
        </w:rPr>
        <w:t>监管责任主体应包括各级建设行政主管部门、工程项目各方参建责任主体（建设单位、勘察单位、设计单位、施工单位、监理单位、建设工程检测机构、施工机械设备安装单位、施工机械设备安装检测机构、装配式企业、混凝土企业等）。</w:t>
      </w:r>
    </w:p>
    <w:p>
      <w:pPr>
        <w:adjustRightInd w:val="0"/>
        <w:snapToGrid w:val="0"/>
        <w:ind w:right="84" w:rightChars="35"/>
        <w:rPr>
          <w:rFonts w:asciiTheme="majorEastAsia" w:hAnsiTheme="majorEastAsia" w:eastAsiaTheme="majorEastAsia" w:cstheme="minorBidi"/>
          <w:bCs/>
          <w:szCs w:val="32"/>
        </w:rPr>
      </w:pPr>
      <w:r>
        <w:rPr>
          <w:b/>
        </w:rPr>
        <w:t xml:space="preserve">3.1.8 </w:t>
      </w:r>
      <w:r>
        <w:rPr>
          <w:rFonts w:hint="eastAsia" w:asciiTheme="majorEastAsia" w:hAnsiTheme="majorEastAsia" w:eastAsiaTheme="majorEastAsia" w:cstheme="minorBidi"/>
          <w:bCs/>
          <w:szCs w:val="32"/>
        </w:rPr>
        <w:t>建设工程质量安全智能监管系统应具备下列功能：</w:t>
      </w:r>
    </w:p>
    <w:p>
      <w:pPr>
        <w:pStyle w:val="7"/>
        <w:adjustRightInd w:val="0"/>
        <w:snapToGrid w:val="0"/>
        <w:spacing w:before="0" w:beforeAutospacing="0" w:line="360" w:lineRule="auto"/>
        <w:ind w:left="0" w:right="84" w:rightChars="35" w:firstLine="480" w:firstLineChars="200"/>
        <w:jc w:val="both"/>
        <w:rPr>
          <w:rFonts w:asciiTheme="majorEastAsia" w:hAnsiTheme="majorEastAsia" w:eastAsiaTheme="majorEastAsia" w:cstheme="minorBidi"/>
          <w:bCs/>
          <w:kern w:val="2"/>
          <w:sz w:val="24"/>
          <w:szCs w:val="32"/>
        </w:rPr>
      </w:pPr>
      <w:r>
        <w:rPr>
          <w:rFonts w:asciiTheme="majorEastAsia" w:hAnsiTheme="majorEastAsia" w:eastAsiaTheme="majorEastAsia" w:cstheme="minorBidi"/>
          <w:bCs/>
          <w:kern w:val="2"/>
          <w:sz w:val="24"/>
          <w:szCs w:val="32"/>
        </w:rPr>
        <w:t xml:space="preserve">1 </w:t>
      </w:r>
      <w:r>
        <w:rPr>
          <w:rFonts w:hint="eastAsia" w:asciiTheme="majorEastAsia" w:hAnsiTheme="majorEastAsia" w:eastAsiaTheme="majorEastAsia" w:cstheme="minorBidi"/>
          <w:bCs/>
          <w:kern w:val="2"/>
          <w:sz w:val="24"/>
          <w:szCs w:val="32"/>
        </w:rPr>
        <w:t>对各级建设行政主管部门和人员监督行为的管理；</w:t>
      </w:r>
    </w:p>
    <w:p>
      <w:pPr>
        <w:pStyle w:val="7"/>
        <w:adjustRightInd w:val="0"/>
        <w:snapToGrid w:val="0"/>
        <w:spacing w:before="0" w:beforeAutospacing="0" w:line="360" w:lineRule="auto"/>
        <w:ind w:left="0" w:right="84" w:rightChars="35" w:firstLine="480" w:firstLineChars="200"/>
        <w:jc w:val="both"/>
        <w:rPr>
          <w:rFonts w:asciiTheme="majorEastAsia" w:hAnsiTheme="majorEastAsia" w:eastAsiaTheme="majorEastAsia" w:cstheme="minorBidi"/>
          <w:bCs/>
          <w:kern w:val="2"/>
          <w:sz w:val="24"/>
          <w:szCs w:val="32"/>
        </w:rPr>
      </w:pPr>
      <w:r>
        <w:rPr>
          <w:rFonts w:asciiTheme="majorEastAsia" w:hAnsiTheme="majorEastAsia" w:eastAsiaTheme="majorEastAsia" w:cstheme="minorBidi"/>
          <w:bCs/>
          <w:kern w:val="2"/>
          <w:sz w:val="24"/>
          <w:szCs w:val="32"/>
        </w:rPr>
        <w:t>2</w:t>
      </w:r>
      <w:r>
        <w:rPr>
          <w:rFonts w:hint="eastAsia" w:asciiTheme="majorEastAsia" w:hAnsiTheme="majorEastAsia" w:eastAsiaTheme="majorEastAsia" w:cstheme="minorBidi"/>
          <w:bCs/>
          <w:kern w:val="2"/>
          <w:sz w:val="24"/>
          <w:szCs w:val="32"/>
        </w:rPr>
        <w:t xml:space="preserve"> 对各方参建责任主体的质保体系、安保体系、质量安全行为、工程实体质量监督和技术资料的管理；</w:t>
      </w:r>
    </w:p>
    <w:p>
      <w:pPr>
        <w:adjustRightInd w:val="0"/>
        <w:snapToGrid w:val="0"/>
        <w:ind w:right="84" w:rightChars="35" w:firstLine="480" w:firstLineChars="200"/>
        <w:rPr>
          <w:rFonts w:asciiTheme="majorEastAsia" w:hAnsiTheme="majorEastAsia" w:eastAsiaTheme="majorEastAsia" w:cstheme="minorBidi"/>
          <w:bCs/>
          <w:szCs w:val="32"/>
        </w:rPr>
      </w:pPr>
      <w:r>
        <w:rPr>
          <w:rFonts w:asciiTheme="majorEastAsia" w:hAnsiTheme="majorEastAsia" w:eastAsiaTheme="majorEastAsia" w:cstheme="minorBidi"/>
          <w:bCs/>
          <w:szCs w:val="32"/>
        </w:rPr>
        <w:t>3 对相关技术标准、法律法规等规范性文件的管理</w:t>
      </w:r>
      <w:r>
        <w:rPr>
          <w:rFonts w:hint="eastAsia" w:asciiTheme="majorEastAsia" w:hAnsiTheme="majorEastAsia" w:eastAsiaTheme="majorEastAsia" w:cstheme="minorBidi"/>
          <w:bCs/>
          <w:szCs w:val="32"/>
        </w:rPr>
        <w:t>。</w:t>
      </w:r>
    </w:p>
    <w:p>
      <w:pPr>
        <w:pStyle w:val="3"/>
        <w:adjustRightInd w:val="0"/>
        <w:snapToGrid w:val="0"/>
        <w:spacing w:before="0"/>
        <w:ind w:right="84" w:rightChars="35" w:firstLine="482"/>
      </w:pPr>
      <w:bookmarkStart w:id="107" w:name="_Toc23034"/>
      <w:bookmarkStart w:id="108" w:name="_Toc140157615"/>
      <w:bookmarkStart w:id="109" w:name="_Toc26780"/>
      <w:bookmarkStart w:id="110" w:name="_Toc27655480"/>
      <w:bookmarkStart w:id="111" w:name="_Toc157412175"/>
      <w:bookmarkStart w:id="112" w:name="_Toc469563374"/>
      <w:bookmarkStart w:id="113" w:name="_Toc489867846"/>
      <w:bookmarkStart w:id="114" w:name="_Toc485973473"/>
      <w:bookmarkStart w:id="115" w:name="_Toc484516526"/>
      <w:bookmarkStart w:id="116" w:name="_Toc469563481"/>
      <w:bookmarkStart w:id="117" w:name="_Toc469568661"/>
      <w:bookmarkStart w:id="118" w:name="_Toc486507356"/>
      <w:r>
        <w:rPr>
          <w:rFonts w:hint="eastAsia"/>
        </w:rPr>
        <w:t>3</w:t>
      </w:r>
      <w:r>
        <w:t>.2 总体架构</w:t>
      </w:r>
      <w:bookmarkEnd w:id="107"/>
      <w:bookmarkEnd w:id="108"/>
      <w:bookmarkEnd w:id="109"/>
      <w:bookmarkEnd w:id="110"/>
      <w:bookmarkEnd w:id="111"/>
    </w:p>
    <w:p>
      <w:pPr>
        <w:pStyle w:val="7"/>
        <w:adjustRightInd w:val="0"/>
        <w:snapToGrid w:val="0"/>
        <w:spacing w:before="0" w:beforeAutospacing="0"/>
        <w:ind w:right="84" w:rightChars="35"/>
        <w:jc w:val="both"/>
        <w:rPr>
          <w:rFonts w:ascii="Times New Roman" w:hAnsi="Times New Roman"/>
          <w:iCs/>
          <w:kern w:val="2"/>
          <w:sz w:val="24"/>
          <w:szCs w:val="24"/>
        </w:rPr>
      </w:pPr>
      <w:r>
        <w:rPr>
          <w:rFonts w:ascii="Times New Roman" w:hAnsi="Times New Roman"/>
          <w:b/>
          <w:iCs/>
          <w:kern w:val="2"/>
          <w:sz w:val="24"/>
          <w:szCs w:val="24"/>
        </w:rPr>
        <w:t xml:space="preserve">3.2.1 </w:t>
      </w:r>
      <w:r>
        <w:rPr>
          <w:rFonts w:hint="eastAsia" w:ascii="Times New Roman" w:hAnsi="Times New Roman"/>
          <w:iCs/>
          <w:kern w:val="2"/>
          <w:sz w:val="24"/>
          <w:szCs w:val="24"/>
        </w:rPr>
        <w:t>建设工程质量安全智能监管系统宜采用云架构。系统构架如图</w:t>
      </w:r>
      <w:r>
        <w:rPr>
          <w:rFonts w:ascii="Times New Roman" w:hAnsi="Times New Roman"/>
          <w:iCs/>
          <w:kern w:val="2"/>
          <w:sz w:val="24"/>
          <w:szCs w:val="24"/>
        </w:rPr>
        <w:t>3.2.1</w:t>
      </w:r>
      <w:r>
        <w:rPr>
          <w:rFonts w:hint="eastAsia" w:ascii="Times New Roman" w:hAnsi="Times New Roman"/>
          <w:iCs/>
          <w:kern w:val="2"/>
          <w:sz w:val="24"/>
          <w:szCs w:val="24"/>
        </w:rPr>
        <w:t>所示。</w:t>
      </w:r>
    </w:p>
    <w:p>
      <w:pPr>
        <w:adjustRightInd w:val="0"/>
        <w:snapToGrid w:val="0"/>
        <w:spacing w:before="156" w:beforeLines="50" w:after="156" w:afterLines="50" w:line="480" w:lineRule="auto"/>
        <w:ind w:right="84" w:rightChars="35"/>
        <w:jc w:val="center"/>
      </w:pPr>
      <w:r>
        <w:object>
          <v:shape id="_x0000_i1025" o:spt="75" type="#_x0000_t75" style="height:395.75pt;width:408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adjustRightInd w:val="0"/>
        <w:snapToGrid w:val="0"/>
        <w:ind w:right="84" w:rightChars="35"/>
        <w:jc w:val="center"/>
        <w:rPr>
          <w:rFonts w:cs="Times New Roman"/>
          <w:iCs/>
          <w:szCs w:val="24"/>
        </w:rPr>
      </w:pPr>
      <w:r>
        <w:rPr>
          <w:rFonts w:hint="eastAsia" w:cs="Times New Roman"/>
          <w:iCs/>
          <w:szCs w:val="24"/>
        </w:rPr>
        <w:t>图</w:t>
      </w:r>
      <w:r>
        <w:rPr>
          <w:rFonts w:cs="Times New Roman"/>
          <w:iCs/>
          <w:szCs w:val="24"/>
        </w:rPr>
        <w:t xml:space="preserve">3.2.1 </w:t>
      </w:r>
      <w:r>
        <w:rPr>
          <w:rFonts w:hint="eastAsia" w:cs="Times New Roman"/>
          <w:iCs/>
          <w:szCs w:val="24"/>
        </w:rPr>
        <w:t>建设工程质量安全智能监管系统架构图</w:t>
      </w:r>
    </w:p>
    <w:p>
      <w:pPr>
        <w:pStyle w:val="7"/>
        <w:adjustRightInd w:val="0"/>
        <w:snapToGrid w:val="0"/>
        <w:spacing w:before="0" w:beforeAutospacing="0" w:line="360" w:lineRule="auto"/>
        <w:ind w:left="140" w:right="84" w:rightChars="35"/>
        <w:jc w:val="both"/>
        <w:rPr>
          <w:rFonts w:ascii="Times New Roman" w:hAnsi="Times New Roman"/>
          <w:iCs/>
          <w:kern w:val="2"/>
          <w:sz w:val="24"/>
          <w:szCs w:val="24"/>
        </w:rPr>
      </w:pPr>
      <w:r>
        <w:rPr>
          <w:rFonts w:ascii="Times New Roman" w:hAnsi="Times New Roman"/>
          <w:b/>
          <w:iCs/>
          <w:kern w:val="2"/>
          <w:sz w:val="24"/>
          <w:szCs w:val="24"/>
        </w:rPr>
        <w:t xml:space="preserve">3.2.2 </w:t>
      </w:r>
      <w:r>
        <w:rPr>
          <w:rFonts w:hint="eastAsia" w:ascii="Times New Roman" w:hAnsi="Times New Roman"/>
          <w:iCs/>
          <w:kern w:val="2"/>
          <w:sz w:val="24"/>
          <w:szCs w:val="24"/>
        </w:rPr>
        <w:t>基础层应包括施工现场信息采集、显示等各类信息设备，以及设备运行的基础设施，实现对施工现场各类信息进行传感、采集、识别、显示、存储、控制。</w:t>
      </w:r>
    </w:p>
    <w:p>
      <w:pPr>
        <w:pStyle w:val="7"/>
        <w:adjustRightInd w:val="0"/>
        <w:snapToGrid w:val="0"/>
        <w:spacing w:before="0" w:beforeAutospacing="0" w:line="360" w:lineRule="auto"/>
        <w:ind w:left="140" w:right="84" w:rightChars="35"/>
        <w:jc w:val="both"/>
        <w:rPr>
          <w:rFonts w:ascii="Times New Roman" w:hAnsi="Times New Roman"/>
          <w:iCs/>
          <w:kern w:val="2"/>
          <w:sz w:val="24"/>
          <w:szCs w:val="24"/>
        </w:rPr>
      </w:pPr>
      <w:r>
        <w:rPr>
          <w:rFonts w:ascii="Times New Roman" w:hAnsi="Times New Roman"/>
          <w:b/>
          <w:iCs/>
          <w:kern w:val="2"/>
          <w:sz w:val="24"/>
          <w:szCs w:val="24"/>
        </w:rPr>
        <w:t xml:space="preserve">3.2.3 </w:t>
      </w:r>
      <w:r>
        <w:rPr>
          <w:rFonts w:hint="eastAsia" w:ascii="Times New Roman" w:hAnsi="Times New Roman"/>
          <w:iCs/>
          <w:kern w:val="2"/>
          <w:sz w:val="24"/>
          <w:szCs w:val="24"/>
        </w:rPr>
        <w:t>数据层应由数据管理系统与数据库组成。数据管理系统应包括数据处理、数据可视化、数据模型计算、数据钻取、数据多维分析等；数据库应包括：工程数据库、人员数据库、机械设备数据库、档案资料数据库、智慧工地实时监测数据库、技术标准及相关法律法规等规范性文件数据库、专题数据库等。</w:t>
      </w:r>
    </w:p>
    <w:p>
      <w:pPr>
        <w:pStyle w:val="7"/>
        <w:adjustRightInd w:val="0"/>
        <w:snapToGrid w:val="0"/>
        <w:spacing w:before="0" w:beforeAutospacing="0" w:line="360" w:lineRule="auto"/>
        <w:ind w:left="140" w:right="84" w:rightChars="35"/>
        <w:jc w:val="both"/>
        <w:rPr>
          <w:rFonts w:ascii="Times New Roman" w:hAnsi="Times New Roman"/>
          <w:iCs/>
          <w:kern w:val="2"/>
          <w:sz w:val="24"/>
          <w:szCs w:val="24"/>
        </w:rPr>
      </w:pPr>
      <w:r>
        <w:rPr>
          <w:rFonts w:ascii="Times New Roman" w:hAnsi="Times New Roman"/>
          <w:b/>
          <w:iCs/>
          <w:kern w:val="2"/>
          <w:sz w:val="24"/>
          <w:szCs w:val="24"/>
        </w:rPr>
        <w:t xml:space="preserve">3.2.4 </w:t>
      </w:r>
      <w:r>
        <w:rPr>
          <w:rFonts w:hint="eastAsia" w:ascii="Times New Roman" w:hAnsi="Times New Roman"/>
          <w:iCs/>
          <w:kern w:val="2"/>
          <w:sz w:val="24"/>
          <w:szCs w:val="24"/>
        </w:rPr>
        <w:t>平台层应包含以下类别的功能：互联网协作、管理协同、移动互联、</w:t>
      </w:r>
      <w:r>
        <w:rPr>
          <w:rFonts w:ascii="Times New Roman" w:hAnsi="Times New Roman"/>
          <w:iCs/>
          <w:kern w:val="2"/>
          <w:sz w:val="24"/>
          <w:szCs w:val="24"/>
        </w:rPr>
        <w:t>IOT</w:t>
      </w:r>
      <w:r>
        <w:rPr>
          <w:rFonts w:hint="eastAsia" w:ascii="Times New Roman" w:hAnsi="Times New Roman"/>
          <w:iCs/>
          <w:kern w:val="2"/>
          <w:sz w:val="24"/>
          <w:szCs w:val="24"/>
        </w:rPr>
        <w:t>接入、</w:t>
      </w:r>
      <w:r>
        <w:rPr>
          <w:rFonts w:ascii="Times New Roman" w:hAnsi="Times New Roman"/>
          <w:iCs/>
          <w:kern w:val="2"/>
          <w:sz w:val="24"/>
          <w:szCs w:val="24"/>
        </w:rPr>
        <w:t>BIM</w:t>
      </w:r>
      <w:r>
        <w:rPr>
          <w:rFonts w:hint="eastAsia" w:ascii="Times New Roman" w:hAnsi="Times New Roman"/>
          <w:iCs/>
          <w:kern w:val="2"/>
          <w:sz w:val="24"/>
          <w:szCs w:val="24"/>
        </w:rPr>
        <w:t>、</w:t>
      </w:r>
      <w:r>
        <w:rPr>
          <w:rFonts w:ascii="Times New Roman" w:hAnsi="Times New Roman"/>
          <w:iCs/>
          <w:kern w:val="2"/>
          <w:sz w:val="24"/>
          <w:szCs w:val="24"/>
        </w:rPr>
        <w:t>GIS</w:t>
      </w:r>
      <w:r>
        <w:rPr>
          <w:rFonts w:hint="eastAsia" w:ascii="Times New Roman" w:hAnsi="Times New Roman"/>
          <w:iCs/>
          <w:kern w:val="2"/>
          <w:sz w:val="24"/>
          <w:szCs w:val="24"/>
        </w:rPr>
        <w:t>，实现施工现场各种信息数据的汇聚、整合及各业务管理功能性模块的集成运行。</w:t>
      </w:r>
    </w:p>
    <w:p>
      <w:pPr>
        <w:pStyle w:val="7"/>
        <w:adjustRightInd w:val="0"/>
        <w:snapToGrid w:val="0"/>
        <w:spacing w:before="0" w:beforeAutospacing="0" w:line="360" w:lineRule="auto"/>
        <w:ind w:left="140" w:right="84" w:rightChars="35"/>
        <w:jc w:val="both"/>
        <w:rPr>
          <w:rFonts w:ascii="Times New Roman" w:hAnsi="Times New Roman"/>
          <w:iCs/>
          <w:kern w:val="2"/>
          <w:sz w:val="24"/>
          <w:szCs w:val="24"/>
        </w:rPr>
      </w:pPr>
      <w:r>
        <w:rPr>
          <w:rFonts w:ascii="Times New Roman" w:hAnsi="Times New Roman"/>
          <w:b/>
          <w:iCs/>
          <w:kern w:val="2"/>
          <w:sz w:val="24"/>
          <w:szCs w:val="24"/>
        </w:rPr>
        <w:t>3.2.5</w:t>
      </w:r>
      <w:r>
        <w:rPr>
          <w:rFonts w:hint="eastAsia" w:ascii="Times New Roman" w:hAnsi="Times New Roman"/>
          <w:b/>
          <w:iCs/>
          <w:kern w:val="2"/>
          <w:sz w:val="24"/>
          <w:szCs w:val="24"/>
        </w:rPr>
        <w:t xml:space="preserve"> </w:t>
      </w:r>
      <w:r>
        <w:rPr>
          <w:rFonts w:hint="eastAsia" w:ascii="Times New Roman" w:hAnsi="Times New Roman"/>
          <w:iCs/>
          <w:kern w:val="2"/>
          <w:sz w:val="24"/>
          <w:szCs w:val="24"/>
        </w:rPr>
        <w:t>应用层应由以下功能模块组成：质量安全监督机构管理模块、工程质量监督管理模块、工程安全监督管理模块、责任主体应用模块、视频监控管理模块、数据接口等。</w:t>
      </w:r>
    </w:p>
    <w:p>
      <w:pPr>
        <w:pStyle w:val="7"/>
        <w:adjustRightInd w:val="0"/>
        <w:snapToGrid w:val="0"/>
        <w:spacing w:before="0" w:beforeAutospacing="0" w:line="360" w:lineRule="auto"/>
        <w:ind w:left="140" w:right="84" w:rightChars="35"/>
        <w:jc w:val="both"/>
      </w:pPr>
      <w:r>
        <w:rPr>
          <w:rFonts w:ascii="Times New Roman" w:hAnsi="Times New Roman"/>
          <w:b/>
          <w:iCs/>
          <w:kern w:val="2"/>
          <w:sz w:val="24"/>
          <w:szCs w:val="24"/>
        </w:rPr>
        <w:t xml:space="preserve">3.2.6 </w:t>
      </w:r>
      <w:r>
        <w:rPr>
          <w:rFonts w:ascii="Times New Roman" w:hAnsi="Times New Roman"/>
          <w:iCs/>
          <w:kern w:val="2"/>
          <w:sz w:val="24"/>
          <w:szCs w:val="24"/>
        </w:rPr>
        <w:t>用户层应包括建设行政主管部门监督管理人员、参建各方责任主体管理人员、系统数据维护管理人员。</w:t>
      </w:r>
    </w:p>
    <w:bookmarkEnd w:id="112"/>
    <w:bookmarkEnd w:id="113"/>
    <w:bookmarkEnd w:id="114"/>
    <w:bookmarkEnd w:id="115"/>
    <w:bookmarkEnd w:id="116"/>
    <w:bookmarkEnd w:id="117"/>
    <w:bookmarkEnd w:id="118"/>
    <w:p>
      <w:pPr>
        <w:pStyle w:val="3"/>
        <w:adjustRightInd w:val="0"/>
        <w:snapToGrid w:val="0"/>
        <w:spacing w:before="0"/>
        <w:ind w:right="84" w:rightChars="35" w:firstLine="482"/>
      </w:pPr>
      <w:bookmarkStart w:id="119" w:name="_Toc157412176"/>
      <w:bookmarkStart w:id="120" w:name="_Toc24729"/>
      <w:bookmarkStart w:id="121" w:name="_Toc15074"/>
      <w:bookmarkStart w:id="122" w:name="_Toc140157616"/>
      <w:bookmarkStart w:id="123" w:name="_Toc27655481"/>
      <w:r>
        <w:t>3.3 系统性能指标</w:t>
      </w:r>
      <w:bookmarkEnd w:id="119"/>
      <w:bookmarkEnd w:id="120"/>
      <w:bookmarkEnd w:id="121"/>
      <w:bookmarkEnd w:id="122"/>
      <w:bookmarkEnd w:id="123"/>
    </w:p>
    <w:p>
      <w:pPr>
        <w:pStyle w:val="7"/>
        <w:adjustRightInd w:val="0"/>
        <w:snapToGrid w:val="0"/>
        <w:spacing w:before="0" w:beforeAutospacing="0" w:line="360" w:lineRule="auto"/>
        <w:ind w:left="142" w:right="84" w:rightChars="35"/>
        <w:jc w:val="both"/>
        <w:rPr>
          <w:rFonts w:asciiTheme="majorEastAsia" w:hAnsiTheme="majorEastAsia" w:eastAsiaTheme="majorEastAsia"/>
          <w:sz w:val="24"/>
          <w:szCs w:val="24"/>
        </w:rPr>
      </w:pPr>
      <w:r>
        <w:rPr>
          <w:rFonts w:hint="eastAsia" w:ascii="Times New Roman" w:hAnsi="Times New Roman"/>
          <w:b/>
          <w:iCs/>
          <w:kern w:val="2"/>
          <w:sz w:val="24"/>
          <w:szCs w:val="24"/>
        </w:rPr>
        <w:t>3.</w:t>
      </w:r>
      <w:r>
        <w:rPr>
          <w:rFonts w:ascii="Times New Roman" w:hAnsi="Times New Roman"/>
          <w:b/>
          <w:iCs/>
          <w:kern w:val="2"/>
          <w:sz w:val="24"/>
          <w:szCs w:val="24"/>
        </w:rPr>
        <w:t>3</w:t>
      </w:r>
      <w:r>
        <w:rPr>
          <w:rFonts w:hint="eastAsia" w:ascii="Times New Roman" w:hAnsi="Times New Roman"/>
          <w:b/>
          <w:iCs/>
          <w:kern w:val="2"/>
          <w:sz w:val="24"/>
          <w:szCs w:val="24"/>
        </w:rPr>
        <w:t>.</w:t>
      </w:r>
      <w:r>
        <w:rPr>
          <w:rFonts w:ascii="Times New Roman" w:hAnsi="Times New Roman"/>
          <w:b/>
          <w:iCs/>
          <w:kern w:val="2"/>
          <w:sz w:val="24"/>
          <w:szCs w:val="24"/>
        </w:rPr>
        <w:t>1</w:t>
      </w:r>
      <w:r>
        <w:rPr>
          <w:rFonts w:asciiTheme="majorEastAsia" w:hAnsiTheme="majorEastAsia" w:eastAsiaTheme="majorEastAsia"/>
          <w:b/>
          <w:iCs/>
          <w:kern w:val="2"/>
          <w:sz w:val="24"/>
          <w:szCs w:val="24"/>
        </w:rPr>
        <w:t xml:space="preserve"> </w:t>
      </w:r>
      <w:r>
        <w:rPr>
          <w:rFonts w:hint="eastAsia" w:asciiTheme="majorEastAsia" w:hAnsiTheme="majorEastAsia" w:eastAsiaTheme="majorEastAsia"/>
          <w:sz w:val="24"/>
          <w:szCs w:val="24"/>
        </w:rPr>
        <w:t>建设工程质量安全智能监管系统的性能宜满足表</w:t>
      </w:r>
      <w:r>
        <w:rPr>
          <w:rFonts w:asciiTheme="majorEastAsia" w:hAnsiTheme="majorEastAsia" w:eastAsiaTheme="majorEastAsia"/>
          <w:spacing w:val="-1"/>
          <w:sz w:val="24"/>
          <w:szCs w:val="24"/>
        </w:rPr>
        <w:t>3.3.1</w:t>
      </w:r>
      <w:r>
        <w:rPr>
          <w:rFonts w:hint="eastAsia" w:asciiTheme="majorEastAsia" w:hAnsiTheme="majorEastAsia" w:eastAsiaTheme="majorEastAsia"/>
          <w:spacing w:val="-1"/>
          <w:sz w:val="24"/>
          <w:szCs w:val="24"/>
        </w:rPr>
        <w:t>的性</w:t>
      </w:r>
      <w:r>
        <w:rPr>
          <w:rFonts w:hint="eastAsia" w:asciiTheme="majorEastAsia" w:hAnsiTheme="majorEastAsia" w:eastAsiaTheme="majorEastAsia"/>
          <w:sz w:val="24"/>
          <w:szCs w:val="24"/>
        </w:rPr>
        <w:t>能指标要求。</w:t>
      </w:r>
    </w:p>
    <w:p>
      <w:pPr>
        <w:adjustRightInd w:val="0"/>
        <w:snapToGrid w:val="0"/>
        <w:ind w:right="84" w:rightChars="35"/>
        <w:jc w:val="center"/>
        <w:rPr>
          <w:rFonts w:ascii="宋体" w:hAnsi="宋体" w:cs="宋体"/>
          <w:sz w:val="21"/>
        </w:rPr>
      </w:pPr>
      <w:r>
        <w:rPr>
          <w:rFonts w:hint="eastAsia" w:cs="Times New Roman"/>
          <w:iCs/>
          <w:sz w:val="21"/>
        </w:rPr>
        <w:t>表</w:t>
      </w:r>
      <w:r>
        <w:rPr>
          <w:rFonts w:cs="Times New Roman"/>
          <w:iCs/>
          <w:sz w:val="21"/>
        </w:rPr>
        <w:t xml:space="preserve">3.3.1 </w:t>
      </w:r>
      <w:r>
        <w:rPr>
          <w:rFonts w:hint="eastAsia" w:cs="Times New Roman"/>
          <w:iCs/>
          <w:sz w:val="21"/>
        </w:rPr>
        <w:t>建设工程质量安全智能监管系统性能指标要求</w:t>
      </w:r>
    </w:p>
    <w:tbl>
      <w:tblPr>
        <w:tblStyle w:val="15"/>
        <w:tblW w:w="5072" w:type="pct"/>
        <w:tblInd w:w="0" w:type="dxa"/>
        <w:tblLayout w:type="autofit"/>
        <w:tblCellMar>
          <w:top w:w="0" w:type="dxa"/>
          <w:left w:w="0" w:type="dxa"/>
          <w:bottom w:w="0" w:type="dxa"/>
          <w:right w:w="0" w:type="dxa"/>
        </w:tblCellMar>
      </w:tblPr>
      <w:tblGrid>
        <w:gridCol w:w="563"/>
        <w:gridCol w:w="1421"/>
        <w:gridCol w:w="1706"/>
        <w:gridCol w:w="4746"/>
      </w:tblGrid>
      <w:tr>
        <w:tblPrEx>
          <w:tblCellMar>
            <w:top w:w="0" w:type="dxa"/>
            <w:left w:w="0" w:type="dxa"/>
            <w:bottom w:w="0" w:type="dxa"/>
            <w:right w:w="0" w:type="dxa"/>
          </w:tblCellMar>
        </w:tblPrEx>
        <w:trPr>
          <w:trHeight w:val="221" w:hRule="atLeast"/>
        </w:trPr>
        <w:tc>
          <w:tcPr>
            <w:tcW w:w="33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序号</w:t>
            </w:r>
          </w:p>
        </w:tc>
        <w:tc>
          <w:tcPr>
            <w:tcW w:w="84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性能指标名称</w:t>
            </w:r>
          </w:p>
        </w:tc>
        <w:tc>
          <w:tcPr>
            <w:tcW w:w="1011"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目标性能指标值</w:t>
            </w:r>
          </w:p>
        </w:tc>
        <w:tc>
          <w:tcPr>
            <w:tcW w:w="281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描述</w:t>
            </w:r>
          </w:p>
        </w:tc>
      </w:tr>
      <w:tr>
        <w:tblPrEx>
          <w:tblCellMar>
            <w:top w:w="0" w:type="dxa"/>
            <w:left w:w="0" w:type="dxa"/>
            <w:bottom w:w="0" w:type="dxa"/>
            <w:right w:w="0" w:type="dxa"/>
          </w:tblCellMar>
        </w:tblPrEx>
        <w:trPr>
          <w:trHeight w:val="441" w:hRule="atLeast"/>
        </w:trPr>
        <w:tc>
          <w:tcPr>
            <w:tcW w:w="33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1</w:t>
            </w:r>
          </w:p>
        </w:tc>
        <w:tc>
          <w:tcPr>
            <w:tcW w:w="84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并发访问量</w:t>
            </w:r>
          </w:p>
        </w:tc>
        <w:tc>
          <w:tcPr>
            <w:tcW w:w="1011"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w:t>
            </w:r>
            <w:r>
              <w:rPr>
                <w:rFonts w:ascii="宋体" w:hAnsi="宋体" w:cs="宋体"/>
                <w:sz w:val="21"/>
              </w:rPr>
              <w:t>500</w:t>
            </w:r>
            <w:r>
              <w:rPr>
                <w:rFonts w:hint="eastAsia" w:ascii="宋体" w:hAnsi="宋体" w:cs="宋体"/>
                <w:sz w:val="21"/>
              </w:rPr>
              <w:t>（次</w:t>
            </w:r>
            <w:r>
              <w:rPr>
                <w:rFonts w:ascii="宋体" w:hAnsi="宋体" w:cs="宋体"/>
                <w:sz w:val="21"/>
              </w:rPr>
              <w:t>/s</w:t>
            </w:r>
            <w:r>
              <w:rPr>
                <w:rFonts w:hint="eastAsia" w:ascii="宋体" w:hAnsi="宋体" w:cs="宋体"/>
                <w:sz w:val="21"/>
              </w:rPr>
              <w:t>）</w:t>
            </w:r>
          </w:p>
        </w:tc>
        <w:tc>
          <w:tcPr>
            <w:tcW w:w="281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指系统可以同时承载正常使用系统功能的用户的访问数量</w:t>
            </w:r>
          </w:p>
        </w:tc>
      </w:tr>
      <w:tr>
        <w:tblPrEx>
          <w:tblCellMar>
            <w:top w:w="0" w:type="dxa"/>
            <w:left w:w="0" w:type="dxa"/>
            <w:bottom w:w="0" w:type="dxa"/>
            <w:right w:w="0" w:type="dxa"/>
          </w:tblCellMar>
        </w:tblPrEx>
        <w:trPr>
          <w:trHeight w:val="441" w:hRule="atLeast"/>
        </w:trPr>
        <w:tc>
          <w:tcPr>
            <w:tcW w:w="33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2</w:t>
            </w:r>
          </w:p>
        </w:tc>
        <w:tc>
          <w:tcPr>
            <w:tcW w:w="84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页面响应时间</w:t>
            </w:r>
          </w:p>
        </w:tc>
        <w:tc>
          <w:tcPr>
            <w:tcW w:w="1011"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w:t>
            </w:r>
            <w:r>
              <w:rPr>
                <w:rFonts w:ascii="宋体" w:hAnsi="宋体" w:cs="宋体"/>
                <w:sz w:val="21"/>
              </w:rPr>
              <w:t>5s</w:t>
            </w:r>
          </w:p>
        </w:tc>
        <w:tc>
          <w:tcPr>
            <w:tcW w:w="281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对请求系统做出响应所需要的时间，打开或刷新首页、功能切换到其他页面的响应时间</w:t>
            </w:r>
          </w:p>
        </w:tc>
      </w:tr>
      <w:tr>
        <w:tblPrEx>
          <w:tblCellMar>
            <w:top w:w="0" w:type="dxa"/>
            <w:left w:w="0" w:type="dxa"/>
            <w:bottom w:w="0" w:type="dxa"/>
            <w:right w:w="0" w:type="dxa"/>
          </w:tblCellMar>
        </w:tblPrEx>
        <w:trPr>
          <w:trHeight w:val="441" w:hRule="atLeast"/>
        </w:trPr>
        <w:tc>
          <w:tcPr>
            <w:tcW w:w="334" w:type="pct"/>
            <w:vMerge w:val="restart"/>
            <w:tcBorders>
              <w:top w:val="single" w:color="000000" w:sz="4" w:space="0"/>
              <w:left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3</w:t>
            </w:r>
          </w:p>
        </w:tc>
        <w:tc>
          <w:tcPr>
            <w:tcW w:w="842" w:type="pct"/>
            <w:vMerge w:val="restart"/>
            <w:tcBorders>
              <w:top w:val="single" w:color="000000" w:sz="4" w:space="0"/>
              <w:left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查询检索时间</w:t>
            </w:r>
          </w:p>
        </w:tc>
        <w:tc>
          <w:tcPr>
            <w:tcW w:w="1011"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w:t>
            </w:r>
            <w:r>
              <w:rPr>
                <w:rFonts w:ascii="宋体" w:hAnsi="宋体" w:cs="宋体"/>
                <w:sz w:val="21"/>
              </w:rPr>
              <w:t>3s</w:t>
            </w:r>
            <w:r>
              <w:rPr>
                <w:rFonts w:hint="eastAsia" w:ascii="宋体" w:hAnsi="宋体" w:cs="宋体"/>
                <w:sz w:val="21"/>
              </w:rPr>
              <w:t>（简单查询）</w:t>
            </w:r>
          </w:p>
        </w:tc>
        <w:tc>
          <w:tcPr>
            <w:tcW w:w="281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指单次对相关文件进行全文检索或模糊查询所用的时间，查询结果应按照一定原则进行排序、筛选、保存，应提供图形或图表等显示方式，输出结果应提供Word、WPS等通用的办公处理软件格式</w:t>
            </w:r>
          </w:p>
        </w:tc>
      </w:tr>
      <w:tr>
        <w:tblPrEx>
          <w:tblCellMar>
            <w:top w:w="0" w:type="dxa"/>
            <w:left w:w="0" w:type="dxa"/>
            <w:bottom w:w="0" w:type="dxa"/>
            <w:right w:w="0" w:type="dxa"/>
          </w:tblCellMar>
        </w:tblPrEx>
        <w:trPr>
          <w:trHeight w:val="441" w:hRule="atLeast"/>
        </w:trPr>
        <w:tc>
          <w:tcPr>
            <w:tcW w:w="334" w:type="pct"/>
            <w:vMerge w:val="continue"/>
            <w:tcBorders>
              <w:left w:val="single" w:color="000000" w:sz="4" w:space="0"/>
              <w:bottom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p>
        </w:tc>
        <w:tc>
          <w:tcPr>
            <w:tcW w:w="842" w:type="pct"/>
            <w:vMerge w:val="continue"/>
            <w:tcBorders>
              <w:left w:val="single" w:color="000000" w:sz="4" w:space="0"/>
              <w:bottom w:val="single" w:color="000000" w:sz="4" w:space="0"/>
              <w:right w:val="single" w:color="000000" w:sz="4" w:space="0"/>
            </w:tcBorders>
            <w:vAlign w:val="center"/>
          </w:tcPr>
          <w:p>
            <w:pPr>
              <w:adjustRightInd w:val="0"/>
              <w:snapToGrid w:val="0"/>
              <w:ind w:right="84" w:rightChars="35"/>
              <w:rPr>
                <w:rFonts w:ascii="宋体" w:hAnsi="宋体" w:cs="宋体"/>
                <w:sz w:val="21"/>
              </w:rPr>
            </w:pPr>
          </w:p>
        </w:tc>
        <w:tc>
          <w:tcPr>
            <w:tcW w:w="1011"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w:t>
            </w:r>
            <w:r>
              <w:rPr>
                <w:rFonts w:ascii="宋体" w:hAnsi="宋体" w:cs="宋体"/>
                <w:sz w:val="21"/>
              </w:rPr>
              <w:t>30s</w:t>
            </w:r>
            <w:r>
              <w:rPr>
                <w:rFonts w:hint="eastAsia" w:ascii="宋体" w:hAnsi="宋体" w:cs="宋体"/>
                <w:sz w:val="21"/>
              </w:rPr>
              <w:t>（复杂和组合查询）</w:t>
            </w:r>
          </w:p>
        </w:tc>
        <w:tc>
          <w:tcPr>
            <w:tcW w:w="281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简单查询：对数据库单个表结构进行的匹配查询；复杂和组合查询：对数据库多个表结构进行的匹配查询</w:t>
            </w:r>
          </w:p>
        </w:tc>
      </w:tr>
      <w:tr>
        <w:tblPrEx>
          <w:tblCellMar>
            <w:top w:w="0" w:type="dxa"/>
            <w:left w:w="0" w:type="dxa"/>
            <w:bottom w:w="0" w:type="dxa"/>
            <w:right w:w="0" w:type="dxa"/>
          </w:tblCellMar>
        </w:tblPrEx>
        <w:trPr>
          <w:trHeight w:val="441" w:hRule="atLeast"/>
        </w:trPr>
        <w:tc>
          <w:tcPr>
            <w:tcW w:w="33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4</w:t>
            </w:r>
          </w:p>
        </w:tc>
        <w:tc>
          <w:tcPr>
            <w:tcW w:w="84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文件上传速率</w:t>
            </w:r>
          </w:p>
        </w:tc>
        <w:tc>
          <w:tcPr>
            <w:tcW w:w="1011"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w:t>
            </w:r>
            <w:r>
              <w:rPr>
                <w:rFonts w:ascii="宋体" w:hAnsi="宋体" w:cs="宋体"/>
                <w:sz w:val="21"/>
              </w:rPr>
              <w:t>50kB/s</w:t>
            </w:r>
          </w:p>
        </w:tc>
        <w:tc>
          <w:tcPr>
            <w:tcW w:w="281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文件上传的速率，应显示实时传输的速率与上传进度</w:t>
            </w:r>
          </w:p>
        </w:tc>
      </w:tr>
      <w:tr>
        <w:tblPrEx>
          <w:tblCellMar>
            <w:top w:w="0" w:type="dxa"/>
            <w:left w:w="0" w:type="dxa"/>
            <w:bottom w:w="0" w:type="dxa"/>
            <w:right w:w="0" w:type="dxa"/>
          </w:tblCellMar>
        </w:tblPrEx>
        <w:trPr>
          <w:trHeight w:val="441" w:hRule="atLeast"/>
        </w:trPr>
        <w:tc>
          <w:tcPr>
            <w:tcW w:w="334" w:type="pct"/>
            <w:vMerge w:val="restart"/>
            <w:tcBorders>
              <w:top w:val="single" w:color="000000" w:sz="4" w:space="0"/>
              <w:left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5</w:t>
            </w:r>
          </w:p>
        </w:tc>
        <w:tc>
          <w:tcPr>
            <w:tcW w:w="842" w:type="pct"/>
            <w:vMerge w:val="restart"/>
            <w:tcBorders>
              <w:top w:val="single" w:color="000000" w:sz="4" w:space="0"/>
              <w:left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数据分析时间</w:t>
            </w:r>
          </w:p>
        </w:tc>
        <w:tc>
          <w:tcPr>
            <w:tcW w:w="1011"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w:t>
            </w:r>
            <w:r>
              <w:rPr>
                <w:rFonts w:ascii="宋体" w:hAnsi="宋体" w:cs="宋体"/>
                <w:sz w:val="21"/>
              </w:rPr>
              <w:t>1min</w:t>
            </w:r>
            <w:r>
              <w:rPr>
                <w:rFonts w:hint="eastAsia" w:ascii="宋体" w:hAnsi="宋体" w:cs="宋体"/>
                <w:sz w:val="21"/>
              </w:rPr>
              <w:t>（一般情况）</w:t>
            </w:r>
          </w:p>
        </w:tc>
        <w:tc>
          <w:tcPr>
            <w:tcW w:w="281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一般情况：针对单个功能模块进行的数据分析</w:t>
            </w:r>
          </w:p>
        </w:tc>
      </w:tr>
      <w:tr>
        <w:tblPrEx>
          <w:tblCellMar>
            <w:top w:w="0" w:type="dxa"/>
            <w:left w:w="0" w:type="dxa"/>
            <w:bottom w:w="0" w:type="dxa"/>
            <w:right w:w="0" w:type="dxa"/>
          </w:tblCellMar>
        </w:tblPrEx>
        <w:trPr>
          <w:trHeight w:val="441" w:hRule="atLeast"/>
        </w:trPr>
        <w:tc>
          <w:tcPr>
            <w:tcW w:w="334" w:type="pct"/>
            <w:vMerge w:val="continue"/>
            <w:tcBorders>
              <w:left w:val="single" w:color="000000" w:sz="4" w:space="0"/>
              <w:bottom w:val="single" w:color="000000" w:sz="4" w:space="0"/>
              <w:right w:val="single" w:color="000000" w:sz="4" w:space="0"/>
            </w:tcBorders>
            <w:vAlign w:val="center"/>
          </w:tcPr>
          <w:p>
            <w:pPr>
              <w:adjustRightInd w:val="0"/>
              <w:snapToGrid w:val="0"/>
              <w:ind w:right="84" w:rightChars="35"/>
              <w:rPr>
                <w:rFonts w:ascii="宋体" w:hAnsi="宋体" w:cs="宋体"/>
                <w:sz w:val="21"/>
              </w:rPr>
            </w:pPr>
          </w:p>
        </w:tc>
        <w:tc>
          <w:tcPr>
            <w:tcW w:w="842" w:type="pct"/>
            <w:vMerge w:val="continue"/>
            <w:tcBorders>
              <w:left w:val="single" w:color="000000" w:sz="4" w:space="0"/>
              <w:bottom w:val="single" w:color="000000" w:sz="4" w:space="0"/>
              <w:right w:val="single" w:color="000000" w:sz="4" w:space="0"/>
            </w:tcBorders>
            <w:vAlign w:val="center"/>
          </w:tcPr>
          <w:p>
            <w:pPr>
              <w:adjustRightInd w:val="0"/>
              <w:snapToGrid w:val="0"/>
              <w:ind w:right="84" w:rightChars="35"/>
              <w:rPr>
                <w:rFonts w:ascii="宋体" w:hAnsi="宋体" w:cs="宋体"/>
                <w:sz w:val="21"/>
              </w:rPr>
            </w:pPr>
          </w:p>
        </w:tc>
        <w:tc>
          <w:tcPr>
            <w:tcW w:w="1011"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w:t>
            </w:r>
            <w:r>
              <w:rPr>
                <w:rFonts w:ascii="宋体" w:hAnsi="宋体" w:cs="宋体"/>
                <w:sz w:val="21"/>
              </w:rPr>
              <w:t>5min</w:t>
            </w:r>
            <w:r>
              <w:rPr>
                <w:rFonts w:hint="eastAsia" w:ascii="宋体" w:hAnsi="宋体" w:cs="宋体"/>
                <w:sz w:val="21"/>
              </w:rPr>
              <w:t>（复杂情况）</w:t>
            </w:r>
          </w:p>
        </w:tc>
        <w:tc>
          <w:tcPr>
            <w:tcW w:w="281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复杂情况：针对多个功能模块进行的综合数据分析</w:t>
            </w:r>
          </w:p>
        </w:tc>
      </w:tr>
    </w:tbl>
    <w:p>
      <w:pPr>
        <w:rPr>
          <w:rFonts w:cs="Times New Roman"/>
          <w:iCs/>
          <w:sz w:val="21"/>
        </w:rPr>
      </w:pPr>
      <w:r>
        <w:rPr>
          <w:rFonts w:hint="eastAsia" w:cs="Times New Roman"/>
          <w:iCs/>
          <w:sz w:val="21"/>
        </w:rPr>
        <w:br w:type="page"/>
      </w:r>
    </w:p>
    <w:p>
      <w:pPr>
        <w:jc w:val="center"/>
      </w:pPr>
      <w:r>
        <w:rPr>
          <w:rFonts w:hint="eastAsia" w:cs="Times New Roman"/>
          <w:iCs/>
          <w:sz w:val="21"/>
        </w:rPr>
        <w:t>续表3.3.1</w:t>
      </w:r>
      <w:r>
        <w:rPr>
          <w:rFonts w:cs="Times New Roman"/>
          <w:iCs/>
          <w:sz w:val="21"/>
        </w:rPr>
        <w:t xml:space="preserve"> </w:t>
      </w:r>
      <w:r>
        <w:rPr>
          <w:rFonts w:hint="eastAsia" w:cs="Times New Roman"/>
          <w:iCs/>
          <w:sz w:val="21"/>
        </w:rPr>
        <w:t>建设工程质量安全智能监管系统性能指标要求</w:t>
      </w:r>
    </w:p>
    <w:tbl>
      <w:tblPr>
        <w:tblStyle w:val="15"/>
        <w:tblW w:w="5072" w:type="pct"/>
        <w:tblInd w:w="0" w:type="dxa"/>
        <w:tblLayout w:type="autofit"/>
        <w:tblCellMar>
          <w:top w:w="0" w:type="dxa"/>
          <w:left w:w="0" w:type="dxa"/>
          <w:bottom w:w="0" w:type="dxa"/>
          <w:right w:w="0" w:type="dxa"/>
        </w:tblCellMar>
      </w:tblPr>
      <w:tblGrid>
        <w:gridCol w:w="563"/>
        <w:gridCol w:w="1421"/>
        <w:gridCol w:w="1706"/>
        <w:gridCol w:w="4746"/>
      </w:tblGrid>
      <w:tr>
        <w:tblPrEx>
          <w:tblCellMar>
            <w:top w:w="0" w:type="dxa"/>
            <w:left w:w="0" w:type="dxa"/>
            <w:bottom w:w="0" w:type="dxa"/>
            <w:right w:w="0" w:type="dxa"/>
          </w:tblCellMar>
        </w:tblPrEx>
        <w:trPr>
          <w:trHeight w:val="441" w:hRule="atLeast"/>
        </w:trPr>
        <w:tc>
          <w:tcPr>
            <w:tcW w:w="33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序号</w:t>
            </w:r>
          </w:p>
        </w:tc>
        <w:tc>
          <w:tcPr>
            <w:tcW w:w="84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性能指标名称</w:t>
            </w:r>
          </w:p>
        </w:tc>
        <w:tc>
          <w:tcPr>
            <w:tcW w:w="1011"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目标性能指标值</w:t>
            </w:r>
          </w:p>
        </w:tc>
        <w:tc>
          <w:tcPr>
            <w:tcW w:w="281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描述</w:t>
            </w:r>
          </w:p>
        </w:tc>
      </w:tr>
      <w:tr>
        <w:tblPrEx>
          <w:tblCellMar>
            <w:top w:w="0" w:type="dxa"/>
            <w:left w:w="0" w:type="dxa"/>
            <w:bottom w:w="0" w:type="dxa"/>
            <w:right w:w="0" w:type="dxa"/>
          </w:tblCellMar>
        </w:tblPrEx>
        <w:trPr>
          <w:trHeight w:val="441" w:hRule="atLeast"/>
        </w:trPr>
        <w:tc>
          <w:tcPr>
            <w:tcW w:w="33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6</w:t>
            </w:r>
          </w:p>
        </w:tc>
        <w:tc>
          <w:tcPr>
            <w:tcW w:w="84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系统日志的备份</w:t>
            </w:r>
            <w:r>
              <w:rPr>
                <w:rFonts w:ascii="宋体" w:hAnsi="宋体" w:cs="宋体"/>
                <w:sz w:val="21"/>
              </w:rPr>
              <w:t>/</w:t>
            </w:r>
            <w:r>
              <w:rPr>
                <w:rFonts w:hint="eastAsia" w:ascii="宋体" w:hAnsi="宋体" w:cs="宋体"/>
                <w:sz w:val="21"/>
              </w:rPr>
              <w:t>恢复时间</w:t>
            </w:r>
          </w:p>
        </w:tc>
        <w:tc>
          <w:tcPr>
            <w:tcW w:w="1011"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w:t>
            </w:r>
            <w:r>
              <w:rPr>
                <w:rFonts w:ascii="宋体" w:hAnsi="宋体" w:cs="宋体"/>
                <w:sz w:val="21"/>
              </w:rPr>
              <w:t>10min</w:t>
            </w:r>
          </w:p>
        </w:tc>
        <w:tc>
          <w:tcPr>
            <w:tcW w:w="281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系统日志应记录对系统数据的修改、访问日志（包括</w:t>
            </w:r>
            <w:r>
              <w:rPr>
                <w:rFonts w:ascii="宋体" w:hAnsi="宋体" w:cs="宋体"/>
                <w:sz w:val="21"/>
              </w:rPr>
              <w:t>IP</w:t>
            </w:r>
            <w:r>
              <w:rPr>
                <w:rFonts w:hint="eastAsia" w:ascii="宋体" w:hAnsi="宋体" w:cs="宋体"/>
                <w:sz w:val="21"/>
              </w:rPr>
              <w:t>地址），系统日志应提供定期清理功能</w:t>
            </w:r>
          </w:p>
        </w:tc>
      </w:tr>
      <w:tr>
        <w:tblPrEx>
          <w:tblCellMar>
            <w:top w:w="0" w:type="dxa"/>
            <w:left w:w="0" w:type="dxa"/>
            <w:bottom w:w="0" w:type="dxa"/>
            <w:right w:w="0" w:type="dxa"/>
          </w:tblCellMar>
        </w:tblPrEx>
        <w:trPr>
          <w:trHeight w:val="441" w:hRule="atLeast"/>
        </w:trPr>
        <w:tc>
          <w:tcPr>
            <w:tcW w:w="334" w:type="pct"/>
            <w:vMerge w:val="restart"/>
            <w:tcBorders>
              <w:top w:val="single" w:color="000000" w:sz="4" w:space="0"/>
              <w:left w:val="single" w:color="000000" w:sz="4" w:space="0"/>
              <w:right w:val="single" w:color="000000"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7</w:t>
            </w:r>
          </w:p>
        </w:tc>
        <w:tc>
          <w:tcPr>
            <w:tcW w:w="842" w:type="pct"/>
            <w:vMerge w:val="restart"/>
            <w:tcBorders>
              <w:top w:val="single" w:color="000000" w:sz="4" w:space="0"/>
              <w:left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系统备份恢复时间</w:t>
            </w:r>
          </w:p>
        </w:tc>
        <w:tc>
          <w:tcPr>
            <w:tcW w:w="1011"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w:t>
            </w:r>
            <w:r>
              <w:rPr>
                <w:rFonts w:ascii="宋体" w:hAnsi="宋体" w:cs="宋体"/>
                <w:sz w:val="21"/>
              </w:rPr>
              <w:t>30min</w:t>
            </w:r>
            <w:r>
              <w:rPr>
                <w:rFonts w:hint="eastAsia" w:ascii="宋体" w:hAnsi="宋体" w:cs="宋体"/>
                <w:sz w:val="21"/>
              </w:rPr>
              <w:t>（增量备份）</w:t>
            </w:r>
          </w:p>
        </w:tc>
        <w:tc>
          <w:tcPr>
            <w:tcW w:w="281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p>
        </w:tc>
      </w:tr>
      <w:tr>
        <w:tblPrEx>
          <w:tblCellMar>
            <w:top w:w="0" w:type="dxa"/>
            <w:left w:w="0" w:type="dxa"/>
            <w:bottom w:w="0" w:type="dxa"/>
            <w:right w:w="0" w:type="dxa"/>
          </w:tblCellMar>
        </w:tblPrEx>
        <w:trPr>
          <w:trHeight w:val="441" w:hRule="atLeast"/>
        </w:trPr>
        <w:tc>
          <w:tcPr>
            <w:tcW w:w="334" w:type="pct"/>
            <w:vMerge w:val="continue"/>
            <w:tcBorders>
              <w:left w:val="single" w:color="000000" w:sz="4" w:space="0"/>
              <w:bottom w:val="single" w:color="000000" w:sz="4" w:space="0"/>
              <w:right w:val="single" w:color="000000" w:sz="4" w:space="0"/>
            </w:tcBorders>
            <w:vAlign w:val="center"/>
          </w:tcPr>
          <w:p>
            <w:pPr>
              <w:adjustRightInd w:val="0"/>
              <w:snapToGrid w:val="0"/>
              <w:ind w:right="84" w:rightChars="35"/>
              <w:rPr>
                <w:rFonts w:ascii="宋体" w:hAnsi="宋体" w:cs="宋体"/>
                <w:sz w:val="21"/>
              </w:rPr>
            </w:pPr>
          </w:p>
        </w:tc>
        <w:tc>
          <w:tcPr>
            <w:tcW w:w="842" w:type="pct"/>
            <w:vMerge w:val="continue"/>
            <w:tcBorders>
              <w:left w:val="single" w:color="000000" w:sz="4" w:space="0"/>
              <w:bottom w:val="single" w:color="000000" w:sz="4" w:space="0"/>
              <w:right w:val="single" w:color="000000" w:sz="4" w:space="0"/>
            </w:tcBorders>
            <w:vAlign w:val="center"/>
          </w:tcPr>
          <w:p>
            <w:pPr>
              <w:adjustRightInd w:val="0"/>
              <w:snapToGrid w:val="0"/>
              <w:ind w:right="84" w:rightChars="35"/>
              <w:rPr>
                <w:rFonts w:ascii="宋体" w:hAnsi="宋体" w:cs="宋体"/>
                <w:sz w:val="21"/>
              </w:rPr>
            </w:pPr>
          </w:p>
        </w:tc>
        <w:tc>
          <w:tcPr>
            <w:tcW w:w="1011"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r>
              <w:rPr>
                <w:rFonts w:hint="eastAsia" w:ascii="宋体" w:hAnsi="宋体" w:cs="宋体"/>
                <w:sz w:val="21"/>
              </w:rPr>
              <w:t>≤</w:t>
            </w:r>
            <w:r>
              <w:rPr>
                <w:rFonts w:ascii="宋体" w:hAnsi="宋体" w:cs="宋体"/>
                <w:sz w:val="21"/>
              </w:rPr>
              <w:t>24h</w:t>
            </w:r>
            <w:r>
              <w:rPr>
                <w:rFonts w:hint="eastAsia" w:ascii="宋体" w:hAnsi="宋体" w:cs="宋体"/>
                <w:sz w:val="21"/>
              </w:rPr>
              <w:t>（完全备份）</w:t>
            </w:r>
          </w:p>
        </w:tc>
        <w:tc>
          <w:tcPr>
            <w:tcW w:w="281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rPr>
            </w:pPr>
          </w:p>
        </w:tc>
      </w:tr>
    </w:tbl>
    <w:p>
      <w:pPr>
        <w:widowControl/>
        <w:adjustRightInd w:val="0"/>
        <w:snapToGrid w:val="0"/>
        <w:spacing w:line="240" w:lineRule="auto"/>
        <w:ind w:right="84" w:rightChars="35"/>
        <w:rPr>
          <w:rFonts w:cs="Times New Roman"/>
          <w:b/>
          <w:bCs/>
          <w:color w:val="000000" w:themeColor="text1"/>
          <w:kern w:val="44"/>
          <w:sz w:val="28"/>
          <w:szCs w:val="28"/>
          <w14:textFill>
            <w14:solidFill>
              <w14:schemeClr w14:val="tx1"/>
            </w14:solidFill>
          </w14:textFill>
        </w:rPr>
      </w:pPr>
      <w:bookmarkStart w:id="124" w:name="_Toc140157617"/>
      <w:bookmarkStart w:id="125" w:name="_Toc31011"/>
      <w:bookmarkStart w:id="126" w:name="_Toc531549120"/>
      <w:bookmarkStart w:id="127" w:name="_Toc27655485"/>
    </w:p>
    <w:p>
      <w:pPr>
        <w:pStyle w:val="2"/>
        <w:pageBreakBefore/>
        <w:adjustRightInd w:val="0"/>
        <w:snapToGrid w:val="0"/>
      </w:pPr>
      <w:bookmarkStart w:id="128" w:name="_Toc20734"/>
      <w:bookmarkStart w:id="129" w:name="_Toc157412177"/>
      <w:bookmarkStart w:id="130" w:name="_Toc157412025"/>
      <w:r>
        <w:rPr>
          <w:rFonts w:hint="eastAsia"/>
        </w:rPr>
        <w:t>4</w:t>
      </w:r>
      <w:r>
        <w:t xml:space="preserve"> </w:t>
      </w:r>
      <w:r>
        <w:rPr>
          <w:rFonts w:hint="eastAsia"/>
        </w:rPr>
        <w:t>智能监管基础设施建设要求</w:t>
      </w:r>
      <w:bookmarkEnd w:id="124"/>
      <w:bookmarkEnd w:id="125"/>
      <w:bookmarkEnd w:id="128"/>
      <w:bookmarkEnd w:id="129"/>
      <w:bookmarkEnd w:id="130"/>
    </w:p>
    <w:p>
      <w:pPr>
        <w:pStyle w:val="7"/>
        <w:adjustRightInd w:val="0"/>
        <w:snapToGrid w:val="0"/>
        <w:spacing w:before="0" w:beforeAutospacing="0" w:line="360" w:lineRule="auto"/>
        <w:ind w:left="140" w:right="84" w:rightChars="35"/>
        <w:jc w:val="both"/>
        <w:rPr>
          <w:iCs/>
          <w:kern w:val="2"/>
          <w:sz w:val="24"/>
          <w:szCs w:val="24"/>
        </w:rPr>
      </w:pPr>
      <w:bookmarkStart w:id="131" w:name="_Toc14880"/>
      <w:r>
        <w:rPr>
          <w:rFonts w:ascii="Times New Roman" w:hAnsi="Times New Roman" w:cs="Calibri"/>
          <w:b/>
          <w:kern w:val="2"/>
          <w:sz w:val="24"/>
        </w:rPr>
        <w:t>4.0.1</w:t>
      </w:r>
      <w:r>
        <w:rPr>
          <w:b/>
          <w:iCs/>
          <w:kern w:val="2"/>
          <w:sz w:val="24"/>
          <w:szCs w:val="24"/>
        </w:rPr>
        <w:t xml:space="preserve"> </w:t>
      </w:r>
      <w:r>
        <w:rPr>
          <w:rFonts w:hint="eastAsia"/>
          <w:iCs/>
          <w:kern w:val="2"/>
          <w:sz w:val="24"/>
          <w:szCs w:val="24"/>
        </w:rPr>
        <w:t>质量安全智能监管基础设施宜包括网络、云端服务器、本地显示设备、云端存储设备、物联网数据采集设备、视频监控设备、全景成像测距设备、智能移动终端设备、系统软件、业务中间件等。</w:t>
      </w:r>
    </w:p>
    <w:p>
      <w:pPr>
        <w:pStyle w:val="7"/>
        <w:adjustRightInd w:val="0"/>
        <w:snapToGrid w:val="0"/>
        <w:spacing w:before="0" w:beforeAutospacing="0" w:line="360" w:lineRule="auto"/>
        <w:ind w:left="140" w:right="84" w:rightChars="35"/>
        <w:jc w:val="both"/>
        <w:rPr>
          <w:iCs/>
          <w:kern w:val="2"/>
          <w:sz w:val="24"/>
          <w:szCs w:val="24"/>
        </w:rPr>
      </w:pPr>
      <w:r>
        <w:rPr>
          <w:rFonts w:ascii="Times New Roman" w:hAnsi="Times New Roman" w:cs="Calibri"/>
          <w:b/>
          <w:kern w:val="2"/>
          <w:sz w:val="24"/>
        </w:rPr>
        <w:t>4.0.2</w:t>
      </w:r>
      <w:r>
        <w:rPr>
          <w:b/>
          <w:iCs/>
          <w:kern w:val="2"/>
          <w:sz w:val="24"/>
          <w:szCs w:val="24"/>
        </w:rPr>
        <w:t xml:space="preserve"> </w:t>
      </w:r>
      <w:r>
        <w:rPr>
          <w:rFonts w:hint="eastAsia"/>
          <w:iCs/>
          <w:kern w:val="2"/>
          <w:sz w:val="24"/>
          <w:szCs w:val="24"/>
        </w:rPr>
        <w:t>建设工程质量安全智能监管系统可依托公有云平台，按需租用存储、计算、网络等基础设施资源，减少非必要性的基础设施投入。</w:t>
      </w:r>
    </w:p>
    <w:p>
      <w:pPr>
        <w:pStyle w:val="7"/>
        <w:adjustRightInd w:val="0"/>
        <w:snapToGrid w:val="0"/>
        <w:spacing w:before="0" w:beforeAutospacing="0" w:line="360" w:lineRule="auto"/>
        <w:ind w:left="140" w:right="84" w:rightChars="35"/>
        <w:jc w:val="both"/>
        <w:rPr>
          <w:rFonts w:cstheme="minorBidi"/>
          <w:bCs/>
          <w:kern w:val="2"/>
          <w:sz w:val="24"/>
          <w:szCs w:val="32"/>
        </w:rPr>
      </w:pPr>
      <w:r>
        <w:rPr>
          <w:rFonts w:ascii="Times New Roman" w:hAnsi="Times New Roman" w:cs="Calibri"/>
          <w:b/>
          <w:kern w:val="2"/>
          <w:sz w:val="24"/>
        </w:rPr>
        <w:t>4.0.3</w:t>
      </w:r>
      <w:r>
        <w:rPr>
          <w:b/>
          <w:iCs/>
          <w:kern w:val="2"/>
          <w:sz w:val="24"/>
          <w:szCs w:val="24"/>
        </w:rPr>
        <w:t xml:space="preserve"> </w:t>
      </w:r>
      <w:r>
        <w:rPr>
          <w:rFonts w:hint="eastAsia"/>
          <w:iCs/>
          <w:kern w:val="2"/>
          <w:sz w:val="24"/>
          <w:szCs w:val="24"/>
        </w:rPr>
        <w:t>所有在建项目应按现行智慧工地标准的要求安装物联网设备，并将采集数据上传至建设工程质量安全智能监管系统。</w:t>
      </w:r>
    </w:p>
    <w:p>
      <w:pPr>
        <w:widowControl/>
        <w:adjustRightInd w:val="0"/>
        <w:snapToGrid w:val="0"/>
        <w:spacing w:line="240" w:lineRule="auto"/>
        <w:ind w:right="84" w:rightChars="35"/>
        <w:rPr>
          <w:b/>
          <w:bCs/>
          <w:kern w:val="44"/>
          <w:sz w:val="28"/>
          <w:szCs w:val="28"/>
        </w:rPr>
      </w:pPr>
      <w:bookmarkStart w:id="132" w:name="_Toc140157618"/>
      <w:r>
        <w:br w:type="page"/>
      </w:r>
    </w:p>
    <w:p>
      <w:pPr>
        <w:pStyle w:val="2"/>
      </w:pPr>
      <w:bookmarkStart w:id="133" w:name="_Toc157412026"/>
      <w:bookmarkStart w:id="134" w:name="_Toc6685"/>
      <w:bookmarkStart w:id="135" w:name="_Toc157412178"/>
      <w:r>
        <w:rPr>
          <w:rFonts w:hint="eastAsia"/>
        </w:rPr>
        <w:t>5</w:t>
      </w:r>
      <w:bookmarkEnd w:id="131"/>
      <w:r>
        <w:t xml:space="preserve"> </w:t>
      </w:r>
      <w:r>
        <w:rPr>
          <w:rFonts w:hint="eastAsia"/>
        </w:rPr>
        <w:t>质量安全监督业务功能模块</w:t>
      </w:r>
      <w:bookmarkEnd w:id="132"/>
      <w:bookmarkEnd w:id="133"/>
      <w:bookmarkEnd w:id="134"/>
      <w:bookmarkEnd w:id="135"/>
    </w:p>
    <w:p>
      <w:pPr>
        <w:pStyle w:val="3"/>
      </w:pPr>
      <w:bookmarkStart w:id="136" w:name="_Toc157412027"/>
      <w:bookmarkStart w:id="137" w:name="_Toc157412179"/>
      <w:bookmarkStart w:id="138" w:name="_Toc140157619"/>
      <w:bookmarkStart w:id="139" w:name="_Toc15004"/>
      <w:bookmarkStart w:id="140" w:name="_Toc15669"/>
      <w:r>
        <w:t xml:space="preserve">5.1 </w:t>
      </w:r>
      <w:r>
        <w:rPr>
          <w:rFonts w:hint="eastAsia"/>
        </w:rPr>
        <w:t>数字监管平台功能块</w:t>
      </w:r>
      <w:bookmarkEnd w:id="136"/>
      <w:bookmarkEnd w:id="137"/>
      <w:bookmarkEnd w:id="138"/>
      <w:bookmarkEnd w:id="139"/>
    </w:p>
    <w:p>
      <w:pPr>
        <w:pStyle w:val="7"/>
        <w:adjustRightInd w:val="0"/>
        <w:snapToGrid w:val="0"/>
        <w:spacing w:before="0" w:beforeAutospacing="0" w:line="360" w:lineRule="auto"/>
        <w:ind w:left="140" w:right="84" w:rightChars="35"/>
        <w:jc w:val="both"/>
        <w:rPr>
          <w:rFonts w:ascii="Times New Roman" w:hAnsi="Times New Roman"/>
          <w:iCs/>
          <w:kern w:val="2"/>
          <w:sz w:val="24"/>
          <w:szCs w:val="24"/>
        </w:rPr>
      </w:pPr>
      <w:r>
        <w:rPr>
          <w:rFonts w:ascii="Times New Roman" w:hAnsi="Times New Roman"/>
          <w:b/>
          <w:iCs/>
          <w:kern w:val="2"/>
          <w:sz w:val="24"/>
          <w:szCs w:val="24"/>
        </w:rPr>
        <w:t xml:space="preserve">5.1.1 </w:t>
      </w:r>
      <w:r>
        <w:rPr>
          <w:rFonts w:hint="eastAsia" w:ascii="Times New Roman" w:hAnsi="Times New Roman"/>
          <w:iCs/>
          <w:kern w:val="2"/>
          <w:sz w:val="24"/>
          <w:szCs w:val="24"/>
        </w:rPr>
        <w:t>数字监管平台以项目为核心，以安全监管、工程质量监管、视频监控、监督执法等为主线。</w:t>
      </w:r>
    </w:p>
    <w:p>
      <w:pPr>
        <w:pStyle w:val="7"/>
        <w:adjustRightInd w:val="0"/>
        <w:snapToGrid w:val="0"/>
        <w:spacing w:before="0" w:beforeAutospacing="0" w:line="360" w:lineRule="auto"/>
        <w:ind w:left="140" w:right="84" w:rightChars="35"/>
        <w:jc w:val="both"/>
        <w:rPr>
          <w:rFonts w:ascii="Times New Roman" w:hAnsi="Times New Roman"/>
          <w:iCs/>
          <w:kern w:val="2"/>
          <w:sz w:val="24"/>
          <w:szCs w:val="24"/>
        </w:rPr>
      </w:pPr>
      <w:r>
        <w:rPr>
          <w:rFonts w:ascii="Times New Roman" w:hAnsi="Times New Roman"/>
          <w:b/>
          <w:iCs/>
          <w:kern w:val="2"/>
          <w:sz w:val="24"/>
          <w:szCs w:val="24"/>
        </w:rPr>
        <w:t xml:space="preserve">5.1.2 </w:t>
      </w:r>
      <w:r>
        <w:rPr>
          <w:rFonts w:hint="eastAsia" w:ascii="Times New Roman" w:hAnsi="Times New Roman"/>
          <w:iCs/>
          <w:kern w:val="2"/>
          <w:sz w:val="24"/>
          <w:szCs w:val="24"/>
        </w:rPr>
        <w:t>平台体系应包含行管部门、各方责任主体的多级应用平台体系，利用物联网、互联网、云计算等先进技术实现对工程安全、工程质量、视频监控等信息综合采集分析，实现工程项目信息化管理、智慧化监管。</w:t>
      </w:r>
    </w:p>
    <w:p>
      <w:pPr>
        <w:pStyle w:val="7"/>
        <w:adjustRightInd w:val="0"/>
        <w:snapToGrid w:val="0"/>
        <w:spacing w:before="0" w:beforeAutospacing="0" w:line="360" w:lineRule="auto"/>
        <w:ind w:left="140" w:right="84" w:rightChars="35"/>
        <w:jc w:val="both"/>
        <w:rPr>
          <w:rFonts w:ascii="Times New Roman" w:hAnsi="Times New Roman"/>
          <w:iCs/>
          <w:kern w:val="2"/>
          <w:sz w:val="24"/>
          <w:szCs w:val="24"/>
        </w:rPr>
      </w:pPr>
      <w:r>
        <w:rPr>
          <w:rFonts w:ascii="Times New Roman" w:hAnsi="Times New Roman"/>
          <w:b/>
          <w:iCs/>
          <w:kern w:val="2"/>
          <w:sz w:val="24"/>
          <w:szCs w:val="24"/>
        </w:rPr>
        <w:t xml:space="preserve">5.1.3 </w:t>
      </w:r>
      <w:r>
        <w:rPr>
          <w:rFonts w:hint="eastAsia" w:ascii="Times New Roman" w:hAnsi="Times New Roman"/>
          <w:iCs/>
          <w:kern w:val="2"/>
          <w:sz w:val="24"/>
          <w:szCs w:val="24"/>
        </w:rPr>
        <w:t>其功能应符合表5.1.</w:t>
      </w:r>
      <w:r>
        <w:rPr>
          <w:rFonts w:ascii="Times New Roman" w:hAnsi="Times New Roman"/>
          <w:iCs/>
          <w:kern w:val="2"/>
          <w:sz w:val="24"/>
          <w:szCs w:val="24"/>
        </w:rPr>
        <w:t>3</w:t>
      </w:r>
      <w:r>
        <w:rPr>
          <w:rFonts w:hint="eastAsia" w:ascii="Times New Roman" w:hAnsi="Times New Roman"/>
          <w:iCs/>
          <w:kern w:val="2"/>
          <w:sz w:val="24"/>
          <w:szCs w:val="24"/>
        </w:rPr>
        <w:t>的规定。</w:t>
      </w:r>
    </w:p>
    <w:p>
      <w:pPr>
        <w:adjustRightInd w:val="0"/>
        <w:snapToGrid w:val="0"/>
        <w:ind w:right="84" w:rightChars="35"/>
        <w:jc w:val="center"/>
        <w:rPr>
          <w:rFonts w:ascii="宋体" w:hAnsi="宋体" w:cs="宋体"/>
          <w:sz w:val="21"/>
          <w:szCs w:val="24"/>
        </w:rPr>
      </w:pPr>
      <w:r>
        <w:rPr>
          <w:rFonts w:hint="eastAsia" w:ascii="宋体" w:hAnsi="宋体" w:cs="宋体"/>
          <w:sz w:val="21"/>
          <w:szCs w:val="24"/>
        </w:rPr>
        <w:t>表</w:t>
      </w:r>
      <w:r>
        <w:rPr>
          <w:rFonts w:hint="eastAsia" w:cs="Times New Roman"/>
          <w:iCs/>
          <w:sz w:val="21"/>
        </w:rPr>
        <w:t xml:space="preserve"> 5.1.</w:t>
      </w:r>
      <w:r>
        <w:rPr>
          <w:rFonts w:cs="Times New Roman"/>
          <w:iCs/>
          <w:sz w:val="21"/>
        </w:rPr>
        <w:t xml:space="preserve">3 </w:t>
      </w:r>
      <w:r>
        <w:rPr>
          <w:rFonts w:hint="eastAsia" w:ascii="宋体" w:hAnsi="宋体" w:cs="宋体"/>
          <w:sz w:val="21"/>
          <w:szCs w:val="24"/>
        </w:rPr>
        <w:t>数字监管平台功能要求</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311"/>
        <w:gridCol w:w="4326"/>
        <w:gridCol w:w="999"/>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序号</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功能</w:t>
            </w:r>
          </w:p>
        </w:tc>
        <w:tc>
          <w:tcPr>
            <w:tcW w:w="2538"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功能要求</w:t>
            </w:r>
          </w:p>
        </w:tc>
        <w:tc>
          <w:tcPr>
            <w:tcW w:w="586"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基本项</w:t>
            </w:r>
          </w:p>
        </w:tc>
        <w:tc>
          <w:tcPr>
            <w:tcW w:w="597"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1</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整体平台</w:t>
            </w:r>
          </w:p>
        </w:tc>
        <w:tc>
          <w:tcPr>
            <w:tcW w:w="2538"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模块化、可扩展的智慧工地数字监管平台，满足平台扩展需求</w:t>
            </w:r>
          </w:p>
        </w:tc>
        <w:tc>
          <w:tcPr>
            <w:tcW w:w="586"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w:t>
            </w:r>
          </w:p>
        </w:tc>
        <w:tc>
          <w:tcPr>
            <w:tcW w:w="597"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2</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业务模块</w:t>
            </w:r>
          </w:p>
        </w:tc>
        <w:tc>
          <w:tcPr>
            <w:tcW w:w="2538"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指安全监管、工程质量监管、视频监控等相关的监督执法，满足业务监管需求</w:t>
            </w:r>
          </w:p>
        </w:tc>
        <w:tc>
          <w:tcPr>
            <w:tcW w:w="586"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w:t>
            </w:r>
          </w:p>
        </w:tc>
        <w:tc>
          <w:tcPr>
            <w:tcW w:w="597"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3</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集成要求</w:t>
            </w:r>
          </w:p>
        </w:tc>
        <w:tc>
          <w:tcPr>
            <w:tcW w:w="2538"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数字监管平台通过模块化组件建设，应支持后续业务扩展集成，及各级系统的业务联动、数据共享</w:t>
            </w:r>
          </w:p>
        </w:tc>
        <w:tc>
          <w:tcPr>
            <w:tcW w:w="586"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w:t>
            </w:r>
          </w:p>
        </w:tc>
        <w:tc>
          <w:tcPr>
            <w:tcW w:w="597"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4</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基础功能模块</w:t>
            </w:r>
          </w:p>
        </w:tc>
        <w:tc>
          <w:tcPr>
            <w:tcW w:w="2538"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基础功能模块包括统一用户中心和基础数据库，实现用户的统一权限管理需求</w:t>
            </w:r>
          </w:p>
        </w:tc>
        <w:tc>
          <w:tcPr>
            <w:tcW w:w="586"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w:t>
            </w:r>
          </w:p>
        </w:tc>
        <w:tc>
          <w:tcPr>
            <w:tcW w:w="597"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5</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数据应用功能模块</w:t>
            </w:r>
          </w:p>
        </w:tc>
        <w:tc>
          <w:tcPr>
            <w:tcW w:w="2538"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数据应用功能模块包括监管决策数据看板和预警处置中心。</w:t>
            </w:r>
          </w:p>
        </w:tc>
        <w:tc>
          <w:tcPr>
            <w:tcW w:w="586"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w:t>
            </w:r>
          </w:p>
        </w:tc>
        <w:tc>
          <w:tcPr>
            <w:tcW w:w="597"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6</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安全监管功能模块</w:t>
            </w:r>
          </w:p>
        </w:tc>
        <w:tc>
          <w:tcPr>
            <w:tcW w:w="2538"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项目报监管理、安全专项方案管理、安全监管检查、危险性较大分部分项工程信息管理、安全生产风险管控管理、隐患排查管理、文明施工管理、应急管理、设备设施管理、安全验收管理、培训管理、警示谈话、安全资料管理等</w:t>
            </w:r>
          </w:p>
        </w:tc>
        <w:tc>
          <w:tcPr>
            <w:tcW w:w="586"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w:t>
            </w:r>
          </w:p>
        </w:tc>
        <w:tc>
          <w:tcPr>
            <w:tcW w:w="597"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7</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质量监管功能模块</w:t>
            </w:r>
          </w:p>
        </w:tc>
        <w:tc>
          <w:tcPr>
            <w:tcW w:w="2538"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项目报监管理、设计文件管理、技术变更管理、建材（原材料、构配件、预拌混凝土）监管、各方参建单位责任人员管理、巡查管理、装配式建筑管理、验收管理、质量监督执法管理、培训教育管理等</w:t>
            </w:r>
          </w:p>
        </w:tc>
        <w:tc>
          <w:tcPr>
            <w:tcW w:w="586"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w:t>
            </w:r>
          </w:p>
        </w:tc>
        <w:tc>
          <w:tcPr>
            <w:tcW w:w="597"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8</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责任主体应用功能模块</w:t>
            </w:r>
          </w:p>
        </w:tc>
        <w:tc>
          <w:tcPr>
            <w:tcW w:w="2538"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应按要求上报信息，上报信息内容应包括：企业相关信息、人员相关信息、质量监管相关信息、安全监管相关信息等</w:t>
            </w:r>
          </w:p>
        </w:tc>
        <w:tc>
          <w:tcPr>
            <w:tcW w:w="586"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w:t>
            </w:r>
          </w:p>
        </w:tc>
        <w:tc>
          <w:tcPr>
            <w:tcW w:w="597"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9</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视频监管功能模块</w:t>
            </w:r>
          </w:p>
        </w:tc>
        <w:tc>
          <w:tcPr>
            <w:tcW w:w="2538"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视频采集、视频查看、视频控制、数据存储、设备管理、权限管理、联动报警、监控中心等功能</w:t>
            </w:r>
          </w:p>
        </w:tc>
        <w:tc>
          <w:tcPr>
            <w:tcW w:w="586"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w:t>
            </w:r>
          </w:p>
        </w:tc>
        <w:tc>
          <w:tcPr>
            <w:tcW w:w="597"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10</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多端应用</w:t>
            </w:r>
          </w:p>
        </w:tc>
        <w:tc>
          <w:tcPr>
            <w:tcW w:w="2538"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rPr>
                <w:rFonts w:cs="宋体" w:asciiTheme="majorEastAsia" w:hAnsiTheme="majorEastAsia" w:eastAsiaTheme="majorEastAsia"/>
                <w:sz w:val="21"/>
              </w:rPr>
            </w:pPr>
            <w:r>
              <w:rPr>
                <w:rFonts w:hint="eastAsia" w:cs="宋体" w:asciiTheme="majorEastAsia" w:hAnsiTheme="majorEastAsia" w:eastAsiaTheme="majorEastAsia"/>
                <w:sz w:val="21"/>
              </w:rPr>
              <w:t>大屏端、手机端、电脑端，可在浏览器快速访问，满足客户不同的设备使用需求</w:t>
            </w:r>
          </w:p>
        </w:tc>
        <w:tc>
          <w:tcPr>
            <w:tcW w:w="586"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r>
              <w:rPr>
                <w:rFonts w:hint="eastAsia" w:cs="宋体" w:asciiTheme="majorEastAsia" w:hAnsiTheme="majorEastAsia" w:eastAsiaTheme="majorEastAsia"/>
                <w:sz w:val="21"/>
              </w:rPr>
              <w:t>√</w:t>
            </w:r>
          </w:p>
        </w:tc>
        <w:tc>
          <w:tcPr>
            <w:tcW w:w="597"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cs="宋体" w:asciiTheme="majorEastAsia" w:hAnsiTheme="majorEastAsia" w:eastAsiaTheme="majorEastAsia"/>
                <w:sz w:val="21"/>
              </w:rPr>
            </w:pPr>
          </w:p>
        </w:tc>
      </w:tr>
    </w:tbl>
    <w:p>
      <w:pPr>
        <w:pStyle w:val="3"/>
        <w:adjustRightInd w:val="0"/>
        <w:snapToGrid w:val="0"/>
        <w:spacing w:before="140" w:line="360" w:lineRule="auto"/>
        <w:rPr>
          <w:rFonts w:ascii="宋体" w:hAnsiTheme="minorHAnsi" w:cstheme="minorBidi"/>
        </w:rPr>
      </w:pPr>
      <w:bookmarkStart w:id="141" w:name="_Toc140157620"/>
      <w:bookmarkStart w:id="142" w:name="_Toc19199"/>
      <w:bookmarkStart w:id="143" w:name="_Toc157412028"/>
      <w:bookmarkStart w:id="144" w:name="_Toc157412180"/>
      <w:r>
        <w:t>5.2</w:t>
      </w:r>
      <w:r>
        <w:rPr>
          <w:rFonts w:hint="eastAsia"/>
        </w:rPr>
        <w:t xml:space="preserve"> </w:t>
      </w:r>
      <w:r>
        <w:t>工程质量监督管理</w:t>
      </w:r>
      <w:r>
        <w:rPr>
          <w:rFonts w:hint="eastAsia"/>
        </w:rPr>
        <w:t>功能模块</w:t>
      </w:r>
      <w:bookmarkEnd w:id="141"/>
      <w:bookmarkEnd w:id="142"/>
      <w:bookmarkEnd w:id="143"/>
      <w:bookmarkEnd w:id="144"/>
    </w:p>
    <w:p>
      <w:pPr>
        <w:pStyle w:val="7"/>
        <w:adjustRightInd w:val="0"/>
        <w:snapToGrid w:val="0"/>
        <w:spacing w:before="0" w:beforeAutospacing="0" w:line="360" w:lineRule="auto"/>
        <w:ind w:left="0" w:right="84" w:rightChars="35"/>
        <w:jc w:val="both"/>
        <w:rPr>
          <w:sz w:val="24"/>
          <w:szCs w:val="24"/>
        </w:rPr>
      </w:pPr>
      <w:r>
        <w:rPr>
          <w:rFonts w:ascii="Times New Roman" w:hAnsi="Times New Roman"/>
          <w:b/>
          <w:bCs/>
          <w:sz w:val="24"/>
          <w:szCs w:val="24"/>
        </w:rPr>
        <w:t xml:space="preserve">5.2.1 </w:t>
      </w:r>
      <w:r>
        <w:rPr>
          <w:rFonts w:hint="eastAsia"/>
          <w:sz w:val="24"/>
          <w:szCs w:val="24"/>
        </w:rPr>
        <w:t>工程质量监督管理功能模块应包括：项目报监管理、设计</w:t>
      </w:r>
      <w:r>
        <w:rPr>
          <w:rFonts w:hint="eastAsia"/>
          <w:spacing w:val="-1"/>
          <w:sz w:val="24"/>
          <w:szCs w:val="24"/>
        </w:rPr>
        <w:t>文件管理、技术变更管理、建材（原材料、构配件、预拌混凝土）监管、各方参建单位责任人员管理、巡查管理、装配式建筑管理、</w:t>
      </w:r>
      <w:r>
        <w:rPr>
          <w:rFonts w:hint="eastAsia"/>
          <w:sz w:val="24"/>
          <w:szCs w:val="24"/>
        </w:rPr>
        <w:t>验收管理、质量监督执法管理、培训教育管理等。</w:t>
      </w:r>
    </w:p>
    <w:p>
      <w:pPr>
        <w:pStyle w:val="7"/>
        <w:adjustRightInd w:val="0"/>
        <w:snapToGrid w:val="0"/>
        <w:spacing w:before="0" w:beforeAutospacing="0" w:line="360" w:lineRule="auto"/>
        <w:ind w:left="0" w:right="84" w:rightChars="35"/>
        <w:jc w:val="both"/>
        <w:rPr>
          <w:sz w:val="24"/>
          <w:szCs w:val="24"/>
        </w:rPr>
      </w:pPr>
      <w:r>
        <w:rPr>
          <w:rFonts w:ascii="Times New Roman" w:hAnsi="Times New Roman"/>
          <w:b/>
          <w:bCs/>
          <w:sz w:val="24"/>
          <w:szCs w:val="24"/>
        </w:rPr>
        <w:t xml:space="preserve">5.2.2 </w:t>
      </w:r>
      <w:r>
        <w:rPr>
          <w:rFonts w:hint="eastAsia"/>
          <w:sz w:val="24"/>
          <w:szCs w:val="24"/>
        </w:rPr>
        <w:t>工程质量监督管理功能模块应符合表</w:t>
      </w:r>
      <w:r>
        <w:rPr>
          <w:rFonts w:ascii="Times New Roman" w:hAnsi="Times New Roman"/>
          <w:spacing w:val="-1"/>
          <w:sz w:val="24"/>
          <w:szCs w:val="24"/>
        </w:rPr>
        <w:t>5.2.2</w:t>
      </w:r>
      <w:r>
        <w:rPr>
          <w:rFonts w:hint="eastAsia"/>
          <w:sz w:val="24"/>
          <w:szCs w:val="24"/>
        </w:rPr>
        <w:t>的规定。</w:t>
      </w:r>
    </w:p>
    <w:p>
      <w:pPr>
        <w:adjustRightInd w:val="0"/>
        <w:snapToGrid w:val="0"/>
        <w:ind w:right="84" w:rightChars="35"/>
        <w:jc w:val="center"/>
        <w:rPr>
          <w:rFonts w:ascii="宋体" w:hAnsi="宋体" w:cs="宋体"/>
          <w:sz w:val="21"/>
          <w:szCs w:val="24"/>
        </w:rPr>
      </w:pPr>
      <w:r>
        <w:rPr>
          <w:rFonts w:hint="eastAsia" w:ascii="宋体" w:hAnsi="宋体" w:cs="宋体"/>
          <w:sz w:val="21"/>
          <w:szCs w:val="24"/>
        </w:rPr>
        <w:t>表</w:t>
      </w:r>
      <w:r>
        <w:rPr>
          <w:rFonts w:hint="eastAsia" w:cs="Times New Roman"/>
          <w:iCs/>
          <w:sz w:val="21"/>
        </w:rPr>
        <w:t>5.2.2</w:t>
      </w:r>
      <w:r>
        <w:rPr>
          <w:rFonts w:ascii="宋体" w:hAnsi="宋体" w:cs="宋体"/>
          <w:sz w:val="21"/>
          <w:szCs w:val="24"/>
        </w:rPr>
        <w:t xml:space="preserve"> </w:t>
      </w:r>
      <w:r>
        <w:rPr>
          <w:rFonts w:hint="eastAsia" w:ascii="宋体" w:hAnsi="宋体" w:cs="宋体"/>
          <w:sz w:val="21"/>
          <w:szCs w:val="24"/>
        </w:rPr>
        <w:t>工程质量监督管理功能要求</w:t>
      </w:r>
    </w:p>
    <w:tbl>
      <w:tblPr>
        <w:tblStyle w:val="15"/>
        <w:tblW w:w="5000" w:type="pct"/>
        <w:tblInd w:w="0" w:type="dxa"/>
        <w:tblLayout w:type="autofit"/>
        <w:tblCellMar>
          <w:top w:w="0" w:type="dxa"/>
          <w:left w:w="108" w:type="dxa"/>
          <w:bottom w:w="0" w:type="dxa"/>
          <w:right w:w="108" w:type="dxa"/>
        </w:tblCellMar>
      </w:tblPr>
      <w:tblGrid>
        <w:gridCol w:w="868"/>
        <w:gridCol w:w="1250"/>
        <w:gridCol w:w="4287"/>
        <w:gridCol w:w="1059"/>
        <w:gridCol w:w="1058"/>
      </w:tblGrid>
      <w:tr>
        <w:tblPrEx>
          <w:tblCellMar>
            <w:top w:w="0" w:type="dxa"/>
            <w:left w:w="108" w:type="dxa"/>
            <w:bottom w:w="0" w:type="dxa"/>
            <w:right w:w="108" w:type="dxa"/>
          </w:tblCellMar>
        </w:tblPrEx>
        <w:trPr>
          <w:trHeight w:val="276" w:hRule="atLeast"/>
        </w:trPr>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序号</w:t>
            </w:r>
          </w:p>
        </w:tc>
        <w:tc>
          <w:tcPr>
            <w:tcW w:w="733"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功能</w:t>
            </w:r>
          </w:p>
        </w:tc>
        <w:tc>
          <w:tcPr>
            <w:tcW w:w="251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功能要求</w:t>
            </w:r>
          </w:p>
        </w:tc>
        <w:tc>
          <w:tcPr>
            <w:tcW w:w="6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基本项</w:t>
            </w:r>
          </w:p>
        </w:tc>
        <w:tc>
          <w:tcPr>
            <w:tcW w:w="620"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可选项</w:t>
            </w:r>
          </w:p>
        </w:tc>
      </w:tr>
      <w:tr>
        <w:tblPrEx>
          <w:tblCellMar>
            <w:top w:w="0" w:type="dxa"/>
            <w:left w:w="108" w:type="dxa"/>
            <w:bottom w:w="0" w:type="dxa"/>
            <w:right w:w="108" w:type="dxa"/>
          </w:tblCellMar>
        </w:tblPrEx>
        <w:trPr>
          <w:trHeight w:val="276" w:hRule="atLeast"/>
        </w:trPr>
        <w:tc>
          <w:tcPr>
            <w:tcW w:w="509"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1</w:t>
            </w:r>
          </w:p>
        </w:tc>
        <w:tc>
          <w:tcPr>
            <w:tcW w:w="733"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项目报监管理</w:t>
            </w: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提供项目信息登记的功能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提供项目报监资料上传的功能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提供施工许可证上传的功能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2</w:t>
            </w:r>
          </w:p>
        </w:tc>
        <w:tc>
          <w:tcPr>
            <w:tcW w:w="733"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设计文件管理</w:t>
            </w: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提供设计文件在线上传、查看功能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提供查看图纸会审记录功能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提供设计交底查看功能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提供设计文件信息上报管理功能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提供安全备份功能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提供设计文件分类管理功能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提供权限管理功能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提供搜索管理功能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提供项目标准规范库分类管理功能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提供项目竣工图功能，与归档结合，实现自动归档</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3</w:t>
            </w:r>
          </w:p>
        </w:tc>
        <w:tc>
          <w:tcPr>
            <w:tcW w:w="733"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技术变更管理</w:t>
            </w: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提供通过交底二维码，参会人员扫码填写个人信息功能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提供项目标准资料规范库录入、查询、展示等功能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提供技术文件在线提交及审查功能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提供台帐管理功能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提供通知公示功能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提供方案在线编辑功能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提供技术文件交底管理功能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图纸变更台账管理</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图纸变更版本管理</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提供与BIM关联功能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图纸变更信息与BIM关联展示</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76" w:hRule="atLeast"/>
        </w:trPr>
        <w:tc>
          <w:tcPr>
            <w:tcW w:w="509"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4</w:t>
            </w:r>
          </w:p>
        </w:tc>
        <w:tc>
          <w:tcPr>
            <w:tcW w:w="733"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建材（原材料、构配件、预拌混凝土）监管</w:t>
            </w: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提供建材合同查询功能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提供建材采购备案信息查看功能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提供建材统一编码查看功能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提供建材物资二维码标识查看功能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提供建材供应企业市场行为信用评价信息查看功能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提供建材供应单位产品质量诚信评价查看功能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提供建材进场验收报告查看功能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提供材料、构配件、设备入库台账功能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提供建材库存及使用情况查看功能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提供建材检验检测报告查看功能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提供质量检验检测结果的统计分析展示功能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提供实体质量缺陷备案信息查看功能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5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提供对混凝土生产单位基本信息、资质要求、原材、料进货记录信息、原材料抽样报告、混凝土生产单位配合比使用管理信息、项目使用记录统计等信息的查看功能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768"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提供对混凝土使用单位、混凝土生产单位证书核验记录、混凝土批次型号记录、预拌混凝土指标信息混凝土交货验收信息、混凝土使用记录信息、混凝土质量问题信息上报等信息的查看功能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384"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提供从混凝土供应到现场施工、质量检测等各质量控制关键环节的相关信息查看功能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576" w:hRule="atLeast"/>
        </w:trPr>
        <w:tc>
          <w:tcPr>
            <w:tcW w:w="509"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5</w:t>
            </w:r>
          </w:p>
        </w:tc>
        <w:tc>
          <w:tcPr>
            <w:tcW w:w="733"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装配式建筑管理</w:t>
            </w: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提供记录和查询建设、施工、监理、预制构件生产企业等质量责任主体及质量检测机构的质量行为和各方履行质量责任的信息的功能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5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提供记录和查询在预制构件生产制作、预制构件堆放、运输及吊装、节点连接、防水施工等关键环节质量缺陷的相关信息的功能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960" w:hRule="atLeast"/>
        </w:trPr>
        <w:tc>
          <w:tcPr>
            <w:tcW w:w="509" w:type="pct"/>
            <w:vMerge w:val="continue"/>
            <w:tcBorders>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记录和查询从装配式供应企业到现场施工、质量检测等各质量控制关键环节相关信息的功能，实现工程各参建方（建设、施工、监理、检测、材料）的信息共享，主要提供装配式企业信息管理、检测数据监管、运输管理、统计查询等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384" w:hRule="atLeast"/>
        </w:trPr>
        <w:tc>
          <w:tcPr>
            <w:tcW w:w="509"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6</w:t>
            </w:r>
          </w:p>
        </w:tc>
        <w:tc>
          <w:tcPr>
            <w:tcW w:w="733"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各方参建单位责任人员管理</w:t>
            </w: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提供对参建责任人员信息（基本信息、资格证书信息、合同信息等）查询功能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提供对参建责任人员考勤统计信息查询功能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提供对参建责任人员违规作业统计分析信息查看功能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提供对参建责任人员健康信息查询功能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提供对参建责任人员诚信管理信息查询功能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7</w:t>
            </w:r>
          </w:p>
        </w:tc>
        <w:tc>
          <w:tcPr>
            <w:tcW w:w="733"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巡查管理</w:t>
            </w: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提供质量检查项维护功能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提供制定质量检查计划功能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384"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提供通过测距设备确定楼层变动，自动推送巡检任务的功能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提供拍照和短视频录制功能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提供移动设备离线模式处理数据的功能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提供生成和推送整改通知单、相关行政处罚文书的功能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提供实时查看整改完成情况，查看整改报告功能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提供发送复工通知书功能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提供记录实测实量数据功能</w:t>
            </w:r>
          </w:p>
        </w:tc>
        <w:tc>
          <w:tcPr>
            <w:tcW w:w="6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提供检查数据统计、查询、分析及预警功能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提供查看警示谈话记录功能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提供将检查位置与BIM模型关联的功能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提供将检查问题上报、查看与BIM模型关联的功能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提供巡查专家库的建立与维护功能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提供随机抽取专家、随机抽取工程的功能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提供抽检通知的发布功能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提供组织专家现场检查的过程管理功能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提供专家评价管理功能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384" w:hRule="atLeast"/>
        </w:trPr>
        <w:tc>
          <w:tcPr>
            <w:tcW w:w="509"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8</w:t>
            </w:r>
          </w:p>
        </w:tc>
        <w:tc>
          <w:tcPr>
            <w:tcW w:w="733"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质量监督执法</w:t>
            </w: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提供质监项目监督计划书编制、附件上传、任务派发功能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提供检测试样的取样、封样、送检、检测结果上报功能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提供监督现场交底人员扫二维码自动登记功能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提供工程实体质量监督任务登记</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提供工程监督检查记录在线编制、查看功能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384" w:hRule="atLeast"/>
        </w:trPr>
        <w:tc>
          <w:tcPr>
            <w:tcW w:w="509"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提供对项目进行视频监控、全景成像测距、飞行检查、远程点名的功能</w:t>
            </w:r>
          </w:p>
        </w:tc>
        <w:tc>
          <w:tcPr>
            <w:tcW w:w="621" w:type="pct"/>
            <w:tcBorders>
              <w:top w:val="nil"/>
              <w:left w:val="nil"/>
              <w:bottom w:val="nil"/>
              <w:right w:val="nil"/>
            </w:tcBorders>
            <w:shd w:val="clear" w:color="auto" w:fill="auto"/>
            <w:noWrap/>
            <w:vAlign w:val="bottom"/>
          </w:tcPr>
          <w:p>
            <w:pPr>
              <w:adjustRightInd w:val="0"/>
              <w:snapToGrid w:val="0"/>
              <w:ind w:right="84" w:rightChars="35"/>
              <w:jc w:val="center"/>
              <w:rPr>
                <w:rFonts w:ascii="宋体" w:hAnsi="宋体" w:cs="宋体"/>
                <w:sz w:val="21"/>
              </w:rPr>
            </w:pPr>
          </w:p>
        </w:tc>
        <w:tc>
          <w:tcPr>
            <w:tcW w:w="620"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提供项目监督检查结果上报功能</w:t>
            </w:r>
          </w:p>
        </w:tc>
        <w:tc>
          <w:tcPr>
            <w:tcW w:w="6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提供质量监督执法文书业务流程管理、在线打印功能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提供监督执法文书添加电子签章功能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384" w:hRule="atLeast"/>
        </w:trPr>
        <w:tc>
          <w:tcPr>
            <w:tcW w:w="509"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提供质量监督行政处罚结果公布功能，宜包括被监督项目监督奖惩情况、处罚规定、处罚金额等内容</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576" w:hRule="atLeast"/>
        </w:trPr>
        <w:tc>
          <w:tcPr>
            <w:tcW w:w="509"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提供对建筑材料供应商、设备供应商、建筑企业信用信息采集、信用记录、信用评价、红黑名单、信用公示、奖惩措施等信息管理的功能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576" w:hRule="atLeast"/>
        </w:trPr>
        <w:tc>
          <w:tcPr>
            <w:tcW w:w="509" w:type="pct"/>
            <w:vMerge w:val="continue"/>
            <w:tcBorders>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提供对事故处置预案材料信息管理、事故发生原因、事故发生所在地、事故责任人、事故处理方案事故类别、事故等级等信息管理的功能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384" w:hRule="atLeast"/>
        </w:trPr>
        <w:tc>
          <w:tcPr>
            <w:tcW w:w="509"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9</w:t>
            </w:r>
          </w:p>
        </w:tc>
        <w:tc>
          <w:tcPr>
            <w:tcW w:w="733"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验收管理</w:t>
            </w: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提供移动设备对具体分部分项工程进行验收，确定验收流程是否合规的功能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提供对采集的验收数据进行汇总分析的功能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提供CA认证、电子签章的功能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提供将验收资料与BIM模型关联的功能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10</w:t>
            </w:r>
          </w:p>
        </w:tc>
        <w:tc>
          <w:tcPr>
            <w:tcW w:w="733"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培训教育管理</w:t>
            </w: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提供在线培训教育记录查看功能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384"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提供课程库、试题库、讲师库、机构信息库资源查看功能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634"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提供考试成绩发布、考核结果查询功能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7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提供发放考试人员证书、管理从业资格功能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666" w:hRule="atLeast"/>
        </w:trPr>
        <w:tc>
          <w:tcPr>
            <w:tcW w:w="509"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73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rPr>
            </w:pPr>
          </w:p>
        </w:tc>
        <w:tc>
          <w:tcPr>
            <w:tcW w:w="251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rPr>
            </w:pPr>
            <w:r>
              <w:rPr>
                <w:rFonts w:hint="eastAsia" w:ascii="宋体" w:hAnsi="宋体" w:cs="宋体"/>
                <w:sz w:val="21"/>
              </w:rPr>
              <w:t>提供培训统计报表功能</w:t>
            </w:r>
          </w:p>
        </w:tc>
        <w:tc>
          <w:tcPr>
            <w:tcW w:w="62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20"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bl>
    <w:p>
      <w:pPr>
        <w:pStyle w:val="3"/>
        <w:adjustRightInd w:val="0"/>
        <w:snapToGrid w:val="0"/>
        <w:spacing w:before="140"/>
      </w:pPr>
      <w:bookmarkStart w:id="145" w:name="_Toc157412029"/>
      <w:bookmarkStart w:id="146" w:name="_Toc140157621"/>
      <w:bookmarkStart w:id="147" w:name="_Toc21475"/>
      <w:bookmarkStart w:id="148" w:name="_Toc157412181"/>
      <w:r>
        <w:t>5.3 工程安全监督管理功能模</w:t>
      </w:r>
      <w:r>
        <w:rPr>
          <w:rFonts w:hint="eastAsia"/>
        </w:rPr>
        <w:t>块</w:t>
      </w:r>
      <w:bookmarkEnd w:id="145"/>
      <w:bookmarkEnd w:id="146"/>
      <w:bookmarkEnd w:id="147"/>
      <w:bookmarkEnd w:id="148"/>
    </w:p>
    <w:p>
      <w:pPr>
        <w:pStyle w:val="7"/>
        <w:adjustRightInd w:val="0"/>
        <w:snapToGrid w:val="0"/>
        <w:spacing w:before="0" w:beforeAutospacing="0" w:line="360" w:lineRule="auto"/>
        <w:ind w:right="84" w:rightChars="35"/>
        <w:jc w:val="both"/>
        <w:rPr>
          <w:sz w:val="24"/>
        </w:rPr>
      </w:pPr>
      <w:r>
        <w:rPr>
          <w:rFonts w:ascii="Times New Roman" w:hAnsi="Times New Roman"/>
          <w:b/>
          <w:bCs/>
          <w:sz w:val="24"/>
        </w:rPr>
        <w:t xml:space="preserve">5.3.1 </w:t>
      </w:r>
      <w:r>
        <w:rPr>
          <w:rFonts w:hint="eastAsia"/>
          <w:sz w:val="24"/>
        </w:rPr>
        <w:t>工程安全监督管理功能模块应包括：项目报监管理、安全专项方案管理、安全监管检查、危险性较大分部分项工程信息管理、安全生产风险管控管理、隐患排查管理、文明施工管理、应急管理、设备设施管理、安全验收管理、培训管理、警示谈话、安全资料管理等。</w:t>
      </w:r>
    </w:p>
    <w:p>
      <w:pPr>
        <w:adjustRightInd w:val="0"/>
        <w:snapToGrid w:val="0"/>
        <w:ind w:left="100" w:right="84" w:rightChars="35"/>
        <w:rPr>
          <w:rFonts w:ascii="宋体" w:hAnsi="宋体"/>
        </w:rPr>
      </w:pPr>
      <w:r>
        <w:rPr>
          <w:b/>
          <w:bCs/>
        </w:rPr>
        <w:t xml:space="preserve">5.3.2 </w:t>
      </w:r>
      <w:r>
        <w:rPr>
          <w:rFonts w:hint="eastAsia" w:ascii="宋体" w:hAnsi="宋体"/>
        </w:rPr>
        <w:t>工程安全监督管理功能模块应符合表</w:t>
      </w:r>
      <w:r>
        <w:rPr>
          <w:spacing w:val="-1"/>
        </w:rPr>
        <w:t>5.3.2</w:t>
      </w:r>
      <w:r>
        <w:rPr>
          <w:rFonts w:hint="eastAsia" w:ascii="宋体" w:hAnsi="宋体"/>
        </w:rPr>
        <w:t>的规定。</w:t>
      </w:r>
    </w:p>
    <w:p>
      <w:pPr>
        <w:adjustRightInd w:val="0"/>
        <w:snapToGrid w:val="0"/>
        <w:ind w:right="84" w:rightChars="35"/>
        <w:jc w:val="center"/>
        <w:rPr>
          <w:rFonts w:ascii="宋体" w:hAnsi="宋体" w:cs="宋体"/>
          <w:sz w:val="21"/>
          <w:szCs w:val="24"/>
        </w:rPr>
      </w:pPr>
      <w:r>
        <w:rPr>
          <w:rFonts w:hint="eastAsia" w:ascii="宋体" w:hAnsi="宋体" w:cs="宋体"/>
          <w:sz w:val="21"/>
          <w:szCs w:val="24"/>
        </w:rPr>
        <w:t>表</w:t>
      </w:r>
      <w:r>
        <w:rPr>
          <w:rFonts w:hint="eastAsia" w:cs="Times New Roman"/>
          <w:iCs/>
          <w:sz w:val="21"/>
        </w:rPr>
        <w:t>5.3.2</w:t>
      </w:r>
      <w:r>
        <w:rPr>
          <w:rFonts w:hint="eastAsia" w:ascii="宋体" w:hAnsi="宋体" w:cs="宋体"/>
          <w:sz w:val="21"/>
          <w:szCs w:val="24"/>
        </w:rPr>
        <w:t>工程安全监督管理功能要求</w:t>
      </w:r>
    </w:p>
    <w:tbl>
      <w:tblPr>
        <w:tblStyle w:val="15"/>
        <w:tblW w:w="5000" w:type="pct"/>
        <w:tblInd w:w="0" w:type="dxa"/>
        <w:tblLayout w:type="autofit"/>
        <w:tblCellMar>
          <w:top w:w="0" w:type="dxa"/>
          <w:left w:w="108" w:type="dxa"/>
          <w:bottom w:w="0" w:type="dxa"/>
          <w:right w:w="108" w:type="dxa"/>
        </w:tblCellMar>
      </w:tblPr>
      <w:tblGrid>
        <w:gridCol w:w="869"/>
        <w:gridCol w:w="1496"/>
        <w:gridCol w:w="3792"/>
        <w:gridCol w:w="1183"/>
        <w:gridCol w:w="1182"/>
      </w:tblGrid>
      <w:tr>
        <w:tblPrEx>
          <w:tblCellMar>
            <w:top w:w="0" w:type="dxa"/>
            <w:left w:w="108" w:type="dxa"/>
            <w:bottom w:w="0" w:type="dxa"/>
            <w:right w:w="108" w:type="dxa"/>
          </w:tblCellMar>
        </w:tblPrEx>
        <w:trPr>
          <w:trHeight w:val="294"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序号</w:t>
            </w:r>
          </w:p>
        </w:tc>
        <w:tc>
          <w:tcPr>
            <w:tcW w:w="878"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功能</w:t>
            </w:r>
          </w:p>
        </w:tc>
        <w:tc>
          <w:tcPr>
            <w:tcW w:w="2225"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功能要求</w:t>
            </w:r>
          </w:p>
        </w:tc>
        <w:tc>
          <w:tcPr>
            <w:tcW w:w="69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基本项</w:t>
            </w:r>
          </w:p>
        </w:tc>
        <w:tc>
          <w:tcPr>
            <w:tcW w:w="693"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可选项</w:t>
            </w:r>
          </w:p>
        </w:tc>
      </w:tr>
      <w:tr>
        <w:tblPrEx>
          <w:tblCellMar>
            <w:top w:w="0" w:type="dxa"/>
            <w:left w:w="108" w:type="dxa"/>
            <w:bottom w:w="0" w:type="dxa"/>
            <w:right w:w="108" w:type="dxa"/>
          </w:tblCellMar>
        </w:tblPrEx>
        <w:trPr>
          <w:trHeight w:val="20" w:hRule="atLeast"/>
        </w:trPr>
        <w:tc>
          <w:tcPr>
            <w:tcW w:w="510"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1</w:t>
            </w:r>
          </w:p>
        </w:tc>
        <w:tc>
          <w:tcPr>
            <w:tcW w:w="878"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项目报监管理</w:t>
            </w: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提供项目信息登记的功能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提供项目报监资料上传的功能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提供施工许可证上传的功能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2</w:t>
            </w:r>
          </w:p>
        </w:tc>
        <w:tc>
          <w:tcPr>
            <w:tcW w:w="878"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安全专项方案管理</w:t>
            </w: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提供安全方案在线审查功能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提供台帐管理功能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提供通知公示功能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提供安全方案交底管理功能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3</w:t>
            </w:r>
          </w:p>
        </w:tc>
        <w:tc>
          <w:tcPr>
            <w:tcW w:w="878"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安全监管检查</w:t>
            </w: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提供工程项目安全监督计划书编制、附件上传功能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509"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提供查看安全监督交底信息功能，查看各方责任主体签订的安全生产承诺书功能</w:t>
            </w:r>
          </w:p>
        </w:tc>
        <w:tc>
          <w:tcPr>
            <w:tcW w:w="694" w:type="pct"/>
            <w:tcBorders>
              <w:top w:val="nil"/>
              <w:left w:val="nil"/>
              <w:bottom w:val="nil"/>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提供中止、恢复、终止安全监督告知书在线编辑、打印功能</w:t>
            </w:r>
          </w:p>
        </w:tc>
        <w:tc>
          <w:tcPr>
            <w:tcW w:w="69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提供工程项目所使用的强制性标准中的条款在线查询功能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提供监督现场交底人员扫二维码自动登记功能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提供监督执法文书添加电子签章功能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0" w:hRule="atLeast"/>
        </w:trPr>
        <w:tc>
          <w:tcPr>
            <w:tcW w:w="510"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4</w:t>
            </w:r>
          </w:p>
        </w:tc>
        <w:tc>
          <w:tcPr>
            <w:tcW w:w="878"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危险性较大分部分项工程信息管理</w:t>
            </w: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提供危险性较大分部分项工程专家在线论证功能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提供专家论证管理功能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提供专家库维护和在线抽选专家功能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提供危险性较大分部分项工程识别记录功能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提供超过一定规模的危险性较大分部分项工程部位清单登记、编辑的功能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提供专项方案技术交底的功能</w:t>
            </w:r>
          </w:p>
        </w:tc>
        <w:tc>
          <w:tcPr>
            <w:tcW w:w="69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提供危险性较大分部分项工程监理专项巡视人员信息、巡视情况及结果的录入和查看功能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提供危险性较大分部分项工程验收管理，参加验收单位、人员、验收时间及结论等信息的录入和查看功能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提供高支模、基坑远程监控数据展示、预警功能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提供参建单位在线提交危险性较大分部分项工程检查材料、管理资料的功能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提供危险性较大分部分项工程验收登记功能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提供高支模、深基坑工程监测关联BIM模型功能、实现监测动态可视化</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0" w:hRule="atLeast"/>
        </w:trPr>
        <w:tc>
          <w:tcPr>
            <w:tcW w:w="510"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5</w:t>
            </w:r>
          </w:p>
        </w:tc>
        <w:tc>
          <w:tcPr>
            <w:tcW w:w="878"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安全生产风险管控管理</w:t>
            </w: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提供安全生产风险等级评定功能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提供安全生产风险识别台帐功能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提供施工方案、防护措施、检查管理功能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提供施工各项安全防护设施（模板、架体等）验收功能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提供危险源库的管理功能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提供安全风险分级展示、安全防控方案以及注意事项等信息的录入和附件上传功能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6</w:t>
            </w:r>
          </w:p>
        </w:tc>
        <w:tc>
          <w:tcPr>
            <w:tcW w:w="878"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隐患排查管理</w:t>
            </w: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提供安全检查计划制定功能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提供移动端拍照和短视频录制功能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提供通过测距设备确定楼层变动，自动推送巡检任务的功能</w:t>
            </w:r>
          </w:p>
        </w:tc>
        <w:tc>
          <w:tcPr>
            <w:tcW w:w="694" w:type="pct"/>
            <w:tcBorders>
              <w:top w:val="single" w:color="auto" w:sz="4" w:space="0"/>
              <w:left w:val="nil"/>
              <w:bottom w:val="nil"/>
              <w:right w:val="nil"/>
            </w:tcBorders>
            <w:shd w:val="clear" w:color="auto" w:fill="auto"/>
            <w:noWrap/>
            <w:vAlign w:val="center"/>
          </w:tcPr>
          <w:p>
            <w:pPr>
              <w:adjustRightInd w:val="0"/>
              <w:snapToGrid w:val="0"/>
              <w:ind w:right="84" w:rightChars="35"/>
              <w:jc w:val="center"/>
              <w:rPr>
                <w:rFonts w:ascii="宋体" w:hAnsi="宋体" w:cs="宋体"/>
                <w:sz w:val="21"/>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提供安全隐患检查记录登记功能</w:t>
            </w:r>
          </w:p>
        </w:tc>
        <w:tc>
          <w:tcPr>
            <w:tcW w:w="69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提供移动端生成和推送整改通知单功能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提供实时查看整改完成情况功能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提供检查数据统计、查询、分析及预警功能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提供移动设备离线模式处理数据的功能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提供隐患清单分级展示以及隐患排查处理方案等信息的录入和附件上传的功能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7</w:t>
            </w:r>
          </w:p>
        </w:tc>
        <w:tc>
          <w:tcPr>
            <w:tcW w:w="878"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文明施工管理</w:t>
            </w: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提供对扬尘监测数据统计、分析、展示功能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提供实时监控有害气体排放数据功能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提供移动设备实时查看预警信息功能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提供临时用电安全管理功能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提供一键信息推送指派责任人的功能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8</w:t>
            </w:r>
          </w:p>
        </w:tc>
        <w:tc>
          <w:tcPr>
            <w:tcW w:w="878"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应急管理</w:t>
            </w: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提供应急预警预案管理功能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提供预警处置责任人管理功能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提供一键信息推送指派责任人的功能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提供应急物资数量、空间分布、使用记录台账管理功能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提供应急处置事件中的行为可追溯查询功能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提供安全预警次数统计分析功能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提供安全管理过程的行为信息、安全信息的记录和处置功能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9</w:t>
            </w:r>
          </w:p>
        </w:tc>
        <w:tc>
          <w:tcPr>
            <w:tcW w:w="87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设备设施管理</w:t>
            </w:r>
          </w:p>
        </w:tc>
        <w:tc>
          <w:tcPr>
            <w:tcW w:w="2225"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提供监理人员接收报验申请的功能</w:t>
            </w:r>
          </w:p>
        </w:tc>
        <w:tc>
          <w:tcPr>
            <w:tcW w:w="69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提供起重机械设备备案信息查询功能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提供起重机械安装、拆除、检测、验收信息查询功能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提供机械设备使用登记查询功能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提供重点机械设备安全监控信息、工作状态信息、定位信息等查询功能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提供起重机械设备实时监测数据查看功能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54"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提供机械设备安全监控预警次数统计、分析、查看功能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提供施工现场视频监控实时查看功能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10</w:t>
            </w:r>
          </w:p>
        </w:tc>
        <w:tc>
          <w:tcPr>
            <w:tcW w:w="878"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培训管理</w:t>
            </w: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提供移动设备填写验收数据，现场取证等功能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提供对采集的验收数据进行汇总分析的功能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提供对检验批及工程验收过程的行为信息、安全信息的采集、处置功能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提供课程库、试题库、讲师库、机构信息库资源查看功能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提供考试成绩发布、考核结果查询功能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提供发放考试人员证书、管理从业资格功能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提供培训统计报表功能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提供班前教育培训统计查看功能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针对政策标准宣贯，提供线上培训功能，查看历史培训记录功能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restart"/>
            <w:tcBorders>
              <w:top w:val="single" w:color="auto" w:sz="4" w:space="0"/>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r>
              <w:rPr>
                <w:rFonts w:hint="eastAsia" w:ascii="宋体" w:hAnsi="宋体" w:cs="宋体"/>
                <w:sz w:val="21"/>
              </w:rPr>
              <w:t>10</w:t>
            </w:r>
          </w:p>
        </w:tc>
        <w:tc>
          <w:tcPr>
            <w:tcW w:w="878" w:type="pct"/>
            <w:vMerge w:val="restart"/>
            <w:tcBorders>
              <w:top w:val="single" w:color="auto" w:sz="4" w:space="0"/>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r>
              <w:rPr>
                <w:rFonts w:hint="eastAsia" w:ascii="宋体" w:hAnsi="宋体" w:cs="宋体"/>
                <w:sz w:val="21"/>
              </w:rPr>
              <w:t>培训管理</w:t>
            </w:r>
          </w:p>
        </w:tc>
        <w:tc>
          <w:tcPr>
            <w:tcW w:w="2225"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提供建立法规知识库，为现场巡查、调查等监督人员提供法规等信息的检索查询功能。</w:t>
            </w:r>
          </w:p>
        </w:tc>
        <w:tc>
          <w:tcPr>
            <w:tcW w:w="69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提供隐患清单分级展示以及隐患排查处理方案等信息的录入和附件上传的功能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11</w:t>
            </w:r>
          </w:p>
        </w:tc>
        <w:tc>
          <w:tcPr>
            <w:tcW w:w="87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警示谈话</w:t>
            </w: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提供警示谈话记录查询功能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12</w:t>
            </w:r>
          </w:p>
        </w:tc>
        <w:tc>
          <w:tcPr>
            <w:tcW w:w="878"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安全资料管理</w:t>
            </w: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提供安全问题整改处理资料管理功能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提供数字化安全资料管理功能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提供关联BIM功能，实现资料全过程追溯</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r>
      <w:tr>
        <w:tblPrEx>
          <w:tblCellMar>
            <w:top w:w="0" w:type="dxa"/>
            <w:left w:w="108" w:type="dxa"/>
            <w:bottom w:w="0" w:type="dxa"/>
            <w:right w:w="108" w:type="dxa"/>
          </w:tblCellMar>
        </w:tblPrEx>
        <w:trPr>
          <w:trHeight w:val="20" w:hRule="atLeast"/>
        </w:trPr>
        <w:tc>
          <w:tcPr>
            <w:tcW w:w="510"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center"/>
              <w:rPr>
                <w:rFonts w:ascii="宋体" w:hAnsi="宋体" w:cs="宋体"/>
                <w:sz w:val="21"/>
              </w:rPr>
            </w:pPr>
          </w:p>
        </w:tc>
        <w:tc>
          <w:tcPr>
            <w:tcW w:w="878" w:type="pct"/>
            <w:vMerge w:val="continue"/>
            <w:tcBorders>
              <w:top w:val="nil"/>
              <w:left w:val="single" w:color="auto" w:sz="4" w:space="0"/>
              <w:bottom w:val="single" w:color="000000" w:sz="4" w:space="0"/>
              <w:right w:val="single" w:color="auto" w:sz="4" w:space="0"/>
            </w:tcBorders>
            <w:vAlign w:val="center"/>
          </w:tcPr>
          <w:p>
            <w:pPr>
              <w:adjustRightInd w:val="0"/>
              <w:snapToGrid w:val="0"/>
              <w:ind w:right="84" w:rightChars="35"/>
              <w:jc w:val="left"/>
              <w:rPr>
                <w:rFonts w:ascii="宋体" w:hAnsi="宋体" w:cs="宋体"/>
                <w:sz w:val="21"/>
              </w:rPr>
            </w:pPr>
          </w:p>
        </w:tc>
        <w:tc>
          <w:tcPr>
            <w:tcW w:w="2225"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rPr>
            </w:pPr>
            <w:r>
              <w:rPr>
                <w:rFonts w:hint="eastAsia" w:ascii="宋体" w:hAnsi="宋体" w:cs="宋体"/>
                <w:sz w:val="21"/>
              </w:rPr>
              <w:t>提供项目综合评定功能，记入信用档案功能</w:t>
            </w:r>
          </w:p>
        </w:tc>
        <w:tc>
          <w:tcPr>
            <w:tcW w:w="69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p>
        </w:tc>
        <w:tc>
          <w:tcPr>
            <w:tcW w:w="693"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bl>
    <w:p>
      <w:pPr>
        <w:adjustRightInd w:val="0"/>
        <w:snapToGrid w:val="0"/>
      </w:pPr>
      <w:bookmarkStart w:id="149" w:name="_Toc7161"/>
      <w:bookmarkStart w:id="150" w:name="_Toc157412182"/>
      <w:bookmarkStart w:id="151" w:name="_Toc157412030"/>
      <w:bookmarkStart w:id="152" w:name="_Toc140157622"/>
    </w:p>
    <w:p>
      <w:pPr>
        <w:pStyle w:val="3"/>
        <w:adjustRightInd w:val="0"/>
        <w:snapToGrid w:val="0"/>
      </w:pPr>
      <w:r>
        <w:t>5.4 质量安全监督机构管理功能模块</w:t>
      </w:r>
      <w:bookmarkEnd w:id="149"/>
      <w:bookmarkEnd w:id="150"/>
      <w:bookmarkEnd w:id="151"/>
    </w:p>
    <w:p>
      <w:pPr>
        <w:adjustRightInd w:val="0"/>
        <w:snapToGrid w:val="0"/>
      </w:pPr>
      <w:r>
        <w:rPr>
          <w:b/>
        </w:rPr>
        <w:t>5.4.</w:t>
      </w:r>
      <w:r>
        <w:rPr>
          <w:rFonts w:hint="eastAsia"/>
          <w:b/>
        </w:rPr>
        <w:t xml:space="preserve">1 </w:t>
      </w:r>
      <w:r>
        <w:t>质量安全监督机构管理功能模块应包括：质量监督机构管理、安全监督机构管理、监督人员管理、动态评价管理。</w:t>
      </w:r>
    </w:p>
    <w:p>
      <w:pPr>
        <w:adjustRightInd w:val="0"/>
        <w:snapToGrid w:val="0"/>
      </w:pPr>
      <w:r>
        <w:rPr>
          <w:b/>
        </w:rPr>
        <w:t>5.4.2</w:t>
      </w:r>
      <w:r>
        <w:rPr>
          <w:rFonts w:eastAsia="Times New Roman"/>
          <w:b/>
          <w:bCs/>
          <w:w w:val="95"/>
        </w:rPr>
        <w:t xml:space="preserve"> </w:t>
      </w:r>
      <w:r>
        <w:t>质量安全监督机构管理功能模块应符合表</w:t>
      </w:r>
      <w:r>
        <w:rPr>
          <w:rFonts w:eastAsia="Times New Roman"/>
          <w:spacing w:val="-1"/>
        </w:rPr>
        <w:t>5.4.2</w:t>
      </w:r>
      <w:r>
        <w:t>的规定。</w:t>
      </w:r>
    </w:p>
    <w:p>
      <w:pPr>
        <w:adjustRightInd w:val="0"/>
        <w:snapToGrid w:val="0"/>
        <w:ind w:right="84" w:rightChars="35"/>
        <w:jc w:val="center"/>
        <w:rPr>
          <w:rFonts w:ascii="宋体" w:hAnsi="宋体" w:cs="宋体"/>
          <w:sz w:val="21"/>
          <w:szCs w:val="24"/>
        </w:rPr>
      </w:pPr>
      <w:r>
        <w:rPr>
          <w:rFonts w:hint="eastAsia" w:ascii="宋体" w:hAnsi="宋体" w:cs="宋体"/>
          <w:sz w:val="21"/>
          <w:szCs w:val="24"/>
        </w:rPr>
        <w:t>表</w:t>
      </w:r>
      <w:r>
        <w:rPr>
          <w:rFonts w:hint="eastAsia" w:cs="Times New Roman"/>
          <w:iCs/>
          <w:sz w:val="21"/>
        </w:rPr>
        <w:t>5.4.2</w:t>
      </w:r>
      <w:r>
        <w:rPr>
          <w:rFonts w:hint="eastAsia" w:ascii="宋体" w:hAnsi="宋体" w:cs="宋体"/>
          <w:sz w:val="21"/>
          <w:szCs w:val="24"/>
        </w:rPr>
        <w:t>监督机构管理功能要求</w:t>
      </w:r>
    </w:p>
    <w:tbl>
      <w:tblPr>
        <w:tblStyle w:val="15"/>
        <w:tblW w:w="5000" w:type="pct"/>
        <w:tblInd w:w="0" w:type="dxa"/>
        <w:tblLayout w:type="autofit"/>
        <w:tblCellMar>
          <w:top w:w="0" w:type="dxa"/>
          <w:left w:w="108" w:type="dxa"/>
          <w:bottom w:w="0" w:type="dxa"/>
          <w:right w:w="108" w:type="dxa"/>
        </w:tblCellMar>
      </w:tblPr>
      <w:tblGrid>
        <w:gridCol w:w="813"/>
        <w:gridCol w:w="1604"/>
        <w:gridCol w:w="4131"/>
        <w:gridCol w:w="1018"/>
        <w:gridCol w:w="956"/>
      </w:tblGrid>
      <w:tr>
        <w:tblPrEx>
          <w:tblCellMar>
            <w:top w:w="0" w:type="dxa"/>
            <w:left w:w="108" w:type="dxa"/>
            <w:bottom w:w="0" w:type="dxa"/>
            <w:right w:w="108" w:type="dxa"/>
          </w:tblCellMar>
        </w:tblPrEx>
        <w:trPr>
          <w:trHeight w:val="276" w:hRule="atLeast"/>
        </w:trPr>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序号</w:t>
            </w:r>
          </w:p>
        </w:tc>
        <w:tc>
          <w:tcPr>
            <w:tcW w:w="94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功能</w:t>
            </w:r>
          </w:p>
        </w:tc>
        <w:tc>
          <w:tcPr>
            <w:tcW w:w="242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功能要求</w:t>
            </w:r>
          </w:p>
        </w:tc>
        <w:tc>
          <w:tcPr>
            <w:tcW w:w="597"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基本项</w:t>
            </w:r>
          </w:p>
        </w:tc>
        <w:tc>
          <w:tcPr>
            <w:tcW w:w="56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可选项</w:t>
            </w:r>
          </w:p>
        </w:tc>
      </w:tr>
      <w:tr>
        <w:tblPrEx>
          <w:tblCellMar>
            <w:top w:w="0" w:type="dxa"/>
            <w:left w:w="108" w:type="dxa"/>
            <w:bottom w:w="0" w:type="dxa"/>
            <w:right w:w="108" w:type="dxa"/>
          </w:tblCellMar>
        </w:tblPrEx>
        <w:trPr>
          <w:trHeight w:val="276" w:hRule="atLeast"/>
        </w:trPr>
        <w:tc>
          <w:tcPr>
            <w:tcW w:w="477"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1</w:t>
            </w:r>
          </w:p>
        </w:tc>
        <w:tc>
          <w:tcPr>
            <w:tcW w:w="941"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质量监督机构管理</w:t>
            </w: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提供项目基本信息查询功能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提供质量监督交底资料（含交底会议记录）查询功能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提供生成现场质量监督交底会议二维码的功能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提供监督项目巡查、不定期抽查记录以及参建单位整改报告查询功能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提供监督项目质量巡检数据记录查询功能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提供监督档案留存查询功能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提供建材、桩基及工程实体质量监测数据的查询功能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left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提供质量监督机构信息查询功能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提供质量监督机构人员基本信息、资格信息统计查询功能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2</w:t>
            </w:r>
          </w:p>
        </w:tc>
        <w:tc>
          <w:tcPr>
            <w:tcW w:w="941"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安全监督机构管理</w:t>
            </w: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提供项目基本信息查询功能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提供安全监督交底资料（含交底会议记录）查询功能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提供生成现场安全监督交底会议二维码的功能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提供监督项目定期巡查、不定期抽查记录及参建单位整改报告查询功能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提供监督项目安全巡检数据记录查询功能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提供安全监督档案留存查询功能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提供起重设备、扬尘等工程安全实时监测数据的查询功能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提供安全监督机构信息查询功能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提供安全监督机构人员信息、资格信息统计查询功能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3</w:t>
            </w:r>
          </w:p>
        </w:tc>
        <w:tc>
          <w:tcPr>
            <w:tcW w:w="941" w:type="pct"/>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监督人员管理</w:t>
            </w: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提供质监人员、安监人员基本信息、相关信息录入和维护功能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提供建立质量监督管理体系，对质监人员巡查、监督验收等监督检查行为（签到、轨迹等）的记录与查询功能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提供建立安全监督管理体系，对安监人员执行巡检等监督检查行为（签到、轨迹等）的记录与查询功能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4</w:t>
            </w:r>
          </w:p>
        </w:tc>
        <w:tc>
          <w:tcPr>
            <w:tcW w:w="941"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动态评价管理</w:t>
            </w: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提供安全帽检查、明火检测等智能分析预警指标功能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提供大型起重设备安全监控指标功能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提供环境检测指标功能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提供巡检隐患评价指标功能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综合所有指标进行自动评价的功能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提供全景成像测距指标功能</w:t>
            </w:r>
          </w:p>
        </w:tc>
        <w:tc>
          <w:tcPr>
            <w:tcW w:w="59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c>
          <w:tcPr>
            <w:tcW w:w="561"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r>
      <w:tr>
        <w:tblPrEx>
          <w:tblCellMar>
            <w:top w:w="0" w:type="dxa"/>
            <w:left w:w="108" w:type="dxa"/>
            <w:bottom w:w="0" w:type="dxa"/>
            <w:right w:w="108" w:type="dxa"/>
          </w:tblCellMar>
        </w:tblPrEx>
        <w:trPr>
          <w:trHeight w:val="276" w:hRule="atLeast"/>
        </w:trPr>
        <w:tc>
          <w:tcPr>
            <w:tcW w:w="477"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41"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242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提供设备总量、拆除量、安装量和在线率指标功能</w:t>
            </w:r>
          </w:p>
        </w:tc>
        <w:tc>
          <w:tcPr>
            <w:tcW w:w="597"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c>
          <w:tcPr>
            <w:tcW w:w="561" w:type="pct"/>
            <w:tcBorders>
              <w:top w:val="nil"/>
              <w:left w:val="nil"/>
              <w:bottom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r>
    </w:tbl>
    <w:p>
      <w:pPr>
        <w:adjustRightInd w:val="0"/>
        <w:snapToGrid w:val="0"/>
      </w:pPr>
      <w:bookmarkStart w:id="153" w:name="_Toc10402"/>
    </w:p>
    <w:p>
      <w:pPr>
        <w:pStyle w:val="3"/>
        <w:adjustRightInd w:val="0"/>
        <w:snapToGrid w:val="0"/>
        <w:spacing w:before="0"/>
        <w:ind w:right="84" w:rightChars="35" w:firstLine="482"/>
      </w:pPr>
      <w:bookmarkStart w:id="154" w:name="_Toc157412183"/>
      <w:bookmarkStart w:id="155" w:name="_Toc157412031"/>
      <w:r>
        <w:t>5.5 责任主体应用功能模块</w:t>
      </w:r>
      <w:bookmarkEnd w:id="152"/>
      <w:bookmarkEnd w:id="153"/>
      <w:bookmarkEnd w:id="154"/>
      <w:bookmarkEnd w:id="155"/>
    </w:p>
    <w:p>
      <w:pPr>
        <w:pStyle w:val="7"/>
        <w:adjustRightInd w:val="0"/>
        <w:snapToGrid w:val="0"/>
        <w:spacing w:before="0" w:beforeAutospacing="0" w:line="360" w:lineRule="auto"/>
        <w:ind w:right="84" w:rightChars="35"/>
        <w:jc w:val="both"/>
        <w:rPr>
          <w:sz w:val="24"/>
          <w:szCs w:val="24"/>
        </w:rPr>
      </w:pPr>
      <w:r>
        <w:rPr>
          <w:rFonts w:ascii="Times New Roman" w:hAnsi="Times New Roman"/>
          <w:b/>
          <w:bCs/>
          <w:sz w:val="24"/>
          <w:szCs w:val="24"/>
        </w:rPr>
        <w:t xml:space="preserve">5.5.1 </w:t>
      </w:r>
      <w:r>
        <w:rPr>
          <w:rFonts w:hint="eastAsia"/>
          <w:sz w:val="24"/>
          <w:szCs w:val="24"/>
        </w:rPr>
        <w:t>责任主体应按照建设工程质量安全监管要求上报相应数据，建设工程质量安全智能监管系统中责任主体应用的相关模块应按要求上报信息，上报信息内容应包括：企业相关信息、人员相关信息、质量监管相关信息、安全监管相关信息等。</w:t>
      </w:r>
    </w:p>
    <w:p>
      <w:pPr>
        <w:pStyle w:val="7"/>
        <w:adjustRightInd w:val="0"/>
        <w:snapToGrid w:val="0"/>
        <w:spacing w:before="0" w:beforeAutospacing="0" w:line="360" w:lineRule="auto"/>
        <w:ind w:right="84" w:rightChars="35"/>
        <w:jc w:val="both"/>
        <w:rPr>
          <w:sz w:val="24"/>
          <w:szCs w:val="24"/>
        </w:rPr>
      </w:pPr>
      <w:r>
        <w:rPr>
          <w:rFonts w:ascii="Times New Roman" w:hAnsi="Times New Roman"/>
          <w:b/>
          <w:bCs/>
          <w:sz w:val="24"/>
          <w:szCs w:val="24"/>
        </w:rPr>
        <w:t xml:space="preserve">5.5.2 </w:t>
      </w:r>
      <w:r>
        <w:rPr>
          <w:rFonts w:hint="eastAsia"/>
          <w:sz w:val="24"/>
          <w:szCs w:val="24"/>
        </w:rPr>
        <w:t>责任主体应用上报信息应符合表</w:t>
      </w:r>
      <w:r>
        <w:rPr>
          <w:rFonts w:ascii="Times New Roman" w:hAnsi="Times New Roman"/>
          <w:spacing w:val="-1"/>
          <w:sz w:val="24"/>
          <w:szCs w:val="24"/>
        </w:rPr>
        <w:t>5.5.2</w:t>
      </w:r>
      <w:r>
        <w:rPr>
          <w:rFonts w:hint="eastAsia"/>
          <w:sz w:val="24"/>
          <w:szCs w:val="24"/>
        </w:rPr>
        <w:t>的规定。</w:t>
      </w:r>
    </w:p>
    <w:p>
      <w:pPr>
        <w:adjustRightInd w:val="0"/>
        <w:snapToGrid w:val="0"/>
        <w:ind w:right="84" w:rightChars="35"/>
        <w:jc w:val="center"/>
        <w:rPr>
          <w:rFonts w:ascii="宋体" w:hAnsi="宋体" w:cs="宋体"/>
          <w:sz w:val="21"/>
          <w:szCs w:val="24"/>
        </w:rPr>
      </w:pPr>
      <w:r>
        <w:rPr>
          <w:rFonts w:hint="eastAsia" w:ascii="宋体" w:hAnsi="宋体" w:cs="宋体"/>
          <w:sz w:val="21"/>
          <w:szCs w:val="24"/>
        </w:rPr>
        <w:t>表</w:t>
      </w:r>
      <w:r>
        <w:rPr>
          <w:rFonts w:hint="eastAsia" w:cs="Times New Roman"/>
          <w:iCs/>
          <w:sz w:val="21"/>
        </w:rPr>
        <w:t>5.5.2</w:t>
      </w:r>
      <w:r>
        <w:rPr>
          <w:rFonts w:hint="eastAsia" w:ascii="宋体" w:hAnsi="宋体" w:cs="宋体"/>
          <w:sz w:val="21"/>
          <w:szCs w:val="24"/>
        </w:rPr>
        <w:t>企业应用上报信息要求</w:t>
      </w:r>
    </w:p>
    <w:tbl>
      <w:tblPr>
        <w:tblStyle w:val="15"/>
        <w:tblW w:w="4938" w:type="pct"/>
        <w:tblInd w:w="0" w:type="dxa"/>
        <w:tblLayout w:type="autofit"/>
        <w:tblCellMar>
          <w:top w:w="0" w:type="dxa"/>
          <w:left w:w="108" w:type="dxa"/>
          <w:bottom w:w="0" w:type="dxa"/>
          <w:right w:w="108" w:type="dxa"/>
        </w:tblCellMar>
      </w:tblPr>
      <w:tblGrid>
        <w:gridCol w:w="672"/>
        <w:gridCol w:w="1980"/>
        <w:gridCol w:w="4094"/>
        <w:gridCol w:w="864"/>
        <w:gridCol w:w="793"/>
        <w:gridCol w:w="13"/>
      </w:tblGrid>
      <w:tr>
        <w:tblPrEx>
          <w:tblCellMar>
            <w:top w:w="0" w:type="dxa"/>
            <w:left w:w="108" w:type="dxa"/>
            <w:bottom w:w="0" w:type="dxa"/>
            <w:right w:w="108" w:type="dxa"/>
          </w:tblCellMar>
        </w:tblPrEx>
        <w:trPr>
          <w:trHeight w:val="825" w:hRule="atLeast"/>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序号</w:t>
            </w:r>
          </w:p>
        </w:tc>
        <w:tc>
          <w:tcPr>
            <w:tcW w:w="1165"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功能</w:t>
            </w:r>
          </w:p>
        </w:tc>
        <w:tc>
          <w:tcPr>
            <w:tcW w:w="2427"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功能要求</w:t>
            </w:r>
          </w:p>
        </w:tc>
        <w:tc>
          <w:tcPr>
            <w:tcW w:w="517"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基本项</w:t>
            </w:r>
          </w:p>
        </w:tc>
        <w:tc>
          <w:tcPr>
            <w:tcW w:w="485" w:type="pct"/>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可选项</w:t>
            </w:r>
          </w:p>
        </w:tc>
      </w:tr>
      <w:tr>
        <w:tblPrEx>
          <w:tblCellMar>
            <w:top w:w="0" w:type="dxa"/>
            <w:left w:w="108" w:type="dxa"/>
            <w:bottom w:w="0" w:type="dxa"/>
            <w:right w:w="108" w:type="dxa"/>
          </w:tblCellMar>
        </w:tblPrEx>
        <w:trPr>
          <w:trHeight w:val="417" w:hRule="atLeast"/>
        </w:trPr>
        <w:tc>
          <w:tcPr>
            <w:tcW w:w="403"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1</w:t>
            </w:r>
          </w:p>
        </w:tc>
        <w:tc>
          <w:tcPr>
            <w:tcW w:w="1165"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企业相关</w:t>
            </w:r>
          </w:p>
        </w:tc>
        <w:tc>
          <w:tcPr>
            <w:tcW w:w="242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提供项目信息录入、上报功能</w:t>
            </w:r>
          </w:p>
        </w:tc>
        <w:tc>
          <w:tcPr>
            <w:tcW w:w="51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85" w:type="pct"/>
            <w:gridSpan w:val="2"/>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417" w:hRule="atLeast"/>
        </w:trPr>
        <w:tc>
          <w:tcPr>
            <w:tcW w:w="40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2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提供在线上报参建单位基本信息的功能</w:t>
            </w:r>
          </w:p>
        </w:tc>
        <w:tc>
          <w:tcPr>
            <w:tcW w:w="51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85" w:type="pct"/>
            <w:gridSpan w:val="2"/>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825" w:hRule="atLeast"/>
        </w:trPr>
        <w:tc>
          <w:tcPr>
            <w:tcW w:w="40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2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提供企业相关资质证书、工程勘察设计审查证</w:t>
            </w:r>
          </w:p>
        </w:tc>
        <w:tc>
          <w:tcPr>
            <w:tcW w:w="51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85" w:type="pct"/>
            <w:gridSpan w:val="2"/>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825" w:hRule="atLeast"/>
        </w:trPr>
        <w:tc>
          <w:tcPr>
            <w:tcW w:w="40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2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施工许可、质量安全监督、安全生产许可证等信息上报功能</w:t>
            </w:r>
          </w:p>
        </w:tc>
        <w:tc>
          <w:tcPr>
            <w:tcW w:w="51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85" w:type="pct"/>
            <w:gridSpan w:val="2"/>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417" w:hRule="atLeast"/>
        </w:trPr>
        <w:tc>
          <w:tcPr>
            <w:tcW w:w="40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2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提供专项检测机构上报资质信息功能</w:t>
            </w:r>
          </w:p>
        </w:tc>
        <w:tc>
          <w:tcPr>
            <w:tcW w:w="517"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85" w:type="pct"/>
            <w:gridSpan w:val="2"/>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825" w:hRule="atLeast"/>
        </w:trPr>
        <w:tc>
          <w:tcPr>
            <w:tcW w:w="403" w:type="pct"/>
            <w:vMerge w:val="restart"/>
            <w:tcBorders>
              <w:top w:val="single" w:color="auto" w:sz="4" w:space="0"/>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2</w:t>
            </w:r>
          </w:p>
        </w:tc>
        <w:tc>
          <w:tcPr>
            <w:tcW w:w="1165" w:type="pct"/>
            <w:vMerge w:val="restart"/>
            <w:tcBorders>
              <w:top w:val="single" w:color="auto" w:sz="4" w:space="0"/>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人员相关信息</w:t>
            </w:r>
          </w:p>
        </w:tc>
        <w:tc>
          <w:tcPr>
            <w:tcW w:w="2427"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提供在线上报建设单位、施工单位、监理单位等管理人员信息功能</w:t>
            </w:r>
          </w:p>
        </w:tc>
        <w:tc>
          <w:tcPr>
            <w:tcW w:w="517"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85" w:type="pct"/>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trHeight w:val="417"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27"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提供执业人员资格证书上报功能</w:t>
            </w:r>
          </w:p>
        </w:tc>
        <w:tc>
          <w:tcPr>
            <w:tcW w:w="517"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85" w:type="pct"/>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提供参建单位上报劳务人员信息、培训教育等信息的上报功能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提供上报劳务人员考勤统计分析信息查看功能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提供上报工地违规作业人员统计分析信息查看功能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417"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提供所有人员健康信息查看功能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提供施工现场作业人员实时定位信息、轨迹信息查看功能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417"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提供人员培训考核统计信息查询功能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417" w:hRule="atLeast"/>
        </w:trPr>
        <w:tc>
          <w:tcPr>
            <w:tcW w:w="403" w:type="pct"/>
            <w:vMerge w:val="continue"/>
            <w:tcBorders>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提供人员诚信管理信息查询功能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417" w:hRule="atLeast"/>
        </w:trPr>
        <w:tc>
          <w:tcPr>
            <w:tcW w:w="403" w:type="pct"/>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3</w:t>
            </w:r>
          </w:p>
        </w:tc>
        <w:tc>
          <w:tcPr>
            <w:tcW w:w="1165" w:type="pct"/>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质量监管相关信息</w:t>
            </w: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提供在线发起旁站申请功能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417" w:hRule="atLeast"/>
        </w:trPr>
        <w:tc>
          <w:tcPr>
            <w:tcW w:w="40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提供在线发起质量验收功能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提供在线完成重大质量事件信息的填报功能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提供在线填报质量巡检问题整改信息的功能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提供在线上报日检、周检、月检、季检行为、问题及处置记录信息的功能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提供建材质量检验检测机构在线提交建材质量检验检测信息的功能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417" w:hRule="atLeast"/>
        </w:trPr>
        <w:tc>
          <w:tcPr>
            <w:tcW w:w="403"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top w:val="nil"/>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提供质量方案交底功能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417" w:hRule="atLeast"/>
        </w:trPr>
        <w:tc>
          <w:tcPr>
            <w:tcW w:w="403"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4</w:t>
            </w:r>
          </w:p>
        </w:tc>
        <w:tc>
          <w:tcPr>
            <w:tcW w:w="1165" w:type="pct"/>
            <w:vMerge w:val="restart"/>
            <w:tcBorders>
              <w:top w:val="nil"/>
              <w:left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安全监管相关信息</w:t>
            </w: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提供在线发起安全巡查信息功能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417"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提供上报施工机械设备相关合同功能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提供在线完成重大安全事件信息的填报功能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提供在线提交安全问题整改处理全过程数据上报功能</w:t>
            </w:r>
          </w:p>
        </w:tc>
        <w:tc>
          <w:tcPr>
            <w:tcW w:w="508"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提供在线上报日检、周检、月检、季检行为、问题及处置记录信息的上报功能</w:t>
            </w:r>
          </w:p>
        </w:tc>
        <w:tc>
          <w:tcPr>
            <w:tcW w:w="508"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提供监理单位上报检查行为、问题及处置记录信息等功能</w:t>
            </w:r>
          </w:p>
        </w:tc>
        <w:tc>
          <w:tcPr>
            <w:tcW w:w="508"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538"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提供在线提交安全措施功能</w:t>
            </w:r>
          </w:p>
        </w:tc>
        <w:tc>
          <w:tcPr>
            <w:tcW w:w="508"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single" w:color="auto" w:sz="4" w:space="0"/>
              <w:left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417"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提供安全方案交底信息录入、查询功能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提供危险性较大分部分项工程在线专家论证信息功能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提供危险性较大分部分项工程审批信息、危险性较大分部分项工程清单录入功能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提供在线提交危险性较大分部分项工程施工方案和应急预案功能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提供在线提交危险性较大分部分项工程监测机构监测报告功能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1232"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提供在线提交危险性较大分部分项工程（高支模、深基坑等）安全监测数据、预警信息功能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提供安全生产风险等级评定所需资料上报功能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提供施工各项安全防护设施（模板、架体等）验收所需材料在线提交功能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825" w:hRule="atLeast"/>
        </w:trPr>
        <w:tc>
          <w:tcPr>
            <w:tcW w:w="403" w:type="pct"/>
            <w:vMerge w:val="continue"/>
            <w:tcBorders>
              <w:left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提供各类应急处置过程信息的在线提交功能</w:t>
            </w:r>
          </w:p>
        </w:tc>
        <w:tc>
          <w:tcPr>
            <w:tcW w:w="508" w:type="pct"/>
            <w:tcBorders>
              <w:top w:val="nil"/>
              <w:left w:val="nil"/>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nil"/>
              <w:left w:val="nil"/>
              <w:bottom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p>
        </w:tc>
      </w:tr>
      <w:tr>
        <w:tblPrEx>
          <w:tblCellMar>
            <w:top w:w="0" w:type="dxa"/>
            <w:left w:w="108" w:type="dxa"/>
            <w:bottom w:w="0" w:type="dxa"/>
            <w:right w:w="108" w:type="dxa"/>
          </w:tblCellMar>
        </w:tblPrEx>
        <w:trPr>
          <w:gridAfter w:val="1"/>
          <w:wAfter w:w="11" w:type="pct"/>
          <w:trHeight w:val="729" w:hRule="atLeast"/>
        </w:trPr>
        <w:tc>
          <w:tcPr>
            <w:tcW w:w="403" w:type="pct"/>
            <w:vMerge w:val="continue"/>
            <w:tcBorders>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1165" w:type="pct"/>
            <w:vMerge w:val="continue"/>
            <w:tcBorders>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p>
        </w:tc>
        <w:tc>
          <w:tcPr>
            <w:tcW w:w="2436"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提供安防设备目录及信息在线提交功能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4"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ind w:right="84" w:rightChars="35"/>
              <w:jc w:val="center"/>
              <w:rPr>
                <w:rFonts w:ascii="宋体" w:hAnsi="宋体" w:cs="宋体"/>
                <w:sz w:val="21"/>
                <w:szCs w:val="24"/>
              </w:rPr>
            </w:pPr>
          </w:p>
        </w:tc>
      </w:tr>
    </w:tbl>
    <w:p>
      <w:pPr>
        <w:pStyle w:val="3"/>
        <w:adjustRightInd w:val="0"/>
        <w:snapToGrid w:val="0"/>
        <w:spacing w:before="312" w:beforeLines="100"/>
        <w:ind w:right="84" w:rightChars="35" w:firstLine="482"/>
      </w:pPr>
      <w:bookmarkStart w:id="156" w:name="_Toc157412032"/>
      <w:bookmarkStart w:id="157" w:name="_Toc140157623"/>
      <w:bookmarkStart w:id="158" w:name="_Toc27734"/>
      <w:bookmarkStart w:id="159" w:name="_Toc157412184"/>
      <w:r>
        <w:t xml:space="preserve">5.6 </w:t>
      </w:r>
      <w:r>
        <w:rPr>
          <w:rFonts w:hint="eastAsia"/>
        </w:rPr>
        <w:t>视频监控管理模块</w:t>
      </w:r>
      <w:bookmarkEnd w:id="156"/>
      <w:bookmarkEnd w:id="157"/>
      <w:bookmarkEnd w:id="158"/>
      <w:bookmarkEnd w:id="159"/>
    </w:p>
    <w:p>
      <w:pPr>
        <w:pStyle w:val="7"/>
        <w:adjustRightInd w:val="0"/>
        <w:snapToGrid w:val="0"/>
        <w:spacing w:before="0" w:beforeAutospacing="0" w:line="360" w:lineRule="auto"/>
        <w:ind w:right="84" w:rightChars="35"/>
        <w:jc w:val="both"/>
        <w:rPr>
          <w:sz w:val="24"/>
          <w:szCs w:val="24"/>
        </w:rPr>
      </w:pPr>
      <w:r>
        <w:rPr>
          <w:rFonts w:ascii="Times New Roman" w:hAnsi="Times New Roman"/>
          <w:b/>
          <w:bCs/>
          <w:sz w:val="24"/>
          <w:szCs w:val="24"/>
        </w:rPr>
        <w:t xml:space="preserve">5.6.1 </w:t>
      </w:r>
      <w:r>
        <w:rPr>
          <w:rFonts w:hint="eastAsia"/>
          <w:sz w:val="24"/>
          <w:szCs w:val="24"/>
        </w:rPr>
        <w:t>视频监控管理模块应包括：视频采集、视频查看、视频控制、数据存储、设备管理、权限管理、联动报警、监控中心等功能。</w:t>
      </w:r>
    </w:p>
    <w:p>
      <w:pPr>
        <w:pStyle w:val="7"/>
        <w:adjustRightInd w:val="0"/>
        <w:snapToGrid w:val="0"/>
        <w:spacing w:before="0" w:beforeAutospacing="0" w:line="360" w:lineRule="auto"/>
        <w:ind w:right="84" w:rightChars="35"/>
        <w:jc w:val="both"/>
        <w:rPr>
          <w:sz w:val="24"/>
          <w:szCs w:val="24"/>
        </w:rPr>
      </w:pPr>
      <w:r>
        <w:rPr>
          <w:rFonts w:ascii="Times New Roman" w:hAnsi="Times New Roman"/>
          <w:b/>
          <w:bCs/>
          <w:sz w:val="24"/>
          <w:szCs w:val="24"/>
        </w:rPr>
        <w:t xml:space="preserve">5.6.2 </w:t>
      </w:r>
      <w:r>
        <w:rPr>
          <w:rFonts w:hint="eastAsia"/>
          <w:sz w:val="24"/>
          <w:szCs w:val="24"/>
        </w:rPr>
        <w:t>视频监控管理模块应符合表</w:t>
      </w:r>
      <w:r>
        <w:rPr>
          <w:rFonts w:ascii="Times New Roman" w:hAnsi="Times New Roman"/>
          <w:spacing w:val="-1"/>
          <w:sz w:val="24"/>
          <w:szCs w:val="24"/>
        </w:rPr>
        <w:t>5.6.2</w:t>
      </w:r>
      <w:r>
        <w:rPr>
          <w:rFonts w:hint="eastAsia"/>
          <w:sz w:val="24"/>
          <w:szCs w:val="24"/>
        </w:rPr>
        <w:t>的规定。</w:t>
      </w:r>
    </w:p>
    <w:p>
      <w:pPr>
        <w:adjustRightInd w:val="0"/>
        <w:snapToGrid w:val="0"/>
        <w:ind w:right="84" w:rightChars="35"/>
        <w:jc w:val="center"/>
        <w:rPr>
          <w:rFonts w:ascii="宋体" w:hAnsi="宋体" w:cs="宋体"/>
          <w:sz w:val="21"/>
          <w:szCs w:val="24"/>
        </w:rPr>
      </w:pPr>
      <w:r>
        <w:rPr>
          <w:rFonts w:hint="eastAsia" w:ascii="宋体" w:hAnsi="宋体" w:cs="宋体"/>
          <w:sz w:val="21"/>
          <w:szCs w:val="24"/>
        </w:rPr>
        <w:t>表</w:t>
      </w:r>
      <w:r>
        <w:rPr>
          <w:rFonts w:hint="eastAsia" w:cs="Times New Roman"/>
          <w:iCs/>
          <w:sz w:val="21"/>
        </w:rPr>
        <w:t>5.6.2</w:t>
      </w:r>
      <w:r>
        <w:rPr>
          <w:rFonts w:hint="eastAsia" w:ascii="宋体" w:hAnsi="宋体" w:cs="宋体"/>
          <w:sz w:val="21"/>
          <w:szCs w:val="24"/>
        </w:rPr>
        <w:t>视频监控管理模块要求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50"/>
        <w:gridCol w:w="4536"/>
        <w:gridCol w:w="99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序号</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功能</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功能要求</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基本项</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1</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视频采集</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采集范围覆盖包括但不限于施工现场出入口、生活区出入口、重点施工作业区域、危大工程作业面</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技术性能应符合《智慧工地全景成像测量标准》T/CCIAT0021-2020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具备夜间视频采集能力，有效可视距离不小于30米</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支持不少于6路采集数据图像OSD叠加</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支持兼容HTML5标准的HLS视频流，可直接用于浏览器和移动端播放</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具备4G/WIFI无线传输能力</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提供安全帽、工作服穿戴识别功能</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提供图像抓拍黑、白名单比对及对接第三方数据库</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提供音频采集功能，能实现视频，音频同步切换</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2</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视频查看</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提供实时查看功能</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提供视频回放功能，支持通过IP地址、时间、预警类型、名称等检索功能，支持多路同步回放、全屏回放、视频摘要等功能</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提供摄像头分组布局，多画面浏览功能</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提供图像预览，分屏显示及轮巡功能</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提供通过互联网实现实时视频查看功能，端到端视频延时不大于3s，图像分辨率不小于1280x720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提供通过移动端实现实时视频查看功能，端到端视频延时不大于3s，图像分辨率不小于480x800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要求视频本地数据回放分辨率不低于1920x1080。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3</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视频控制</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提供云台控制功能，实现调节摄像头的旋转角度、镜头景深远近等</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提供BMP/JPG图片手动或自动抓拍</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4</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数据存储</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视频存储时间不应小于30天</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提供视频备份功能，支持视频日志备份功能</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支持图片、视频、数据分类存储</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支持H.264/H.265压缩算法，帧率、码率根据网络环境自适应调整，无卡顿和马赛克，图像能连续传输，没有时间跳跃现象</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5</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设备管理</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提供设备IP地址配置功能</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提供设备参数配置功能</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提供设备初始化功能</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6</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权限管理</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提供访问权限设置功能</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提供配置权限设置功能</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7</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联动报警</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提供设备状态异常报警联动功能</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提供外接联动报警设备能力</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提供自动识别功能，包括但不限于：人员识别、车辆识别、行为识别</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提供未佩戴安全帽、未穿反光背心及明烟、明火等场景智能识别报警功能</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能够自动抓拍留存影像资料，报警信息自动推送管理人员并上传至智慧工地管理平台</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8</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监控中心</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提供分布式、集中式等多种管理模式</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left"/>
              <w:rPr>
                <w:rFonts w:ascii="宋体" w:hAnsi="宋体" w:cs="宋体"/>
                <w:sz w:val="21"/>
                <w:szCs w:val="24"/>
              </w:rPr>
            </w:pPr>
            <w:r>
              <w:rPr>
                <w:rFonts w:hint="eastAsia" w:ascii="宋体" w:hAnsi="宋体" w:cs="宋体"/>
                <w:sz w:val="21"/>
                <w:szCs w:val="24"/>
              </w:rPr>
              <w:t>提供不少于三级组织架构的管理能力</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35"/>
              <w:jc w:val="center"/>
              <w:rPr>
                <w:rFonts w:ascii="宋体" w:hAnsi="宋体" w:cs="宋体"/>
                <w:sz w:val="21"/>
                <w:szCs w:val="24"/>
              </w:rPr>
            </w:pPr>
          </w:p>
        </w:tc>
      </w:tr>
      <w:bookmarkEnd w:id="126"/>
      <w:bookmarkEnd w:id="127"/>
      <w:bookmarkEnd w:id="140"/>
    </w:tbl>
    <w:p>
      <w:pPr>
        <w:widowControl/>
        <w:adjustRightInd w:val="0"/>
        <w:snapToGrid w:val="0"/>
        <w:spacing w:line="240" w:lineRule="auto"/>
        <w:ind w:right="84" w:rightChars="35"/>
        <w:rPr>
          <w:b/>
          <w:bCs/>
          <w:kern w:val="44"/>
          <w:sz w:val="28"/>
          <w:szCs w:val="28"/>
        </w:rPr>
      </w:pPr>
      <w:bookmarkStart w:id="160" w:name="_Toc1731"/>
      <w:bookmarkStart w:id="161" w:name="_Toc140157624"/>
      <w:bookmarkStart w:id="162" w:name="_Toc80366832"/>
      <w:bookmarkStart w:id="163" w:name="_Toc531549115"/>
      <w:r>
        <w:br w:type="page"/>
      </w:r>
    </w:p>
    <w:p>
      <w:pPr>
        <w:pStyle w:val="2"/>
      </w:pPr>
      <w:bookmarkStart w:id="164" w:name="_Toc157412033"/>
      <w:bookmarkStart w:id="165" w:name="_Toc157412185"/>
      <w:bookmarkStart w:id="166" w:name="_Toc23266"/>
      <w:r>
        <w:rPr>
          <w:rFonts w:hint="eastAsia"/>
        </w:rPr>
        <w:t>6</w:t>
      </w:r>
      <w:bookmarkEnd w:id="160"/>
      <w:r>
        <w:t xml:space="preserve"> </w:t>
      </w:r>
      <w:r>
        <w:rPr>
          <w:rFonts w:hint="eastAsia"/>
        </w:rPr>
        <w:t>系统集成与数据接口</w:t>
      </w:r>
      <w:bookmarkEnd w:id="161"/>
      <w:bookmarkEnd w:id="164"/>
      <w:bookmarkEnd w:id="165"/>
      <w:bookmarkEnd w:id="166"/>
    </w:p>
    <w:p>
      <w:pPr>
        <w:pStyle w:val="3"/>
      </w:pPr>
      <w:bookmarkStart w:id="167" w:name="_Toc4965"/>
      <w:bookmarkStart w:id="168" w:name="_Toc15931"/>
      <w:bookmarkStart w:id="169" w:name="_Toc157412186"/>
      <w:bookmarkStart w:id="170" w:name="_Toc157412034"/>
      <w:bookmarkStart w:id="171" w:name="_Toc140157625"/>
      <w:r>
        <w:rPr>
          <w:rFonts w:hint="eastAsia"/>
        </w:rPr>
        <w:t>6</w:t>
      </w:r>
      <w:r>
        <w:t>.1</w:t>
      </w:r>
      <w:bookmarkEnd w:id="162"/>
      <w:bookmarkEnd w:id="167"/>
      <w:r>
        <w:t xml:space="preserve"> 系统集成</w:t>
      </w:r>
      <w:bookmarkEnd w:id="168"/>
      <w:bookmarkEnd w:id="169"/>
      <w:bookmarkEnd w:id="170"/>
      <w:bookmarkEnd w:id="171"/>
    </w:p>
    <w:p>
      <w:pPr>
        <w:adjustRightInd w:val="0"/>
        <w:snapToGrid w:val="0"/>
        <w:rPr>
          <w:rFonts w:cs="Times New Roman"/>
          <w:kern w:val="0"/>
        </w:rPr>
      </w:pPr>
      <w:bookmarkStart w:id="172" w:name="_Toc19602"/>
      <w:r>
        <w:rPr>
          <w:b/>
          <w:bCs/>
        </w:rPr>
        <w:t xml:space="preserve">6.1.1 </w:t>
      </w:r>
      <w:r>
        <w:rPr>
          <w:rFonts w:hint="eastAsia"/>
        </w:rPr>
        <w:t>系统集成建设内容应包括：</w:t>
      </w:r>
    </w:p>
    <w:p>
      <w:pPr>
        <w:adjustRightInd w:val="0"/>
        <w:snapToGrid w:val="0"/>
        <w:ind w:firstLine="480" w:firstLineChars="200"/>
      </w:pPr>
      <w:r>
        <w:rPr>
          <w:bCs/>
        </w:rPr>
        <w:t>1</w:t>
      </w:r>
      <w:r>
        <w:rPr>
          <w:b/>
          <w:bCs/>
        </w:rPr>
        <w:t xml:space="preserve"> </w:t>
      </w:r>
      <w:r>
        <w:rPr>
          <w:rFonts w:hint="eastAsia"/>
        </w:rPr>
        <w:t>建设工程质量安全智能监管系统内部集成，包括界面集成、应用集成、数据集成和环境集成；</w:t>
      </w:r>
    </w:p>
    <w:p>
      <w:pPr>
        <w:adjustRightInd w:val="0"/>
        <w:snapToGrid w:val="0"/>
        <w:ind w:firstLine="480" w:firstLineChars="200"/>
      </w:pPr>
      <w:r>
        <w:rPr>
          <w:bCs/>
        </w:rPr>
        <w:t>2</w:t>
      </w:r>
      <w:r>
        <w:rPr>
          <w:b/>
          <w:bCs/>
        </w:rPr>
        <w:t xml:space="preserve"> </w:t>
      </w:r>
      <w:r>
        <w:rPr>
          <w:rFonts w:hint="eastAsia"/>
          <w:spacing w:val="-1"/>
        </w:rPr>
        <w:t>建</w:t>
      </w:r>
      <w:r>
        <w:rPr>
          <w:rFonts w:hint="eastAsia"/>
          <w:spacing w:val="1"/>
        </w:rPr>
        <w:t>设</w:t>
      </w:r>
      <w:r>
        <w:rPr>
          <w:rFonts w:hint="eastAsia"/>
          <w:spacing w:val="-1"/>
        </w:rPr>
        <w:t>工</w:t>
      </w:r>
      <w:r>
        <w:rPr>
          <w:rFonts w:hint="eastAsia"/>
          <w:spacing w:val="1"/>
        </w:rPr>
        <w:t>程</w:t>
      </w:r>
      <w:r>
        <w:rPr>
          <w:rFonts w:hint="eastAsia"/>
          <w:spacing w:val="-1"/>
        </w:rPr>
        <w:t>质</w:t>
      </w:r>
      <w:r>
        <w:rPr>
          <w:rFonts w:hint="eastAsia"/>
          <w:spacing w:val="1"/>
        </w:rPr>
        <w:t>量</w:t>
      </w:r>
      <w:r>
        <w:rPr>
          <w:rFonts w:hint="eastAsia"/>
          <w:spacing w:val="-1"/>
        </w:rPr>
        <w:t>安</w:t>
      </w:r>
      <w:r>
        <w:rPr>
          <w:rFonts w:hint="eastAsia"/>
          <w:spacing w:val="1"/>
        </w:rPr>
        <w:t>全</w:t>
      </w:r>
      <w:r>
        <w:rPr>
          <w:rFonts w:hint="eastAsia"/>
          <w:spacing w:val="-1"/>
        </w:rPr>
        <w:t>智</w:t>
      </w:r>
      <w:r>
        <w:rPr>
          <w:rFonts w:hint="eastAsia"/>
          <w:spacing w:val="1"/>
        </w:rPr>
        <w:t>能</w:t>
      </w:r>
      <w:r>
        <w:rPr>
          <w:rFonts w:hint="eastAsia"/>
          <w:spacing w:val="-1"/>
        </w:rPr>
        <w:t>监</w:t>
      </w:r>
      <w:r>
        <w:rPr>
          <w:rFonts w:hint="eastAsia"/>
          <w:spacing w:val="1"/>
        </w:rPr>
        <w:t>管</w:t>
      </w:r>
      <w:r>
        <w:rPr>
          <w:rFonts w:hint="eastAsia"/>
          <w:spacing w:val="-1"/>
        </w:rPr>
        <w:t>系</w:t>
      </w:r>
      <w:r>
        <w:rPr>
          <w:rFonts w:hint="eastAsia"/>
          <w:spacing w:val="1"/>
        </w:rPr>
        <w:t>统</w:t>
      </w:r>
      <w:r>
        <w:rPr>
          <w:rFonts w:hint="eastAsia"/>
          <w:spacing w:val="-1"/>
        </w:rPr>
        <w:t>外</w:t>
      </w:r>
      <w:r>
        <w:rPr>
          <w:rFonts w:hint="eastAsia"/>
          <w:spacing w:val="1"/>
        </w:rPr>
        <w:t>部</w:t>
      </w:r>
      <w:r>
        <w:rPr>
          <w:rFonts w:hint="eastAsia"/>
          <w:spacing w:val="-1"/>
        </w:rPr>
        <w:t>集</w:t>
      </w:r>
      <w:r>
        <w:rPr>
          <w:rFonts w:hint="eastAsia"/>
          <w:spacing w:val="1"/>
        </w:rPr>
        <w:t>成</w:t>
      </w:r>
      <w:r>
        <w:rPr>
          <w:rFonts w:hint="eastAsia"/>
          <w:spacing w:val="-45"/>
        </w:rPr>
        <w:t>，</w:t>
      </w:r>
      <w:r>
        <w:rPr>
          <w:rFonts w:hint="eastAsia"/>
          <w:spacing w:val="-1"/>
        </w:rPr>
        <w:t>包</w:t>
      </w:r>
      <w:r>
        <w:rPr>
          <w:rFonts w:hint="eastAsia"/>
          <w:spacing w:val="1"/>
        </w:rPr>
        <w:t>括</w:t>
      </w:r>
      <w:r>
        <w:rPr>
          <w:rFonts w:hint="eastAsia"/>
          <w:spacing w:val="-1"/>
        </w:rPr>
        <w:t>与</w:t>
      </w:r>
      <w:r>
        <w:rPr>
          <w:rFonts w:hint="eastAsia"/>
          <w:spacing w:val="1"/>
        </w:rPr>
        <w:t>省</w:t>
      </w:r>
      <w:r>
        <w:rPr>
          <w:rFonts w:hint="eastAsia"/>
          <w:spacing w:val="-43"/>
        </w:rPr>
        <w:t>、</w:t>
      </w:r>
      <w:r>
        <w:rPr>
          <w:rFonts w:hint="eastAsia"/>
          <w:spacing w:val="-1"/>
        </w:rPr>
        <w:t>地</w:t>
      </w:r>
      <w:r>
        <w:rPr>
          <w:rFonts w:hint="eastAsia"/>
          <w:spacing w:val="1"/>
        </w:rPr>
        <w:t>市</w:t>
      </w:r>
      <w:r>
        <w:rPr>
          <w:rFonts w:hint="eastAsia"/>
        </w:rPr>
        <w:t>、县三级相关政府主管部门业务应用系统的集成。</w:t>
      </w:r>
    </w:p>
    <w:p>
      <w:pPr>
        <w:adjustRightInd w:val="0"/>
        <w:snapToGrid w:val="0"/>
        <w:rPr>
          <w:rFonts w:ascii="宋体" w:hAnsi="宋体"/>
        </w:rPr>
      </w:pPr>
      <w:r>
        <w:rPr>
          <w:b/>
          <w:bCs/>
        </w:rPr>
        <w:t xml:space="preserve">6.1.2 </w:t>
      </w:r>
      <w:r>
        <w:rPr>
          <w:rFonts w:hint="eastAsia" w:ascii="宋体" w:hAnsi="宋体"/>
        </w:rPr>
        <w:t>系统集成应符合表</w:t>
      </w:r>
      <w:r>
        <w:rPr>
          <w:spacing w:val="-1"/>
        </w:rPr>
        <w:t>6.1.2</w:t>
      </w:r>
      <w:r>
        <w:rPr>
          <w:rFonts w:hint="eastAsia" w:ascii="宋体" w:hAnsi="宋体"/>
        </w:rPr>
        <w:t>的规定。</w:t>
      </w:r>
    </w:p>
    <w:p>
      <w:pPr>
        <w:adjustRightInd w:val="0"/>
        <w:snapToGrid w:val="0"/>
        <w:ind w:right="84" w:rightChars="35"/>
        <w:jc w:val="center"/>
        <w:rPr>
          <w:rFonts w:ascii="宋体" w:hAnsi="宋体" w:cs="宋体"/>
          <w:sz w:val="21"/>
          <w:szCs w:val="24"/>
        </w:rPr>
      </w:pPr>
      <w:r>
        <w:rPr>
          <w:rFonts w:hint="eastAsia" w:ascii="宋体" w:hAnsi="宋体" w:cs="宋体"/>
          <w:sz w:val="21"/>
          <w:szCs w:val="24"/>
        </w:rPr>
        <w:t>表</w:t>
      </w:r>
      <w:r>
        <w:rPr>
          <w:rFonts w:hint="eastAsia" w:cs="Times New Roman"/>
          <w:iCs/>
          <w:sz w:val="21"/>
        </w:rPr>
        <w:t>6.1.2</w:t>
      </w:r>
      <w:r>
        <w:rPr>
          <w:rFonts w:ascii="宋体" w:hAnsi="宋体" w:cs="宋体"/>
          <w:sz w:val="21"/>
          <w:szCs w:val="24"/>
        </w:rPr>
        <w:t xml:space="preserve"> </w:t>
      </w:r>
      <w:r>
        <w:rPr>
          <w:rFonts w:hint="eastAsia" w:ascii="宋体" w:hAnsi="宋体" w:cs="宋体"/>
          <w:sz w:val="21"/>
          <w:szCs w:val="24"/>
        </w:rPr>
        <w:t>系统集成要求</w:t>
      </w:r>
    </w:p>
    <w:tbl>
      <w:tblPr>
        <w:tblStyle w:val="15"/>
        <w:tblW w:w="5018" w:type="pct"/>
        <w:jc w:val="center"/>
        <w:tblLayout w:type="autofit"/>
        <w:tblCellMar>
          <w:top w:w="0" w:type="dxa"/>
          <w:left w:w="0" w:type="dxa"/>
          <w:bottom w:w="0" w:type="dxa"/>
          <w:right w:w="0" w:type="dxa"/>
        </w:tblCellMar>
      </w:tblPr>
      <w:tblGrid>
        <w:gridCol w:w="590"/>
        <w:gridCol w:w="1057"/>
        <w:gridCol w:w="1129"/>
        <w:gridCol w:w="3980"/>
        <w:gridCol w:w="795"/>
        <w:gridCol w:w="795"/>
      </w:tblGrid>
      <w:tr>
        <w:tblPrEx>
          <w:tblCellMar>
            <w:top w:w="0" w:type="dxa"/>
            <w:left w:w="0" w:type="dxa"/>
            <w:bottom w:w="0" w:type="dxa"/>
            <w:right w:w="0" w:type="dxa"/>
          </w:tblCellMar>
        </w:tblPrEx>
        <w:trPr>
          <w:trHeight w:val="250" w:hRule="atLeast"/>
          <w:jc w:val="center"/>
        </w:trPr>
        <w:tc>
          <w:tcPr>
            <w:tcW w:w="3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序号</w:t>
            </w:r>
          </w:p>
        </w:tc>
        <w:tc>
          <w:tcPr>
            <w:tcW w:w="63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项目</w:t>
            </w:r>
          </w:p>
        </w:tc>
        <w:tc>
          <w:tcPr>
            <w:tcW w:w="3059" w:type="pct"/>
            <w:gridSpan w:val="2"/>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项目要求</w:t>
            </w:r>
          </w:p>
        </w:tc>
        <w:tc>
          <w:tcPr>
            <w:tcW w:w="476"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基本项</w:t>
            </w:r>
          </w:p>
        </w:tc>
        <w:tc>
          <w:tcPr>
            <w:tcW w:w="476"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可选项</w:t>
            </w:r>
          </w:p>
        </w:tc>
      </w:tr>
      <w:tr>
        <w:tblPrEx>
          <w:tblCellMar>
            <w:top w:w="0" w:type="dxa"/>
            <w:left w:w="0" w:type="dxa"/>
            <w:bottom w:w="0" w:type="dxa"/>
            <w:right w:w="0" w:type="dxa"/>
          </w:tblCellMar>
        </w:tblPrEx>
        <w:trPr>
          <w:trHeight w:val="1793" w:hRule="atLeast"/>
          <w:jc w:val="center"/>
        </w:trPr>
        <w:tc>
          <w:tcPr>
            <w:tcW w:w="353" w:type="pct"/>
            <w:vMerge w:val="restart"/>
            <w:tcBorders>
              <w:top w:val="nil"/>
              <w:left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1</w:t>
            </w:r>
          </w:p>
        </w:tc>
        <w:tc>
          <w:tcPr>
            <w:tcW w:w="633" w:type="pct"/>
            <w:vMerge w:val="restart"/>
            <w:tcBorders>
              <w:top w:val="nil"/>
              <w:left w:val="nil"/>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内部集成</w:t>
            </w:r>
          </w:p>
        </w:tc>
        <w:tc>
          <w:tcPr>
            <w:tcW w:w="675"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界面集成</w:t>
            </w:r>
          </w:p>
        </w:tc>
        <w:tc>
          <w:tcPr>
            <w:tcW w:w="238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应通过门户系统的建设将建设工程质量安全智能监管系统所包含的工程信息、企业信息、人员信息、质量、安全、施工现场、设备设施、材料等多模块的监管视图统一集成，集成方式应包括URL集成、Iframe集成、WebService集成和API集成等。</w:t>
            </w:r>
          </w:p>
        </w:tc>
        <w:tc>
          <w:tcPr>
            <w:tcW w:w="476"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6"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p>
        </w:tc>
      </w:tr>
      <w:tr>
        <w:tblPrEx>
          <w:tblCellMar>
            <w:top w:w="0" w:type="dxa"/>
            <w:left w:w="0" w:type="dxa"/>
            <w:bottom w:w="0" w:type="dxa"/>
            <w:right w:w="0" w:type="dxa"/>
          </w:tblCellMar>
        </w:tblPrEx>
        <w:trPr>
          <w:trHeight w:val="1136" w:hRule="atLeast"/>
          <w:jc w:val="center"/>
        </w:trPr>
        <w:tc>
          <w:tcPr>
            <w:tcW w:w="353" w:type="pct"/>
            <w:vMerge w:val="continue"/>
            <w:tcBorders>
              <w:left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p>
        </w:tc>
        <w:tc>
          <w:tcPr>
            <w:tcW w:w="633" w:type="pct"/>
            <w:vMerge w:val="continue"/>
            <w:tcBorders>
              <w:left w:val="nil"/>
              <w:right w:val="single" w:color="000000" w:sz="4" w:space="0"/>
            </w:tcBorders>
            <w:vAlign w:val="center"/>
          </w:tcPr>
          <w:p>
            <w:pPr>
              <w:adjustRightInd w:val="0"/>
              <w:snapToGrid w:val="0"/>
              <w:ind w:right="84" w:rightChars="35"/>
              <w:jc w:val="center"/>
              <w:rPr>
                <w:rFonts w:ascii="宋体" w:hAnsi="宋体" w:cs="宋体"/>
                <w:sz w:val="21"/>
                <w:szCs w:val="24"/>
              </w:rPr>
            </w:pPr>
          </w:p>
        </w:tc>
        <w:tc>
          <w:tcPr>
            <w:tcW w:w="675"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应用集成</w:t>
            </w:r>
          </w:p>
        </w:tc>
        <w:tc>
          <w:tcPr>
            <w:tcW w:w="238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应通过功能界面调用、服务调用、数据共享等方式实现多个专项业务应用系统之间在应用层面的业务协同。</w:t>
            </w:r>
          </w:p>
        </w:tc>
        <w:tc>
          <w:tcPr>
            <w:tcW w:w="476"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6"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p>
        </w:tc>
      </w:tr>
      <w:tr>
        <w:tblPrEx>
          <w:tblCellMar>
            <w:top w:w="0" w:type="dxa"/>
            <w:left w:w="0" w:type="dxa"/>
            <w:bottom w:w="0" w:type="dxa"/>
            <w:right w:w="0" w:type="dxa"/>
          </w:tblCellMar>
        </w:tblPrEx>
        <w:trPr>
          <w:trHeight w:val="1597" w:hRule="atLeast"/>
          <w:jc w:val="center"/>
        </w:trPr>
        <w:tc>
          <w:tcPr>
            <w:tcW w:w="353" w:type="pct"/>
            <w:vMerge w:val="continue"/>
            <w:tcBorders>
              <w:left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p>
        </w:tc>
        <w:tc>
          <w:tcPr>
            <w:tcW w:w="633" w:type="pct"/>
            <w:vMerge w:val="continue"/>
            <w:tcBorders>
              <w:left w:val="nil"/>
              <w:right w:val="single" w:color="000000" w:sz="4" w:space="0"/>
            </w:tcBorders>
            <w:vAlign w:val="center"/>
          </w:tcPr>
          <w:p>
            <w:pPr>
              <w:adjustRightInd w:val="0"/>
              <w:snapToGrid w:val="0"/>
              <w:ind w:right="84" w:rightChars="35"/>
              <w:jc w:val="center"/>
              <w:rPr>
                <w:rFonts w:ascii="宋体" w:hAnsi="宋体" w:cs="宋体"/>
                <w:sz w:val="21"/>
                <w:szCs w:val="24"/>
              </w:rPr>
            </w:pPr>
          </w:p>
        </w:tc>
        <w:tc>
          <w:tcPr>
            <w:tcW w:w="675"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数据集成</w:t>
            </w:r>
          </w:p>
        </w:tc>
        <w:tc>
          <w:tcPr>
            <w:tcW w:w="238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应包括建设工程质量安全智能监管系统数据库的创建与管理，统一数据访问的规划与建设，基础数据的统一维护管理，不同逻辑库之间的数据抽取、统计计算及面向主题服务的数据转换等。</w:t>
            </w:r>
          </w:p>
        </w:tc>
        <w:tc>
          <w:tcPr>
            <w:tcW w:w="476"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6"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p>
        </w:tc>
      </w:tr>
      <w:tr>
        <w:tblPrEx>
          <w:tblCellMar>
            <w:top w:w="0" w:type="dxa"/>
            <w:left w:w="0" w:type="dxa"/>
            <w:bottom w:w="0" w:type="dxa"/>
            <w:right w:w="0" w:type="dxa"/>
          </w:tblCellMar>
        </w:tblPrEx>
        <w:trPr>
          <w:trHeight w:val="801" w:hRule="atLeast"/>
          <w:jc w:val="center"/>
        </w:trPr>
        <w:tc>
          <w:tcPr>
            <w:tcW w:w="353" w:type="pct"/>
            <w:vMerge w:val="continue"/>
            <w:tcBorders>
              <w:left w:val="single" w:color="000000" w:sz="4" w:space="0"/>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p>
        </w:tc>
        <w:tc>
          <w:tcPr>
            <w:tcW w:w="633" w:type="pct"/>
            <w:vMerge w:val="continue"/>
            <w:tcBorders>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p>
        </w:tc>
        <w:tc>
          <w:tcPr>
            <w:tcW w:w="675"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环境集成</w:t>
            </w:r>
          </w:p>
        </w:tc>
        <w:tc>
          <w:tcPr>
            <w:tcW w:w="238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应包括网络环境的集成、安全环境的集成、终端设备环境的集成、云存储等资源的集成、基础系统软件的集成。</w:t>
            </w:r>
          </w:p>
        </w:tc>
        <w:tc>
          <w:tcPr>
            <w:tcW w:w="476"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6"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p>
        </w:tc>
      </w:tr>
      <w:tr>
        <w:tblPrEx>
          <w:tblCellMar>
            <w:top w:w="0" w:type="dxa"/>
            <w:left w:w="0" w:type="dxa"/>
            <w:bottom w:w="0" w:type="dxa"/>
            <w:right w:w="0" w:type="dxa"/>
          </w:tblCellMar>
        </w:tblPrEx>
        <w:trPr>
          <w:trHeight w:val="641" w:hRule="atLeast"/>
          <w:jc w:val="center"/>
        </w:trPr>
        <w:tc>
          <w:tcPr>
            <w:tcW w:w="3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2</w:t>
            </w:r>
          </w:p>
        </w:tc>
        <w:tc>
          <w:tcPr>
            <w:tcW w:w="1309" w:type="pct"/>
            <w:gridSpan w:val="2"/>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外部集成</w:t>
            </w:r>
          </w:p>
        </w:tc>
        <w:tc>
          <w:tcPr>
            <w:tcW w:w="2383" w:type="pct"/>
            <w:tcBorders>
              <w:top w:val="single" w:color="000000" w:sz="4" w:space="0"/>
              <w:left w:val="nil"/>
              <w:bottom w:val="single" w:color="000000" w:sz="4" w:space="0"/>
              <w:right w:val="single" w:color="000000" w:sz="4" w:space="0"/>
            </w:tcBorders>
            <w:vAlign w:val="center"/>
          </w:tcPr>
          <w:p>
            <w:pPr>
              <w:adjustRightInd w:val="0"/>
              <w:snapToGrid w:val="0"/>
              <w:ind w:right="84" w:rightChars="35"/>
              <w:rPr>
                <w:rFonts w:ascii="宋体" w:hAnsi="宋体" w:cs="宋体"/>
                <w:sz w:val="21"/>
                <w:szCs w:val="24"/>
              </w:rPr>
            </w:pPr>
            <w:r>
              <w:rPr>
                <w:rFonts w:hint="eastAsia" w:ascii="宋体" w:hAnsi="宋体" w:cs="宋体"/>
                <w:sz w:val="21"/>
                <w:szCs w:val="24"/>
              </w:rPr>
              <w:t>应提供与省、地市、县三级相关政府主管部门的数据服务接口。</w:t>
            </w:r>
          </w:p>
        </w:tc>
        <w:tc>
          <w:tcPr>
            <w:tcW w:w="476"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r>
              <w:rPr>
                <w:rFonts w:hint="eastAsia" w:ascii="宋体" w:hAnsi="宋体" w:cs="宋体"/>
                <w:sz w:val="21"/>
                <w:szCs w:val="24"/>
              </w:rPr>
              <w:t>√</w:t>
            </w:r>
          </w:p>
        </w:tc>
        <w:tc>
          <w:tcPr>
            <w:tcW w:w="476" w:type="pct"/>
            <w:tcBorders>
              <w:top w:val="single" w:color="000000" w:sz="4" w:space="0"/>
              <w:left w:val="nil"/>
              <w:bottom w:val="single" w:color="000000" w:sz="4" w:space="0"/>
              <w:right w:val="single" w:color="000000" w:sz="4" w:space="0"/>
            </w:tcBorders>
            <w:vAlign w:val="center"/>
          </w:tcPr>
          <w:p>
            <w:pPr>
              <w:adjustRightInd w:val="0"/>
              <w:snapToGrid w:val="0"/>
              <w:ind w:right="84" w:rightChars="35"/>
              <w:jc w:val="center"/>
              <w:rPr>
                <w:rFonts w:ascii="宋体" w:hAnsi="宋体" w:cs="宋体"/>
                <w:sz w:val="21"/>
                <w:szCs w:val="24"/>
              </w:rPr>
            </w:pPr>
          </w:p>
        </w:tc>
      </w:tr>
    </w:tbl>
    <w:p>
      <w:pPr>
        <w:widowControl/>
        <w:adjustRightInd w:val="0"/>
        <w:snapToGrid w:val="0"/>
        <w:spacing w:line="240" w:lineRule="auto"/>
        <w:ind w:right="84" w:rightChars="35"/>
        <w:rPr>
          <w:rFonts w:cs="Calibri Light"/>
          <w:b/>
          <w:bCs/>
          <w:szCs w:val="24"/>
        </w:rPr>
      </w:pPr>
      <w:bookmarkStart w:id="173" w:name="_Toc140157626"/>
    </w:p>
    <w:p>
      <w:pPr>
        <w:pStyle w:val="3"/>
        <w:adjustRightInd w:val="0"/>
        <w:snapToGrid w:val="0"/>
      </w:pPr>
      <w:bookmarkStart w:id="174" w:name="_Toc157412035"/>
      <w:bookmarkStart w:id="175" w:name="_Toc157412187"/>
      <w:bookmarkStart w:id="176" w:name="_Toc13160"/>
      <w:r>
        <w:rPr>
          <w:rFonts w:hint="eastAsia"/>
        </w:rPr>
        <w:t>6</w:t>
      </w:r>
      <w:r>
        <w:t xml:space="preserve">.2 </w:t>
      </w:r>
      <w:bookmarkEnd w:id="172"/>
      <w:r>
        <w:t>数据接口</w:t>
      </w:r>
      <w:bookmarkEnd w:id="173"/>
      <w:bookmarkEnd w:id="174"/>
      <w:bookmarkEnd w:id="175"/>
      <w:bookmarkEnd w:id="176"/>
    </w:p>
    <w:p>
      <w:pPr>
        <w:pStyle w:val="7"/>
        <w:adjustRightInd w:val="0"/>
        <w:snapToGrid w:val="0"/>
        <w:spacing w:before="0" w:beforeAutospacing="0" w:line="360" w:lineRule="auto"/>
        <w:ind w:left="160" w:right="84" w:rightChars="35"/>
        <w:jc w:val="both"/>
        <w:rPr>
          <w:sz w:val="24"/>
        </w:rPr>
      </w:pPr>
      <w:r>
        <w:rPr>
          <w:rFonts w:ascii="Times New Roman" w:hAnsi="Times New Roman"/>
          <w:b/>
          <w:bCs/>
          <w:sz w:val="24"/>
        </w:rPr>
        <w:t xml:space="preserve">6.2.1 </w:t>
      </w:r>
      <w:r>
        <w:rPr>
          <w:rFonts w:hint="eastAsia"/>
          <w:sz w:val="24"/>
        </w:rPr>
        <w:t>数据接口建设内容应包括：数据内容及接口、数据类型、数据格式、传输方式、传输频率。</w:t>
      </w:r>
    </w:p>
    <w:p>
      <w:pPr>
        <w:adjustRightInd w:val="0"/>
        <w:snapToGrid w:val="0"/>
        <w:ind w:left="160" w:right="84" w:rightChars="35"/>
        <w:rPr>
          <w:rFonts w:ascii="宋体" w:hAnsi="宋体"/>
        </w:rPr>
      </w:pPr>
      <w:r>
        <w:rPr>
          <w:b/>
          <w:bCs/>
        </w:rPr>
        <w:t xml:space="preserve">6.2.2 </w:t>
      </w:r>
      <w:r>
        <w:rPr>
          <w:rFonts w:hint="eastAsia" w:ascii="宋体" w:hAnsi="宋体"/>
        </w:rPr>
        <w:t>数据接口应公开发布，实现各系统间数据共享。</w:t>
      </w:r>
    </w:p>
    <w:p>
      <w:pPr>
        <w:adjustRightInd w:val="0"/>
        <w:snapToGrid w:val="0"/>
        <w:ind w:left="160" w:right="84" w:rightChars="35"/>
        <w:rPr>
          <w:rFonts w:ascii="宋体" w:hAnsi="宋体"/>
        </w:rPr>
      </w:pPr>
      <w:r>
        <w:rPr>
          <w:b/>
          <w:bCs/>
        </w:rPr>
        <w:t xml:space="preserve">6.2.3 </w:t>
      </w:r>
      <w:r>
        <w:rPr>
          <w:rFonts w:hint="eastAsia" w:ascii="宋体" w:hAnsi="宋体"/>
        </w:rPr>
        <w:t>数据接口应包含所有业务系统及智能物联网设备。</w:t>
      </w:r>
    </w:p>
    <w:p>
      <w:pPr>
        <w:adjustRightInd w:val="0"/>
        <w:snapToGrid w:val="0"/>
        <w:ind w:left="160" w:right="84" w:rightChars="35"/>
        <w:rPr>
          <w:rFonts w:ascii="宋体" w:hAnsi="宋体"/>
        </w:rPr>
      </w:pPr>
      <w:r>
        <w:rPr>
          <w:b/>
          <w:bCs/>
        </w:rPr>
        <w:t xml:space="preserve">6.2.4 </w:t>
      </w:r>
      <w:r>
        <w:rPr>
          <w:rFonts w:hint="eastAsia" w:ascii="宋体" w:hAnsi="宋体"/>
        </w:rPr>
        <w:t>数据接口应符合表</w:t>
      </w:r>
      <w:r>
        <w:rPr>
          <w:spacing w:val="-1"/>
        </w:rPr>
        <w:t>6.2.4</w:t>
      </w:r>
      <w:r>
        <w:rPr>
          <w:rFonts w:hint="eastAsia" w:ascii="宋体" w:hAnsi="宋体"/>
        </w:rPr>
        <w:t>的规定。</w:t>
      </w:r>
    </w:p>
    <w:p>
      <w:pPr>
        <w:adjustRightInd w:val="0"/>
        <w:snapToGrid w:val="0"/>
        <w:ind w:right="84" w:rightChars="35"/>
        <w:jc w:val="center"/>
        <w:rPr>
          <w:rFonts w:ascii="宋体" w:hAnsi="宋体" w:cs="宋体"/>
          <w:sz w:val="21"/>
          <w:szCs w:val="24"/>
        </w:rPr>
      </w:pPr>
      <w:r>
        <w:rPr>
          <w:rFonts w:hint="eastAsia" w:ascii="宋体" w:hAnsi="宋体" w:cs="宋体"/>
          <w:sz w:val="21"/>
          <w:szCs w:val="24"/>
        </w:rPr>
        <w:t>表</w:t>
      </w:r>
      <w:r>
        <w:rPr>
          <w:rFonts w:hint="eastAsia" w:cs="Times New Roman"/>
          <w:iCs/>
          <w:sz w:val="21"/>
        </w:rPr>
        <w:t xml:space="preserve">6.2.4 </w:t>
      </w:r>
      <w:r>
        <w:rPr>
          <w:rFonts w:hint="eastAsia" w:ascii="宋体" w:hAnsi="宋体" w:cs="宋体"/>
          <w:sz w:val="21"/>
          <w:szCs w:val="24"/>
        </w:rPr>
        <w:t>数据接口要求</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8"/>
        <w:gridCol w:w="1188"/>
        <w:gridCol w:w="4956"/>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序号</w:t>
            </w:r>
          </w:p>
        </w:tc>
        <w:tc>
          <w:tcPr>
            <w:tcW w:w="714"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项目</w:t>
            </w:r>
          </w:p>
        </w:tc>
        <w:tc>
          <w:tcPr>
            <w:tcW w:w="2980"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项目要求</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基本项</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restart"/>
            <w:vAlign w:val="center"/>
          </w:tcPr>
          <w:p>
            <w:pPr>
              <w:adjustRightInd w:val="0"/>
              <w:snapToGrid w:val="0"/>
              <w:ind w:right="84" w:rightChars="35"/>
              <w:jc w:val="center"/>
              <w:rPr>
                <w:rFonts w:ascii="宋体" w:hAnsi="宋体" w:cs="宋体"/>
                <w:sz w:val="21"/>
              </w:rPr>
            </w:pPr>
            <w:r>
              <w:rPr>
                <w:rFonts w:hint="eastAsia" w:ascii="宋体" w:hAnsi="宋体" w:cs="宋体"/>
                <w:sz w:val="21"/>
              </w:rPr>
              <w:t>1</w:t>
            </w:r>
          </w:p>
        </w:tc>
        <w:tc>
          <w:tcPr>
            <w:tcW w:w="714" w:type="pct"/>
            <w:vMerge w:val="restart"/>
            <w:vAlign w:val="center"/>
          </w:tcPr>
          <w:p>
            <w:pPr>
              <w:adjustRightInd w:val="0"/>
              <w:snapToGrid w:val="0"/>
              <w:ind w:right="84" w:rightChars="35"/>
              <w:jc w:val="left"/>
              <w:rPr>
                <w:rFonts w:ascii="宋体" w:hAnsi="宋体" w:cs="宋体"/>
                <w:sz w:val="21"/>
              </w:rPr>
            </w:pPr>
            <w:r>
              <w:rPr>
                <w:rFonts w:hint="eastAsia" w:ascii="宋体" w:hAnsi="宋体" w:cs="宋体"/>
                <w:sz w:val="21"/>
              </w:rPr>
              <w:t>数据内容及接口</w:t>
            </w: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提供工程信息管理访问接口</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提供人员管理访问接口</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提供生产管理访问接口</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提供技术管理访问接口</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提供质量管理访问接口</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提供安全管理访问接口</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提供施工现场环境管理访问接口</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提供视频监控访问接口</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提供机械设备管理访问接口</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建立行业监管平台数据访问接口，实现采集数据的标准化，其中安全监管数据应符合《全国建筑施工安全监管信息系统共享交换数据标准（试行）》建办质[2018]5号</w:t>
            </w:r>
          </w:p>
        </w:tc>
        <w:tc>
          <w:tcPr>
            <w:tcW w:w="476" w:type="pct"/>
            <w:vAlign w:val="center"/>
          </w:tcPr>
          <w:p>
            <w:pPr>
              <w:adjustRightInd w:val="0"/>
              <w:snapToGrid w:val="0"/>
              <w:ind w:right="84" w:rightChars="35"/>
              <w:jc w:val="center"/>
              <w:rPr>
                <w:rFonts w:ascii="宋体" w:hAnsi="宋体" w:cs="宋体"/>
                <w:sz w:val="21"/>
              </w:rPr>
            </w:pP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restart"/>
            <w:vAlign w:val="center"/>
          </w:tcPr>
          <w:p>
            <w:pPr>
              <w:adjustRightInd w:val="0"/>
              <w:snapToGrid w:val="0"/>
              <w:ind w:right="84" w:rightChars="35"/>
              <w:jc w:val="center"/>
              <w:rPr>
                <w:rFonts w:ascii="宋体" w:hAnsi="宋体" w:cs="宋体"/>
                <w:sz w:val="21"/>
              </w:rPr>
            </w:pPr>
            <w:r>
              <w:rPr>
                <w:rFonts w:hint="eastAsia" w:ascii="宋体" w:hAnsi="宋体" w:cs="宋体"/>
                <w:sz w:val="21"/>
              </w:rPr>
              <w:t>2</w:t>
            </w:r>
          </w:p>
        </w:tc>
        <w:tc>
          <w:tcPr>
            <w:tcW w:w="714" w:type="pct"/>
            <w:vMerge w:val="restart"/>
            <w:vAlign w:val="center"/>
          </w:tcPr>
          <w:p>
            <w:pPr>
              <w:adjustRightInd w:val="0"/>
              <w:snapToGrid w:val="0"/>
              <w:ind w:right="84" w:rightChars="35"/>
              <w:jc w:val="left"/>
              <w:rPr>
                <w:rFonts w:ascii="宋体" w:hAnsi="宋体" w:cs="宋体"/>
                <w:sz w:val="21"/>
              </w:rPr>
            </w:pPr>
            <w:r>
              <w:rPr>
                <w:rFonts w:hint="eastAsia" w:ascii="宋体" w:hAnsi="宋体" w:cs="宋体"/>
                <w:sz w:val="21"/>
              </w:rPr>
              <w:t>数据类型</w:t>
            </w: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结构化数据</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非结构化数据</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r>
              <w:rPr>
                <w:rFonts w:hint="eastAsia" w:ascii="宋体" w:hAnsi="宋体" w:cs="宋体"/>
                <w:sz w:val="21"/>
              </w:rPr>
              <w:t>3</w:t>
            </w:r>
          </w:p>
        </w:tc>
        <w:tc>
          <w:tcPr>
            <w:tcW w:w="714" w:type="pct"/>
            <w:vMerge w:val="continue"/>
            <w:vAlign w:val="center"/>
          </w:tcPr>
          <w:p>
            <w:pPr>
              <w:adjustRightInd w:val="0"/>
              <w:snapToGrid w:val="0"/>
              <w:ind w:right="84" w:rightChars="35"/>
              <w:jc w:val="left"/>
              <w:rPr>
                <w:rFonts w:ascii="宋体" w:hAnsi="宋体" w:cs="宋体"/>
                <w:sz w:val="21"/>
              </w:rPr>
            </w:pPr>
          </w:p>
          <w:p>
            <w:pPr>
              <w:adjustRightInd w:val="0"/>
              <w:snapToGrid w:val="0"/>
              <w:ind w:right="84" w:rightChars="35"/>
              <w:jc w:val="left"/>
              <w:rPr>
                <w:rFonts w:ascii="宋体" w:hAnsi="宋体" w:cs="宋体"/>
                <w:sz w:val="21"/>
              </w:rPr>
            </w:pPr>
          </w:p>
          <w:p>
            <w:pPr>
              <w:adjustRightInd w:val="0"/>
              <w:snapToGrid w:val="0"/>
              <w:ind w:right="84" w:rightChars="35"/>
              <w:jc w:val="left"/>
              <w:rPr>
                <w:rFonts w:ascii="宋体" w:hAnsi="宋体" w:cs="宋体"/>
                <w:sz w:val="21"/>
              </w:rPr>
            </w:pPr>
          </w:p>
          <w:p>
            <w:pPr>
              <w:adjustRightInd w:val="0"/>
              <w:snapToGrid w:val="0"/>
              <w:ind w:right="84" w:rightChars="35"/>
              <w:jc w:val="left"/>
              <w:rPr>
                <w:rFonts w:ascii="宋体" w:hAnsi="宋体" w:cs="宋体"/>
                <w:sz w:val="21"/>
              </w:rPr>
            </w:pPr>
            <w:r>
              <w:rPr>
                <w:rFonts w:hint="eastAsia" w:ascii="宋体" w:hAnsi="宋体" w:cs="宋体"/>
                <w:sz w:val="21"/>
              </w:rPr>
              <w:t>数据格式</w:t>
            </w: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应实现各数据类型的标准化，统一编码</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应支持JSON、XML、文本等数据交换格式</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数据内容应包含数据唯一标识、项目唯一编码、采集设备唯一编码、数据采集时间等</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r>
              <w:rPr>
                <w:rFonts w:hint="eastAsia" w:ascii="宋体" w:hAnsi="宋体" w:cs="宋体"/>
                <w:sz w:val="21"/>
              </w:rPr>
              <w:t>4</w:t>
            </w:r>
          </w:p>
        </w:tc>
        <w:tc>
          <w:tcPr>
            <w:tcW w:w="714" w:type="pct"/>
            <w:vMerge w:val="continue"/>
            <w:vAlign w:val="center"/>
          </w:tcPr>
          <w:p>
            <w:pPr>
              <w:adjustRightInd w:val="0"/>
              <w:snapToGrid w:val="0"/>
              <w:ind w:right="84" w:rightChars="35"/>
              <w:jc w:val="left"/>
              <w:rPr>
                <w:rFonts w:ascii="宋体" w:hAnsi="宋体" w:cs="宋体"/>
                <w:sz w:val="21"/>
              </w:rPr>
            </w:pPr>
          </w:p>
          <w:p>
            <w:pPr>
              <w:adjustRightInd w:val="0"/>
              <w:snapToGrid w:val="0"/>
              <w:ind w:right="84" w:rightChars="35"/>
              <w:jc w:val="left"/>
              <w:rPr>
                <w:rFonts w:ascii="宋体" w:hAnsi="宋体" w:cs="宋体"/>
                <w:sz w:val="21"/>
              </w:rPr>
            </w:pPr>
          </w:p>
          <w:p>
            <w:pPr>
              <w:adjustRightInd w:val="0"/>
              <w:snapToGrid w:val="0"/>
              <w:ind w:right="84" w:rightChars="35"/>
              <w:jc w:val="left"/>
              <w:rPr>
                <w:rFonts w:ascii="宋体" w:hAnsi="宋体" w:cs="宋体"/>
                <w:sz w:val="21"/>
              </w:rPr>
            </w:pPr>
          </w:p>
          <w:p>
            <w:pPr>
              <w:adjustRightInd w:val="0"/>
              <w:snapToGrid w:val="0"/>
              <w:ind w:right="84" w:rightChars="35"/>
              <w:jc w:val="left"/>
              <w:rPr>
                <w:rFonts w:ascii="宋体" w:hAnsi="宋体" w:cs="宋体"/>
                <w:sz w:val="21"/>
              </w:rPr>
            </w:pPr>
          </w:p>
          <w:p>
            <w:pPr>
              <w:adjustRightInd w:val="0"/>
              <w:snapToGrid w:val="0"/>
              <w:ind w:right="84" w:rightChars="35"/>
              <w:jc w:val="left"/>
              <w:rPr>
                <w:rFonts w:ascii="宋体" w:hAnsi="宋体" w:cs="宋体"/>
                <w:sz w:val="21"/>
              </w:rPr>
            </w:pPr>
          </w:p>
          <w:p>
            <w:pPr>
              <w:adjustRightInd w:val="0"/>
              <w:snapToGrid w:val="0"/>
              <w:ind w:right="84" w:rightChars="35"/>
              <w:jc w:val="left"/>
              <w:rPr>
                <w:rFonts w:ascii="宋体" w:hAnsi="宋体" w:cs="宋体"/>
                <w:sz w:val="21"/>
              </w:rPr>
            </w:pPr>
          </w:p>
          <w:p>
            <w:pPr>
              <w:adjustRightInd w:val="0"/>
              <w:snapToGrid w:val="0"/>
              <w:ind w:right="84" w:rightChars="35"/>
              <w:jc w:val="left"/>
              <w:rPr>
                <w:rFonts w:ascii="宋体" w:hAnsi="宋体" w:cs="宋体"/>
                <w:sz w:val="21"/>
              </w:rPr>
            </w:pPr>
          </w:p>
          <w:p>
            <w:pPr>
              <w:adjustRightInd w:val="0"/>
              <w:snapToGrid w:val="0"/>
              <w:ind w:right="84" w:rightChars="35"/>
              <w:jc w:val="left"/>
              <w:rPr>
                <w:rFonts w:ascii="宋体" w:hAnsi="宋体" w:cs="宋体"/>
                <w:sz w:val="21"/>
              </w:rPr>
            </w:pPr>
            <w:r>
              <w:rPr>
                <w:rFonts w:hint="eastAsia" w:ascii="宋体" w:hAnsi="宋体" w:cs="宋体"/>
                <w:sz w:val="21"/>
              </w:rPr>
              <w:t>传输方式</w:t>
            </w: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支持从智慧工地施工现场采集</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支持从其他智慧工地管理系统共享同步</w:t>
            </w:r>
          </w:p>
        </w:tc>
        <w:tc>
          <w:tcPr>
            <w:tcW w:w="476" w:type="pct"/>
            <w:vAlign w:val="center"/>
          </w:tcPr>
          <w:p>
            <w:pPr>
              <w:adjustRightInd w:val="0"/>
              <w:snapToGrid w:val="0"/>
              <w:ind w:right="84" w:rightChars="35"/>
              <w:jc w:val="center"/>
              <w:rPr>
                <w:rFonts w:ascii="宋体" w:hAnsi="宋体" w:cs="宋体"/>
                <w:sz w:val="21"/>
              </w:rPr>
            </w:pP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支持由具有权限的后台管理人员录入</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left"/>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支持有线和无线两种数据传输方式</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center"/>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采用Http、Socket、WiFi（IEEE802.11协议）、Mesh、蓝牙、ZigBee、Thread、Z-Wave、NFC、UWB、LiFi等一种或多种通信协议进行网络传输</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r>
              <w:rPr>
                <w:rFonts w:hint="eastAsia" w:ascii="宋体" w:hAnsi="宋体" w:cs="宋体"/>
                <w:sz w:val="21"/>
              </w:rPr>
              <w:t>5</w:t>
            </w:r>
          </w:p>
        </w:tc>
        <w:tc>
          <w:tcPr>
            <w:tcW w:w="714" w:type="pct"/>
            <w:vMerge w:val="continue"/>
            <w:vAlign w:val="center"/>
          </w:tcPr>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p>
          <w:p>
            <w:pPr>
              <w:adjustRightInd w:val="0"/>
              <w:snapToGrid w:val="0"/>
              <w:ind w:right="84" w:rightChars="35"/>
              <w:jc w:val="center"/>
              <w:rPr>
                <w:rFonts w:ascii="宋体" w:hAnsi="宋体" w:cs="宋体"/>
                <w:sz w:val="21"/>
              </w:rPr>
            </w:pPr>
            <w:r>
              <w:rPr>
                <w:rFonts w:hint="eastAsia" w:ascii="宋体" w:hAnsi="宋体" w:cs="宋体"/>
                <w:sz w:val="21"/>
              </w:rPr>
              <w:t>传输频率</w:t>
            </w: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采集数据应按设置的频率周期进行数据传输，传输频率应支持可配置，支持按天、小时、分钟、秒进行设置</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354" w:type="pct"/>
            <w:vMerge w:val="continue"/>
            <w:vAlign w:val="center"/>
          </w:tcPr>
          <w:p>
            <w:pPr>
              <w:adjustRightInd w:val="0"/>
              <w:snapToGrid w:val="0"/>
              <w:ind w:right="84" w:rightChars="35"/>
              <w:jc w:val="center"/>
              <w:rPr>
                <w:rFonts w:ascii="宋体" w:hAnsi="宋体" w:cs="宋体"/>
                <w:sz w:val="21"/>
              </w:rPr>
            </w:pPr>
          </w:p>
        </w:tc>
        <w:tc>
          <w:tcPr>
            <w:tcW w:w="714" w:type="pct"/>
            <w:vMerge w:val="continue"/>
            <w:vAlign w:val="center"/>
          </w:tcPr>
          <w:p>
            <w:pPr>
              <w:adjustRightInd w:val="0"/>
              <w:snapToGrid w:val="0"/>
              <w:ind w:right="84" w:rightChars="35"/>
              <w:jc w:val="center"/>
              <w:rPr>
                <w:rFonts w:ascii="宋体" w:hAnsi="宋体" w:cs="宋体"/>
                <w:sz w:val="21"/>
              </w:rPr>
            </w:pPr>
          </w:p>
        </w:tc>
        <w:tc>
          <w:tcPr>
            <w:tcW w:w="2980" w:type="pct"/>
            <w:vAlign w:val="center"/>
          </w:tcPr>
          <w:p>
            <w:pPr>
              <w:adjustRightInd w:val="0"/>
              <w:snapToGrid w:val="0"/>
              <w:ind w:right="84" w:rightChars="35"/>
              <w:jc w:val="left"/>
              <w:rPr>
                <w:rFonts w:ascii="宋体" w:hAnsi="宋体" w:cs="宋体"/>
                <w:sz w:val="21"/>
              </w:rPr>
            </w:pPr>
            <w:r>
              <w:rPr>
                <w:rFonts w:hint="eastAsia" w:ascii="宋体" w:hAnsi="宋体" w:cs="宋体"/>
                <w:sz w:val="21"/>
              </w:rPr>
              <w:t>报警数据应在产生时及时传输</w:t>
            </w:r>
          </w:p>
        </w:tc>
        <w:tc>
          <w:tcPr>
            <w:tcW w:w="476" w:type="pct"/>
            <w:vAlign w:val="center"/>
          </w:tcPr>
          <w:p>
            <w:pPr>
              <w:adjustRightInd w:val="0"/>
              <w:snapToGrid w:val="0"/>
              <w:ind w:right="84" w:rightChars="35"/>
              <w:jc w:val="center"/>
              <w:rPr>
                <w:rFonts w:ascii="宋体" w:hAnsi="宋体" w:cs="宋体"/>
                <w:sz w:val="21"/>
              </w:rPr>
            </w:pPr>
            <w:r>
              <w:rPr>
                <w:rFonts w:hint="eastAsia" w:ascii="宋体" w:hAnsi="宋体" w:cs="宋体"/>
                <w:sz w:val="21"/>
              </w:rPr>
              <w:t>√</w:t>
            </w:r>
          </w:p>
        </w:tc>
        <w:tc>
          <w:tcPr>
            <w:tcW w:w="476" w:type="pct"/>
            <w:vAlign w:val="center"/>
          </w:tcPr>
          <w:p>
            <w:pPr>
              <w:adjustRightInd w:val="0"/>
              <w:snapToGrid w:val="0"/>
              <w:ind w:right="84" w:rightChars="35"/>
              <w:jc w:val="center"/>
              <w:rPr>
                <w:rFonts w:ascii="宋体" w:hAnsi="宋体" w:cs="宋体"/>
                <w:sz w:val="21"/>
              </w:rPr>
            </w:pPr>
          </w:p>
        </w:tc>
      </w:tr>
    </w:tbl>
    <w:p>
      <w:pPr>
        <w:widowControl/>
        <w:adjustRightInd w:val="0"/>
        <w:snapToGrid w:val="0"/>
        <w:spacing w:line="240" w:lineRule="auto"/>
        <w:ind w:right="84" w:rightChars="35"/>
        <w:rPr>
          <w:rFonts w:ascii="宋体" w:hAnsiTheme="minorHAnsi" w:cstheme="minorBidi"/>
        </w:rPr>
      </w:pPr>
      <w:bookmarkStart w:id="177" w:name="_Toc29444"/>
      <w:r>
        <w:rPr>
          <w:rFonts w:ascii="宋体" w:hAnsiTheme="minorHAnsi" w:cstheme="minorBidi"/>
        </w:rPr>
        <w:br w:type="page"/>
      </w:r>
    </w:p>
    <w:p>
      <w:pPr>
        <w:pStyle w:val="2"/>
      </w:pPr>
      <w:bookmarkStart w:id="178" w:name="_Toc12711"/>
      <w:bookmarkStart w:id="179" w:name="_Toc140157627"/>
      <w:bookmarkStart w:id="180" w:name="_Toc157412188"/>
      <w:bookmarkStart w:id="181" w:name="_Toc157412036"/>
      <w:r>
        <w:rPr>
          <w:rFonts w:hint="eastAsia"/>
        </w:rPr>
        <w:t>7</w:t>
      </w:r>
      <w:r>
        <w:t xml:space="preserve"> </w:t>
      </w:r>
      <w:r>
        <w:rPr>
          <w:rFonts w:hint="eastAsia"/>
        </w:rPr>
        <w:t>系统数据安全</w:t>
      </w:r>
      <w:bookmarkEnd w:id="177"/>
      <w:bookmarkEnd w:id="178"/>
      <w:bookmarkEnd w:id="179"/>
      <w:bookmarkEnd w:id="180"/>
      <w:bookmarkEnd w:id="181"/>
    </w:p>
    <w:p>
      <w:pPr>
        <w:pStyle w:val="7"/>
        <w:adjustRightInd w:val="0"/>
        <w:snapToGrid w:val="0"/>
        <w:spacing w:before="0" w:beforeAutospacing="0" w:line="360" w:lineRule="auto"/>
        <w:ind w:left="160" w:right="84" w:rightChars="35"/>
        <w:jc w:val="both"/>
        <w:rPr>
          <w:rFonts w:hAnsiTheme="minorHAnsi" w:cstheme="minorBidi"/>
          <w:bCs/>
          <w:kern w:val="2"/>
          <w:sz w:val="24"/>
          <w:szCs w:val="24"/>
        </w:rPr>
      </w:pPr>
      <w:r>
        <w:rPr>
          <w:rFonts w:hint="eastAsia" w:ascii="Times New Roman" w:hAnsi="Times New Roman"/>
          <w:b/>
          <w:bCs/>
          <w:sz w:val="24"/>
          <w:szCs w:val="24"/>
        </w:rPr>
        <w:t>7.</w:t>
      </w:r>
      <w:r>
        <w:rPr>
          <w:rFonts w:ascii="Times New Roman" w:hAnsi="Times New Roman"/>
          <w:b/>
          <w:bCs/>
          <w:sz w:val="24"/>
          <w:szCs w:val="24"/>
        </w:rPr>
        <w:t>0</w:t>
      </w:r>
      <w:r>
        <w:rPr>
          <w:rFonts w:hint="eastAsia" w:ascii="Times New Roman" w:hAnsi="Times New Roman"/>
          <w:b/>
          <w:bCs/>
          <w:sz w:val="24"/>
          <w:szCs w:val="24"/>
        </w:rPr>
        <w:t>.1</w:t>
      </w:r>
      <w:r>
        <w:rPr>
          <w:rFonts w:ascii="Times New Roman" w:hAnsi="Times New Roman"/>
          <w:b/>
          <w:bCs/>
          <w:sz w:val="24"/>
          <w:szCs w:val="24"/>
        </w:rPr>
        <w:t xml:space="preserve"> </w:t>
      </w:r>
      <w:r>
        <w:rPr>
          <w:rFonts w:hint="eastAsia" w:hAnsiTheme="minorHAnsi" w:cstheme="minorBidi"/>
          <w:bCs/>
          <w:kern w:val="2"/>
          <w:sz w:val="24"/>
          <w:szCs w:val="24"/>
        </w:rPr>
        <w:t>大数据安全架构主要从六个方面考虑，包括物理安全、系统安全、网络安全、应用安全、数据安全和管理安全六个维度。安全架构图参见图 7.</w:t>
      </w:r>
      <w:r>
        <w:rPr>
          <w:rFonts w:hAnsiTheme="minorHAnsi" w:cstheme="minorBidi"/>
          <w:bCs/>
          <w:kern w:val="2"/>
          <w:sz w:val="24"/>
          <w:szCs w:val="24"/>
        </w:rPr>
        <w:t>0</w:t>
      </w:r>
      <w:r>
        <w:rPr>
          <w:rFonts w:hint="eastAsia" w:hAnsiTheme="minorHAnsi" w:cstheme="minorBidi"/>
          <w:bCs/>
          <w:kern w:val="2"/>
          <w:sz w:val="24"/>
          <w:szCs w:val="24"/>
        </w:rPr>
        <w:t>.</w:t>
      </w:r>
      <w:r>
        <w:rPr>
          <w:rFonts w:hAnsiTheme="minorHAnsi" w:cstheme="minorBidi"/>
          <w:bCs/>
          <w:kern w:val="2"/>
          <w:sz w:val="24"/>
          <w:szCs w:val="24"/>
        </w:rPr>
        <w:t>1</w:t>
      </w:r>
      <w:r>
        <w:rPr>
          <w:rFonts w:hint="eastAsia" w:hAnsiTheme="minorHAnsi" w:cstheme="minorBidi"/>
          <w:bCs/>
          <w:kern w:val="2"/>
          <w:sz w:val="24"/>
          <w:szCs w:val="24"/>
        </w:rPr>
        <w:t>。</w:t>
      </w:r>
    </w:p>
    <w:p>
      <w:pPr>
        <w:adjustRightInd w:val="0"/>
        <w:snapToGrid w:val="0"/>
        <w:ind w:right="84" w:rightChars="35"/>
        <w:jc w:val="center"/>
        <w:rPr>
          <w:rFonts w:ascii="宋体" w:hAnsiTheme="minorHAnsi" w:cstheme="minorBidi"/>
          <w:color w:val="FF0000"/>
        </w:rPr>
      </w:pPr>
      <w:bookmarkStart w:id="182" w:name="_Toc21463"/>
      <w:r>
        <w:rPr>
          <w:rFonts w:ascii="宋体" w:hAnsiTheme="minorHAnsi" w:cstheme="minorBidi"/>
          <w:color w:val="FF0000"/>
        </w:rPr>
        <w:drawing>
          <wp:inline distT="0" distB="0" distL="0" distR="0">
            <wp:extent cx="5274310" cy="50787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4310" cy="5078730"/>
                    </a:xfrm>
                    <a:prstGeom prst="rect">
                      <a:avLst/>
                    </a:prstGeom>
                  </pic:spPr>
                </pic:pic>
              </a:graphicData>
            </a:graphic>
          </wp:inline>
        </w:drawing>
      </w:r>
    </w:p>
    <w:p>
      <w:pPr>
        <w:adjustRightInd w:val="0"/>
        <w:snapToGrid w:val="0"/>
        <w:ind w:right="84" w:rightChars="35"/>
        <w:jc w:val="center"/>
        <w:rPr>
          <w:rFonts w:cs="Times New Roman"/>
          <w:kern w:val="0"/>
          <w:sz w:val="22"/>
          <w:szCs w:val="22"/>
        </w:rPr>
      </w:pPr>
      <w:r>
        <w:t>图</w:t>
      </w:r>
      <w:r>
        <w:rPr>
          <w:rFonts w:hint="eastAsia"/>
        </w:rPr>
        <w:t xml:space="preserve"> </w:t>
      </w:r>
      <w:r>
        <w:t>7.</w:t>
      </w:r>
      <w:r>
        <w:rPr>
          <w:rFonts w:hint="eastAsia"/>
        </w:rPr>
        <w:t>0.1</w:t>
      </w:r>
      <w:r>
        <w:t>安全架构图</w:t>
      </w:r>
    </w:p>
    <w:p>
      <w:pPr>
        <w:pStyle w:val="7"/>
        <w:adjustRightInd w:val="0"/>
        <w:snapToGrid w:val="0"/>
        <w:spacing w:before="0" w:beforeAutospacing="0" w:line="360" w:lineRule="auto"/>
        <w:ind w:left="0" w:right="84" w:rightChars="35"/>
        <w:jc w:val="both"/>
        <w:rPr>
          <w:rFonts w:cstheme="minorBidi"/>
          <w:bCs/>
          <w:kern w:val="2"/>
          <w:sz w:val="24"/>
          <w:szCs w:val="24"/>
        </w:rPr>
      </w:pPr>
      <w:r>
        <w:rPr>
          <w:rFonts w:hint="eastAsia" w:ascii="Times New Roman" w:hAnsi="Times New Roman"/>
          <w:b/>
          <w:bCs/>
          <w:sz w:val="24"/>
          <w:szCs w:val="24"/>
        </w:rPr>
        <w:t>7.</w:t>
      </w:r>
      <w:r>
        <w:rPr>
          <w:rFonts w:ascii="Times New Roman" w:hAnsi="Times New Roman"/>
          <w:b/>
          <w:bCs/>
          <w:sz w:val="24"/>
          <w:szCs w:val="24"/>
        </w:rPr>
        <w:t>0</w:t>
      </w:r>
      <w:r>
        <w:rPr>
          <w:rFonts w:hint="eastAsia" w:ascii="Times New Roman" w:hAnsi="Times New Roman"/>
          <w:b/>
          <w:bCs/>
          <w:sz w:val="24"/>
          <w:szCs w:val="24"/>
        </w:rPr>
        <w:t>.</w:t>
      </w:r>
      <w:r>
        <w:rPr>
          <w:rFonts w:ascii="Times New Roman" w:hAnsi="Times New Roman"/>
          <w:b/>
          <w:bCs/>
          <w:sz w:val="24"/>
          <w:szCs w:val="24"/>
        </w:rPr>
        <w:t>2</w:t>
      </w:r>
      <w:r>
        <w:rPr>
          <w:b/>
          <w:bCs/>
          <w:sz w:val="24"/>
          <w:szCs w:val="24"/>
        </w:rPr>
        <w:t xml:space="preserve"> </w:t>
      </w:r>
      <w:r>
        <w:rPr>
          <w:rFonts w:cstheme="minorBidi"/>
          <w:bCs/>
          <w:kern w:val="2"/>
          <w:sz w:val="24"/>
          <w:szCs w:val="24"/>
        </w:rPr>
        <w:t>大数据安全架构具体包含以下要求：</w:t>
      </w:r>
    </w:p>
    <w:p>
      <w:pPr>
        <w:adjustRightInd w:val="0"/>
        <w:snapToGrid w:val="0"/>
        <w:ind w:right="84" w:rightChars="35" w:firstLine="482" w:firstLineChars="200"/>
        <w:rPr>
          <w:rFonts w:ascii="宋体" w:hAnsi="宋体" w:cstheme="minorBidi"/>
          <w:bCs/>
          <w:szCs w:val="24"/>
        </w:rPr>
      </w:pPr>
      <w:r>
        <w:rPr>
          <w:rFonts w:ascii="宋体" w:hAnsi="宋体" w:cs="Times New Roman"/>
          <w:b/>
          <w:bCs/>
          <w:kern w:val="0"/>
          <w:szCs w:val="24"/>
        </w:rPr>
        <w:t xml:space="preserve">1 </w:t>
      </w:r>
      <w:r>
        <w:rPr>
          <w:rFonts w:hint="eastAsia" w:ascii="宋体" w:hAnsi="宋体" w:cstheme="minorBidi"/>
          <w:bCs/>
          <w:szCs w:val="24"/>
        </w:rPr>
        <w:t>物理安全应保证硬件的国产化；</w:t>
      </w:r>
    </w:p>
    <w:p>
      <w:pPr>
        <w:adjustRightInd w:val="0"/>
        <w:snapToGrid w:val="0"/>
        <w:ind w:right="84" w:rightChars="35" w:firstLine="482" w:firstLineChars="200"/>
        <w:rPr>
          <w:rFonts w:ascii="宋体" w:hAnsi="宋体" w:cstheme="minorBidi"/>
          <w:bCs/>
          <w:szCs w:val="24"/>
        </w:rPr>
      </w:pPr>
      <w:r>
        <w:rPr>
          <w:rFonts w:ascii="宋体" w:hAnsi="宋体" w:cs="Times New Roman"/>
          <w:b/>
          <w:bCs/>
          <w:kern w:val="0"/>
          <w:szCs w:val="24"/>
        </w:rPr>
        <w:t xml:space="preserve">2 </w:t>
      </w:r>
      <w:r>
        <w:rPr>
          <w:rFonts w:hint="eastAsia" w:ascii="宋体" w:hAnsi="宋体" w:cstheme="minorBidi"/>
          <w:bCs/>
          <w:szCs w:val="24"/>
        </w:rPr>
        <w:t>系统安全应保证操作系统的开源化；</w:t>
      </w:r>
    </w:p>
    <w:p>
      <w:pPr>
        <w:adjustRightInd w:val="0"/>
        <w:snapToGrid w:val="0"/>
        <w:ind w:right="84" w:rightChars="35" w:firstLine="482" w:firstLineChars="200"/>
        <w:rPr>
          <w:rFonts w:ascii="宋体" w:hAnsi="宋体" w:cstheme="minorBidi"/>
          <w:bCs/>
          <w:szCs w:val="24"/>
        </w:rPr>
      </w:pPr>
      <w:r>
        <w:rPr>
          <w:rFonts w:ascii="宋体" w:hAnsi="宋体" w:cs="Times New Roman"/>
          <w:b/>
          <w:bCs/>
          <w:kern w:val="0"/>
          <w:szCs w:val="24"/>
        </w:rPr>
        <w:t xml:space="preserve">3 </w:t>
      </w:r>
      <w:r>
        <w:rPr>
          <w:rFonts w:hint="eastAsia" w:ascii="宋体" w:hAnsi="宋体" w:cstheme="minorBidi"/>
          <w:bCs/>
          <w:szCs w:val="24"/>
        </w:rPr>
        <w:t>网络安全应包括设备安全和部署安全；</w:t>
      </w:r>
    </w:p>
    <w:p>
      <w:pPr>
        <w:adjustRightInd w:val="0"/>
        <w:snapToGrid w:val="0"/>
        <w:ind w:right="84" w:rightChars="35" w:firstLine="482" w:firstLineChars="200"/>
        <w:rPr>
          <w:rFonts w:ascii="宋体" w:hAnsi="宋体" w:cstheme="minorBidi"/>
          <w:bCs/>
          <w:szCs w:val="24"/>
        </w:rPr>
      </w:pPr>
      <w:r>
        <w:rPr>
          <w:rFonts w:ascii="宋体" w:hAnsi="宋体" w:cs="Times New Roman"/>
          <w:b/>
          <w:bCs/>
          <w:kern w:val="0"/>
          <w:szCs w:val="24"/>
        </w:rPr>
        <w:t xml:space="preserve">4 </w:t>
      </w:r>
      <w:r>
        <w:rPr>
          <w:rFonts w:hint="eastAsia" w:ascii="宋体" w:hAnsi="宋体" w:cstheme="minorBidi"/>
          <w:bCs/>
          <w:szCs w:val="24"/>
        </w:rPr>
        <w:t>应用安全应重点考虑统一认证和分级授权；</w:t>
      </w:r>
    </w:p>
    <w:p>
      <w:pPr>
        <w:adjustRightInd w:val="0"/>
        <w:snapToGrid w:val="0"/>
        <w:ind w:right="84" w:rightChars="35" w:firstLine="482" w:firstLineChars="200"/>
        <w:rPr>
          <w:rFonts w:ascii="宋体" w:hAnsi="宋体" w:cstheme="minorBidi"/>
          <w:bCs/>
          <w:szCs w:val="24"/>
        </w:rPr>
      </w:pPr>
      <w:r>
        <w:rPr>
          <w:rFonts w:ascii="宋体" w:hAnsi="宋体" w:cs="Times New Roman"/>
          <w:b/>
          <w:bCs/>
          <w:kern w:val="0"/>
          <w:szCs w:val="24"/>
        </w:rPr>
        <w:t xml:space="preserve">5 </w:t>
      </w:r>
      <w:r>
        <w:rPr>
          <w:rFonts w:hint="eastAsia" w:ascii="宋体" w:hAnsi="宋体" w:cstheme="minorBidi"/>
          <w:bCs/>
          <w:szCs w:val="24"/>
        </w:rPr>
        <w:t>数据安全应从数据存储、访问和传输三个方面保障；</w:t>
      </w:r>
    </w:p>
    <w:p>
      <w:pPr>
        <w:adjustRightInd w:val="0"/>
        <w:snapToGrid w:val="0"/>
        <w:ind w:right="84" w:rightChars="35" w:firstLine="482" w:firstLineChars="200"/>
        <w:rPr>
          <w:rFonts w:asciiTheme="majorEastAsia" w:hAnsiTheme="majorEastAsia" w:eastAsiaTheme="majorEastAsia" w:cstheme="minorBidi"/>
          <w:bCs/>
          <w:szCs w:val="24"/>
        </w:rPr>
      </w:pPr>
      <w:r>
        <w:rPr>
          <w:rFonts w:cs="Times New Roman" w:asciiTheme="majorEastAsia" w:hAnsiTheme="majorEastAsia" w:eastAsiaTheme="majorEastAsia"/>
          <w:b/>
          <w:bCs/>
          <w:kern w:val="0"/>
          <w:szCs w:val="24"/>
        </w:rPr>
        <w:t xml:space="preserve">6 </w:t>
      </w:r>
      <w:r>
        <w:rPr>
          <w:rFonts w:hint="eastAsia" w:asciiTheme="majorEastAsia" w:hAnsiTheme="majorEastAsia" w:eastAsiaTheme="majorEastAsia" w:cstheme="minorBidi"/>
          <w:bCs/>
          <w:szCs w:val="24"/>
        </w:rPr>
        <w:t>管理安全强调的是规章和规范。</w:t>
      </w:r>
    </w:p>
    <w:bookmarkEnd w:id="49"/>
    <w:bookmarkEnd w:id="50"/>
    <w:bookmarkEnd w:id="51"/>
    <w:bookmarkEnd w:id="52"/>
    <w:bookmarkEnd w:id="53"/>
    <w:bookmarkEnd w:id="54"/>
    <w:bookmarkEnd w:id="55"/>
    <w:bookmarkEnd w:id="56"/>
    <w:bookmarkEnd w:id="163"/>
    <w:bookmarkEnd w:id="182"/>
    <w:p>
      <w:pPr>
        <w:pStyle w:val="2"/>
        <w:adjustRightInd w:val="0"/>
        <w:snapToGrid w:val="0"/>
      </w:pPr>
      <w:bookmarkStart w:id="183" w:name="_Toc140157628"/>
      <w:bookmarkStart w:id="184" w:name="_Toc157412037"/>
      <w:bookmarkStart w:id="185" w:name="_Toc157412189"/>
      <w:bookmarkStart w:id="186" w:name="_Toc11075"/>
      <w:bookmarkStart w:id="187" w:name="_Toc77174534"/>
      <w:bookmarkStart w:id="188" w:name="_Toc21356"/>
      <w:bookmarkStart w:id="189" w:name="_Toc18420"/>
      <w:bookmarkStart w:id="190" w:name="_Toc3090_WPSOffice_Level1"/>
      <w:bookmarkStart w:id="191" w:name="_Toc21303"/>
      <w:bookmarkStart w:id="192" w:name="_Toc6280_WPSOffice_Level1"/>
      <w:bookmarkStart w:id="193" w:name="_Toc4200_WPSOffice_Level1"/>
      <w:bookmarkStart w:id="194" w:name="_Toc352"/>
      <w:r>
        <w:t>本</w:t>
      </w:r>
      <w:r>
        <w:rPr>
          <w:rFonts w:hint="eastAsia"/>
        </w:rPr>
        <w:t>规程</w:t>
      </w:r>
      <w:r>
        <w:t>用词说明</w:t>
      </w:r>
      <w:bookmarkEnd w:id="183"/>
      <w:bookmarkEnd w:id="184"/>
      <w:bookmarkEnd w:id="185"/>
      <w:bookmarkEnd w:id="186"/>
      <w:bookmarkEnd w:id="187"/>
    </w:p>
    <w:p>
      <w:pPr>
        <w:numPr>
          <w:ilvl w:val="0"/>
          <w:numId w:val="3"/>
        </w:numPr>
        <w:adjustRightInd w:val="0"/>
        <w:snapToGrid w:val="0"/>
        <w:ind w:left="0" w:right="84" w:rightChars="35" w:firstLine="0"/>
        <w:rPr>
          <w:rFonts w:cs="Times New Roman"/>
          <w:color w:val="000000" w:themeColor="text1"/>
          <w:szCs w:val="22"/>
          <w14:textFill>
            <w14:solidFill>
              <w14:schemeClr w14:val="tx1"/>
            </w14:solidFill>
          </w14:textFill>
        </w:rPr>
      </w:pPr>
      <w:r>
        <w:rPr>
          <w:rFonts w:hint="eastAsia" w:cs="Times New Roman"/>
          <w:color w:val="000000" w:themeColor="text1"/>
          <w:szCs w:val="22"/>
          <w14:textFill>
            <w14:solidFill>
              <w14:schemeClr w14:val="tx1"/>
            </w14:solidFill>
          </w14:textFill>
        </w:rPr>
        <w:t>为了便于在执行本规程条文时区别对待，对要求严格程度不同的用词说明如下：</w:t>
      </w:r>
    </w:p>
    <w:p>
      <w:pPr>
        <w:adjustRightInd w:val="0"/>
        <w:snapToGrid w:val="0"/>
        <w:ind w:right="84" w:rightChars="35" w:firstLine="480" w:firstLineChars="200"/>
        <w:rPr>
          <w:rFonts w:cs="Times New Roman"/>
          <w:color w:val="000000" w:themeColor="text1"/>
          <w:szCs w:val="22"/>
          <w14:textFill>
            <w14:solidFill>
              <w14:schemeClr w14:val="tx1"/>
            </w14:solidFill>
          </w14:textFill>
        </w:rPr>
      </w:pPr>
      <w:r>
        <w:rPr>
          <w:rFonts w:hint="eastAsia" w:cs="Times New Roman"/>
          <w:color w:val="000000" w:themeColor="text1"/>
          <w:szCs w:val="22"/>
          <w14:textFill>
            <w14:solidFill>
              <w14:schemeClr w14:val="tx1"/>
            </w14:solidFill>
          </w14:textFill>
        </w:rPr>
        <w:t>1）表示很严格，非这样做不可的：</w:t>
      </w:r>
    </w:p>
    <w:p>
      <w:pPr>
        <w:adjustRightInd w:val="0"/>
        <w:snapToGrid w:val="0"/>
        <w:ind w:right="84" w:rightChars="35" w:firstLine="480" w:firstLineChars="200"/>
        <w:rPr>
          <w:rFonts w:cs="Times New Roman"/>
          <w:color w:val="000000" w:themeColor="text1"/>
          <w:szCs w:val="22"/>
          <w14:textFill>
            <w14:solidFill>
              <w14:schemeClr w14:val="tx1"/>
            </w14:solidFill>
          </w14:textFill>
        </w:rPr>
      </w:pPr>
      <w:r>
        <w:rPr>
          <w:rFonts w:hint="eastAsia" w:cs="Times New Roman"/>
          <w:color w:val="000000" w:themeColor="text1"/>
          <w:szCs w:val="22"/>
          <w14:textFill>
            <w14:solidFill>
              <w14:schemeClr w14:val="tx1"/>
            </w14:solidFill>
          </w14:textFill>
        </w:rPr>
        <w:t>正面词采用“必须”，反面词采用“严禁”；</w:t>
      </w:r>
    </w:p>
    <w:p>
      <w:pPr>
        <w:adjustRightInd w:val="0"/>
        <w:snapToGrid w:val="0"/>
        <w:ind w:right="84" w:rightChars="35" w:firstLine="480" w:firstLineChars="200"/>
        <w:rPr>
          <w:rFonts w:cs="Times New Roman"/>
          <w:color w:val="000000" w:themeColor="text1"/>
          <w:szCs w:val="22"/>
          <w14:textFill>
            <w14:solidFill>
              <w14:schemeClr w14:val="tx1"/>
            </w14:solidFill>
          </w14:textFill>
        </w:rPr>
      </w:pPr>
      <w:r>
        <w:rPr>
          <w:rFonts w:hint="eastAsia" w:cs="Times New Roman"/>
          <w:color w:val="000000" w:themeColor="text1"/>
          <w:szCs w:val="22"/>
          <w14:textFill>
            <w14:solidFill>
              <w14:schemeClr w14:val="tx1"/>
            </w14:solidFill>
          </w14:textFill>
        </w:rPr>
        <w:t>2）表示严格，在正常情况下均应这样做的：</w:t>
      </w:r>
    </w:p>
    <w:p>
      <w:pPr>
        <w:adjustRightInd w:val="0"/>
        <w:snapToGrid w:val="0"/>
        <w:ind w:right="84" w:rightChars="35" w:firstLine="480" w:firstLineChars="200"/>
        <w:rPr>
          <w:rFonts w:cs="Times New Roman"/>
          <w:color w:val="000000" w:themeColor="text1"/>
          <w:szCs w:val="22"/>
          <w14:textFill>
            <w14:solidFill>
              <w14:schemeClr w14:val="tx1"/>
            </w14:solidFill>
          </w14:textFill>
        </w:rPr>
      </w:pPr>
      <w:r>
        <w:rPr>
          <w:rFonts w:hint="eastAsia" w:cs="Times New Roman"/>
          <w:color w:val="000000" w:themeColor="text1"/>
          <w:szCs w:val="22"/>
          <w14:textFill>
            <w14:solidFill>
              <w14:schemeClr w14:val="tx1"/>
            </w14:solidFill>
          </w14:textFill>
        </w:rPr>
        <w:t>正面词采用“应”，反面词采用“不应”或“不得”；</w:t>
      </w:r>
    </w:p>
    <w:p>
      <w:pPr>
        <w:adjustRightInd w:val="0"/>
        <w:snapToGrid w:val="0"/>
        <w:ind w:right="84" w:rightChars="35" w:firstLine="480" w:firstLineChars="200"/>
        <w:rPr>
          <w:rFonts w:cs="Times New Roman"/>
          <w:color w:val="000000" w:themeColor="text1"/>
          <w:szCs w:val="22"/>
          <w14:textFill>
            <w14:solidFill>
              <w14:schemeClr w14:val="tx1"/>
            </w14:solidFill>
          </w14:textFill>
        </w:rPr>
      </w:pPr>
      <w:r>
        <w:rPr>
          <w:rFonts w:hint="eastAsia" w:cs="Times New Roman"/>
          <w:color w:val="000000" w:themeColor="text1"/>
          <w:szCs w:val="22"/>
          <w14:textFill>
            <w14:solidFill>
              <w14:schemeClr w14:val="tx1"/>
            </w14:solidFill>
          </w14:textFill>
        </w:rPr>
        <w:t>3）表示允许稍有选择，在条件许可时首先应这样做的：</w:t>
      </w:r>
    </w:p>
    <w:p>
      <w:pPr>
        <w:adjustRightInd w:val="0"/>
        <w:snapToGrid w:val="0"/>
        <w:ind w:right="84" w:rightChars="35" w:firstLine="480" w:firstLineChars="200"/>
        <w:rPr>
          <w:rFonts w:cs="Times New Roman"/>
          <w:color w:val="000000" w:themeColor="text1"/>
          <w:szCs w:val="22"/>
          <w14:textFill>
            <w14:solidFill>
              <w14:schemeClr w14:val="tx1"/>
            </w14:solidFill>
          </w14:textFill>
        </w:rPr>
      </w:pPr>
      <w:r>
        <w:rPr>
          <w:rFonts w:hint="eastAsia" w:cs="Times New Roman"/>
          <w:color w:val="000000" w:themeColor="text1"/>
          <w:szCs w:val="22"/>
          <w14:textFill>
            <w14:solidFill>
              <w14:schemeClr w14:val="tx1"/>
            </w14:solidFill>
          </w14:textFill>
        </w:rPr>
        <w:t>正面词采用“宜”，反面词采用“不宜”；</w:t>
      </w:r>
    </w:p>
    <w:p>
      <w:pPr>
        <w:adjustRightInd w:val="0"/>
        <w:snapToGrid w:val="0"/>
        <w:ind w:right="84" w:rightChars="35" w:firstLine="480" w:firstLineChars="200"/>
        <w:rPr>
          <w:rFonts w:cs="Times New Roman"/>
          <w:color w:val="000000" w:themeColor="text1"/>
          <w:szCs w:val="22"/>
          <w14:textFill>
            <w14:solidFill>
              <w14:schemeClr w14:val="tx1"/>
            </w14:solidFill>
          </w14:textFill>
        </w:rPr>
      </w:pPr>
      <w:r>
        <w:rPr>
          <w:rFonts w:hint="eastAsia" w:cs="Times New Roman"/>
          <w:color w:val="000000" w:themeColor="text1"/>
          <w:szCs w:val="22"/>
          <w14:textFill>
            <w14:solidFill>
              <w14:schemeClr w14:val="tx1"/>
            </w14:solidFill>
          </w14:textFill>
        </w:rPr>
        <w:t>4）表示有选择，在一定条件下可以这样做的：采用“可”。</w:t>
      </w:r>
    </w:p>
    <w:p>
      <w:pPr>
        <w:numPr>
          <w:ilvl w:val="0"/>
          <w:numId w:val="3"/>
        </w:numPr>
        <w:adjustRightInd w:val="0"/>
        <w:snapToGrid w:val="0"/>
        <w:ind w:left="0" w:right="84" w:rightChars="35" w:firstLine="0"/>
        <w:rPr>
          <w:rFonts w:cs="Times New Roman"/>
          <w:color w:val="000000" w:themeColor="text1"/>
          <w:szCs w:val="22"/>
          <w14:textFill>
            <w14:solidFill>
              <w14:schemeClr w14:val="tx1"/>
            </w14:solidFill>
          </w14:textFill>
        </w:rPr>
      </w:pPr>
      <w:r>
        <w:rPr>
          <w:rFonts w:hint="eastAsia" w:cs="Times New Roman"/>
          <w:color w:val="000000" w:themeColor="text1"/>
          <w:szCs w:val="22"/>
          <w14:textFill>
            <w14:solidFill>
              <w14:schemeClr w14:val="tx1"/>
            </w14:solidFill>
          </w14:textFill>
        </w:rPr>
        <w:t>规程中指明应按其他有关标准执行时，写法为：“应符合……的规定（或要求）”或“应按……执行”。</w:t>
      </w:r>
    </w:p>
    <w:p>
      <w:pPr>
        <w:adjustRightInd w:val="0"/>
        <w:snapToGrid w:val="0"/>
        <w:ind w:right="84" w:rightChars="35" w:firstLine="560"/>
        <w:rPr>
          <w:rFonts w:cs="Times New Roman"/>
          <w:color w:val="FF0000"/>
          <w:sz w:val="28"/>
          <w:szCs w:val="28"/>
        </w:rPr>
      </w:pPr>
    </w:p>
    <w:p>
      <w:pPr>
        <w:adjustRightInd w:val="0"/>
        <w:snapToGrid w:val="0"/>
        <w:ind w:right="84" w:rightChars="35" w:firstLine="560"/>
        <w:rPr>
          <w:rFonts w:cs="Times New Roman"/>
          <w:color w:val="FF0000"/>
          <w:sz w:val="28"/>
          <w:szCs w:val="28"/>
        </w:rPr>
      </w:pPr>
    </w:p>
    <w:p>
      <w:pPr>
        <w:adjustRightInd w:val="0"/>
        <w:snapToGrid w:val="0"/>
        <w:ind w:right="84" w:rightChars="35" w:firstLine="560"/>
        <w:rPr>
          <w:rFonts w:cs="Times New Roman"/>
          <w:color w:val="FF0000"/>
          <w:sz w:val="28"/>
          <w:szCs w:val="28"/>
        </w:rPr>
      </w:pPr>
    </w:p>
    <w:p>
      <w:pPr>
        <w:adjustRightInd w:val="0"/>
        <w:snapToGrid w:val="0"/>
        <w:ind w:right="84" w:rightChars="35" w:firstLine="560"/>
        <w:rPr>
          <w:rFonts w:cs="Times New Roman"/>
          <w:color w:val="FF0000"/>
          <w:sz w:val="28"/>
          <w:szCs w:val="28"/>
        </w:rPr>
      </w:pPr>
    </w:p>
    <w:p>
      <w:pPr>
        <w:widowControl/>
        <w:adjustRightInd w:val="0"/>
        <w:snapToGrid w:val="0"/>
        <w:ind w:right="84" w:rightChars="35" w:firstLine="560"/>
        <w:rPr>
          <w:rFonts w:cs="Times New Roman"/>
          <w:color w:val="FF0000"/>
          <w:sz w:val="28"/>
          <w:szCs w:val="28"/>
        </w:rPr>
      </w:pPr>
      <w:r>
        <w:rPr>
          <w:rFonts w:cs="Times New Roman"/>
          <w:color w:val="FF0000"/>
          <w:sz w:val="28"/>
          <w:szCs w:val="28"/>
        </w:rPr>
        <w:br w:type="page"/>
      </w:r>
    </w:p>
    <w:p>
      <w:pPr>
        <w:pStyle w:val="2"/>
      </w:pPr>
      <w:bookmarkStart w:id="195" w:name="_Toc157412190"/>
      <w:bookmarkStart w:id="196" w:name="_Toc77174535"/>
      <w:bookmarkStart w:id="197" w:name="_Toc157412038"/>
      <w:bookmarkStart w:id="198" w:name="_Toc140157629"/>
      <w:bookmarkStart w:id="199" w:name="_Toc30804"/>
      <w:r>
        <w:t>引用主要标准名录</w:t>
      </w:r>
      <w:bookmarkEnd w:id="188"/>
      <w:bookmarkEnd w:id="189"/>
      <w:bookmarkEnd w:id="190"/>
      <w:bookmarkEnd w:id="191"/>
      <w:bookmarkEnd w:id="192"/>
      <w:bookmarkEnd w:id="193"/>
      <w:bookmarkEnd w:id="194"/>
      <w:bookmarkEnd w:id="195"/>
      <w:bookmarkEnd w:id="196"/>
      <w:bookmarkEnd w:id="197"/>
      <w:bookmarkEnd w:id="198"/>
      <w:bookmarkEnd w:id="199"/>
    </w:p>
    <w:p>
      <w:pPr>
        <w:adjustRightInd w:val="0"/>
        <w:snapToGrid w:val="0"/>
        <w:ind w:right="84" w:rightChars="35"/>
      </w:pPr>
      <w:r>
        <w:t xml:space="preserve">1 </w:t>
      </w:r>
      <w:r>
        <w:rPr>
          <w:rFonts w:hint="eastAsia"/>
        </w:rPr>
        <w:t>《信息安全技术网络安全等级保护基本要求》</w:t>
      </w:r>
      <w:r>
        <w:t>GB/T22239</w:t>
      </w:r>
    </w:p>
    <w:p>
      <w:pPr>
        <w:adjustRightInd w:val="0"/>
        <w:snapToGrid w:val="0"/>
        <w:ind w:right="84" w:rightChars="35"/>
      </w:pPr>
      <w:r>
        <w:t xml:space="preserve">2 </w:t>
      </w:r>
      <w:r>
        <w:rPr>
          <w:rFonts w:hint="eastAsia"/>
        </w:rPr>
        <w:t>《全国建筑施工安全监管信息系统共享交换数据标准（试行）》建办质〔</w:t>
      </w:r>
      <w:r>
        <w:t>2018</w:t>
      </w:r>
      <w:r>
        <w:rPr>
          <w:rFonts w:hint="eastAsia"/>
        </w:rPr>
        <w:t>〕</w:t>
      </w:r>
      <w:r>
        <w:t>5</w:t>
      </w:r>
      <w:r>
        <w:rPr>
          <w:rFonts w:hint="eastAsia"/>
        </w:rPr>
        <w:t>号</w:t>
      </w:r>
    </w:p>
    <w:p>
      <w:pPr>
        <w:widowControl/>
        <w:adjustRightInd w:val="0"/>
        <w:snapToGrid w:val="0"/>
        <w:spacing w:line="240" w:lineRule="auto"/>
        <w:ind w:right="84" w:rightChars="35"/>
        <w:sectPr>
          <w:footerReference r:id="rId8" w:type="default"/>
          <w:pgSz w:w="11906" w:h="16838"/>
          <w:pgMar w:top="1440" w:right="1800" w:bottom="1440" w:left="1800" w:header="851" w:footer="992" w:gutter="0"/>
          <w:pgNumType w:start="1"/>
          <w:cols w:space="425" w:num="1"/>
          <w:docGrid w:type="lines" w:linePitch="312" w:charSpace="0"/>
        </w:sectPr>
      </w:pPr>
      <w:r>
        <w:br w:type="page"/>
      </w:r>
    </w:p>
    <w:p>
      <w:pPr>
        <w:widowControl/>
        <w:adjustRightInd w:val="0"/>
        <w:snapToGrid w:val="0"/>
        <w:spacing w:line="240" w:lineRule="auto"/>
        <w:ind w:right="84" w:rightChars="35"/>
      </w:pPr>
    </w:p>
    <w:p>
      <w:pPr>
        <w:adjustRightInd w:val="0"/>
        <w:snapToGrid w:val="0"/>
        <w:spacing w:line="1200" w:lineRule="exact"/>
        <w:ind w:right="84" w:rightChars="35"/>
      </w:pPr>
    </w:p>
    <w:p>
      <w:pPr>
        <w:adjustRightInd w:val="0"/>
        <w:snapToGrid w:val="0"/>
        <w:spacing w:line="1200" w:lineRule="exact"/>
        <w:ind w:right="84" w:rightChars="35"/>
      </w:pPr>
    </w:p>
    <w:p>
      <w:pPr>
        <w:adjustRightInd w:val="0"/>
        <w:snapToGrid w:val="0"/>
        <w:spacing w:line="1200" w:lineRule="exact"/>
        <w:ind w:right="84" w:rightChars="35"/>
        <w:jc w:val="center"/>
        <w:rPr>
          <w:sz w:val="32"/>
        </w:rPr>
      </w:pPr>
      <w:r>
        <w:rPr>
          <w:rFonts w:eastAsia="黑体" w:cs="Times New Roman"/>
          <w:color w:val="000000" w:themeColor="text1"/>
          <w:sz w:val="44"/>
          <w:szCs w:val="36"/>
          <w14:textFill>
            <w14:solidFill>
              <w14:schemeClr w14:val="tx1"/>
            </w14:solidFill>
          </w14:textFill>
        </w:rPr>
        <w:t>辽宁省工程建设地方标准</w:t>
      </w:r>
    </w:p>
    <w:p>
      <w:pPr>
        <w:adjustRightInd w:val="0"/>
        <w:snapToGrid w:val="0"/>
        <w:spacing w:line="1200" w:lineRule="exact"/>
        <w:ind w:right="84" w:rightChars="35"/>
        <w:jc w:val="center"/>
        <w:rPr>
          <w:rFonts w:eastAsia="黑体" w:cs="Times New Roman"/>
          <w:b/>
          <w:bCs/>
          <w:color w:val="000000" w:themeColor="text1"/>
          <w:sz w:val="48"/>
          <w:szCs w:val="48"/>
          <w14:textFill>
            <w14:solidFill>
              <w14:schemeClr w14:val="tx1"/>
            </w14:solidFill>
          </w14:textFill>
        </w:rPr>
      </w:pPr>
      <w:r>
        <w:rPr>
          <w:rFonts w:hint="eastAsia" w:eastAsia="黑体" w:cs="Times New Roman"/>
          <w:b/>
          <w:bCs/>
          <w:color w:val="000000" w:themeColor="text1"/>
          <w:sz w:val="48"/>
          <w:szCs w:val="48"/>
          <w14:textFill>
            <w14:solidFill>
              <w14:schemeClr w14:val="tx1"/>
            </w14:solidFill>
          </w14:textFill>
        </w:rPr>
        <w:t>建设工程质量安全智能监管技术规程</w:t>
      </w:r>
    </w:p>
    <w:p>
      <w:pPr>
        <w:adjustRightInd w:val="0"/>
        <w:snapToGrid w:val="0"/>
        <w:spacing w:line="1200" w:lineRule="exact"/>
        <w:ind w:right="84" w:rightChars="35"/>
        <w:jc w:val="right"/>
        <w:rPr>
          <w:sz w:val="32"/>
        </w:rPr>
      </w:pPr>
      <w:r>
        <w:rPr>
          <w:rFonts w:hint="eastAsia"/>
          <w:sz w:val="32"/>
        </w:rPr>
        <w:t>DBXX(J)/TXX-202X</w:t>
      </w:r>
    </w:p>
    <w:p>
      <w:pPr>
        <w:adjustRightInd w:val="0"/>
        <w:snapToGrid w:val="0"/>
        <w:ind w:right="84" w:rightChars="35"/>
        <w:jc w:val="center"/>
        <w:rPr>
          <w:rFonts w:ascii="Arial Unicode MS" w:hAnsi="Arial Unicode MS" w:eastAsia="Arial Unicode MS" w:cs="Arial Unicode MS"/>
          <w:kern w:val="0"/>
          <w:sz w:val="28"/>
          <w:szCs w:val="28"/>
        </w:rPr>
      </w:pPr>
      <w:r>
        <w:rPr>
          <w:rFonts w:hint="eastAsia"/>
        </w:rPr>
        <w:t>条文说明</w:t>
      </w:r>
      <w:r>
        <w:rPr>
          <w:rFonts w:hint="eastAsia"/>
        </w:rPr>
        <w:br w:type="page"/>
      </w:r>
      <w:r>
        <w:rPr>
          <w:rFonts w:hint="eastAsia"/>
          <w:b/>
          <w:sz w:val="36"/>
        </w:rPr>
        <w:t>制定说明</w:t>
      </w:r>
    </w:p>
    <w:p>
      <w:pPr>
        <w:adjustRightInd w:val="0"/>
        <w:snapToGrid w:val="0"/>
        <w:ind w:right="84" w:rightChars="35"/>
        <w:rPr>
          <w:rFonts w:ascii="Arial Unicode MS" w:hAnsi="Arial Unicode MS" w:eastAsia="Arial Unicode MS" w:cs="Arial Unicode MS"/>
          <w:sz w:val="19"/>
          <w:szCs w:val="19"/>
        </w:rPr>
      </w:pPr>
    </w:p>
    <w:p>
      <w:pPr>
        <w:adjustRightInd w:val="0"/>
        <w:snapToGrid w:val="0"/>
        <w:ind w:right="84" w:rightChars="35" w:firstLine="480" w:firstLineChars="200"/>
        <w:rPr>
          <w:spacing w:val="-97"/>
        </w:rPr>
      </w:pPr>
      <w:r>
        <w:rPr>
          <w:rFonts w:hint="eastAsia"/>
        </w:rPr>
        <w:t>《建</w:t>
      </w:r>
      <w:r>
        <w:rPr>
          <w:rFonts w:hint="eastAsia"/>
          <w:spacing w:val="1"/>
        </w:rPr>
        <w:t>设</w:t>
      </w:r>
      <w:r>
        <w:rPr>
          <w:rFonts w:hint="eastAsia"/>
        </w:rPr>
        <w:t>工</w:t>
      </w:r>
      <w:r>
        <w:rPr>
          <w:rFonts w:hint="eastAsia"/>
          <w:spacing w:val="1"/>
        </w:rPr>
        <w:t>程</w:t>
      </w:r>
      <w:r>
        <w:rPr>
          <w:rFonts w:hint="eastAsia"/>
        </w:rPr>
        <w:t>质</w:t>
      </w:r>
      <w:r>
        <w:rPr>
          <w:rFonts w:hint="eastAsia"/>
          <w:spacing w:val="1"/>
        </w:rPr>
        <w:t>量</w:t>
      </w:r>
      <w:r>
        <w:rPr>
          <w:rFonts w:hint="eastAsia"/>
        </w:rPr>
        <w:t>安</w:t>
      </w:r>
      <w:r>
        <w:rPr>
          <w:rFonts w:hint="eastAsia"/>
          <w:spacing w:val="1"/>
        </w:rPr>
        <w:t>全</w:t>
      </w:r>
      <w:r>
        <w:rPr>
          <w:rFonts w:hint="eastAsia"/>
        </w:rPr>
        <w:t>智</w:t>
      </w:r>
      <w:r>
        <w:rPr>
          <w:rFonts w:hint="eastAsia"/>
          <w:spacing w:val="1"/>
        </w:rPr>
        <w:t>能</w:t>
      </w:r>
      <w:r>
        <w:rPr>
          <w:rFonts w:hint="eastAsia"/>
        </w:rPr>
        <w:t>监</w:t>
      </w:r>
      <w:r>
        <w:rPr>
          <w:rFonts w:hint="eastAsia"/>
          <w:spacing w:val="1"/>
        </w:rPr>
        <w:t>管</w:t>
      </w:r>
      <w:r>
        <w:rPr>
          <w:rFonts w:hint="eastAsia"/>
        </w:rPr>
        <w:t>技</w:t>
      </w:r>
      <w:r>
        <w:rPr>
          <w:rFonts w:hint="eastAsia"/>
          <w:spacing w:val="1"/>
        </w:rPr>
        <w:t>术</w:t>
      </w:r>
      <w:r>
        <w:rPr>
          <w:rFonts w:hint="eastAsia"/>
        </w:rPr>
        <w:t>规程</w:t>
      </w:r>
      <w:r>
        <w:rPr>
          <w:rFonts w:hint="eastAsia"/>
          <w:spacing w:val="1"/>
        </w:rPr>
        <w:t>》xxx</w:t>
      </w:r>
    </w:p>
    <w:p>
      <w:pPr>
        <w:adjustRightInd w:val="0"/>
        <w:snapToGrid w:val="0"/>
        <w:ind w:right="84" w:rightChars="35" w:firstLine="480" w:firstLineChars="200"/>
      </w:pPr>
      <w:r>
        <w:t>为便于广大房屋建筑和市政基础设施工程质量安全监督机构等</w:t>
      </w:r>
      <w:r>
        <w:rPr>
          <w:spacing w:val="1"/>
        </w:rPr>
        <w:t>有</w:t>
      </w:r>
      <w:r>
        <w:t>关</w:t>
      </w:r>
      <w:r>
        <w:rPr>
          <w:spacing w:val="1"/>
        </w:rPr>
        <w:t>人</w:t>
      </w:r>
      <w:r>
        <w:t>员</w:t>
      </w:r>
      <w:r>
        <w:rPr>
          <w:spacing w:val="1"/>
        </w:rPr>
        <w:t>在</w:t>
      </w:r>
      <w:r>
        <w:t>使</w:t>
      </w:r>
      <w:r>
        <w:rPr>
          <w:spacing w:val="1"/>
        </w:rPr>
        <w:t>用</w:t>
      </w:r>
      <w:r>
        <w:t>本</w:t>
      </w:r>
      <w:r>
        <w:rPr>
          <w:spacing w:val="1"/>
        </w:rPr>
        <w:t>标</w:t>
      </w:r>
      <w:r>
        <w:t>准</w:t>
      </w:r>
      <w:r>
        <w:rPr>
          <w:spacing w:val="1"/>
        </w:rPr>
        <w:t>时</w:t>
      </w:r>
      <w:r>
        <w:t>能</w:t>
      </w:r>
      <w:r>
        <w:rPr>
          <w:spacing w:val="1"/>
        </w:rPr>
        <w:t>正</w:t>
      </w:r>
      <w:r>
        <w:t>确</w:t>
      </w:r>
      <w:r>
        <w:rPr>
          <w:spacing w:val="1"/>
        </w:rPr>
        <w:t>执</w:t>
      </w:r>
      <w:r>
        <w:t>行</w:t>
      </w:r>
      <w:r>
        <w:rPr>
          <w:spacing w:val="1"/>
        </w:rPr>
        <w:t>条</w:t>
      </w:r>
      <w:r>
        <w:t>文</w:t>
      </w:r>
      <w:r>
        <w:rPr>
          <w:spacing w:val="1"/>
        </w:rPr>
        <w:t>规定</w:t>
      </w:r>
      <w:r>
        <w:rPr>
          <w:spacing w:val="-186"/>
        </w:rPr>
        <w:t>，</w:t>
      </w:r>
      <w:r>
        <w:t>《建</w:t>
      </w:r>
      <w:r>
        <w:rPr>
          <w:spacing w:val="1"/>
        </w:rPr>
        <w:t>设</w:t>
      </w:r>
      <w:r>
        <w:t>工</w:t>
      </w:r>
      <w:r>
        <w:rPr>
          <w:spacing w:val="1"/>
        </w:rPr>
        <w:t>程</w:t>
      </w:r>
      <w:r>
        <w:t>质量安全智能监管技术</w:t>
      </w:r>
      <w:r>
        <w:rPr>
          <w:rFonts w:hint="eastAsia"/>
        </w:rPr>
        <w:t>规程</w:t>
      </w:r>
      <w:r>
        <w:t>》编制组按章、节、条顺序编制了本</w:t>
      </w:r>
      <w:r>
        <w:rPr>
          <w:rFonts w:hint="eastAsia"/>
        </w:rPr>
        <w:t>规程</w:t>
      </w:r>
      <w:r>
        <w:t>的条文说明，对条文规定的目的、依据以及执行中需注意的有关事项进行了说明。但是，本条文说明不具备与</w:t>
      </w:r>
      <w:r>
        <w:rPr>
          <w:rFonts w:hint="eastAsia"/>
        </w:rPr>
        <w:t>规程</w:t>
      </w:r>
      <w:r>
        <w:t>正文同等的法律效力，仅供使用者作为理解和把握</w:t>
      </w:r>
      <w:r>
        <w:rPr>
          <w:rFonts w:hint="eastAsia"/>
        </w:rPr>
        <w:t>规程</w:t>
      </w:r>
      <w:r>
        <w:t>规定的参考。</w:t>
      </w:r>
    </w:p>
    <w:p>
      <w:pPr>
        <w:adjustRightInd w:val="0"/>
        <w:snapToGrid w:val="0"/>
        <w:ind w:right="84" w:rightChars="35"/>
      </w:pPr>
      <w:r>
        <w:br w:type="page"/>
      </w:r>
    </w:p>
    <w:sdt>
      <w:sdtPr>
        <w:rPr>
          <w:kern w:val="2"/>
          <w:sz w:val="24"/>
          <w:szCs w:val="21"/>
          <w:lang w:val="zh-CN"/>
        </w:rPr>
        <w:id w:val="735745684"/>
        <w:docPartObj>
          <w:docPartGallery w:val="Table of Contents"/>
          <w:docPartUnique/>
        </w:docPartObj>
      </w:sdtPr>
      <w:sdtEndPr>
        <w:rPr>
          <w:b/>
          <w:bCs/>
          <w:kern w:val="2"/>
          <w:sz w:val="24"/>
          <w:szCs w:val="21"/>
          <w:lang w:val="zh-CN"/>
        </w:rPr>
      </w:sdtEndPr>
      <w:sdtContent>
        <w:p>
          <w:pPr>
            <w:pStyle w:val="12"/>
            <w:tabs>
              <w:tab w:val="right" w:leader="dot" w:pos="8306"/>
            </w:tabs>
            <w:adjustRightInd w:val="0"/>
            <w:snapToGrid w:val="0"/>
            <w:ind w:right="84" w:rightChars="35" w:firstLine="602"/>
            <w:jc w:val="center"/>
            <w:rPr>
              <w:rFonts w:cs="Times New Roman"/>
              <w:b/>
              <w:bCs/>
              <w:color w:val="000000" w:themeColor="text1"/>
              <w:sz w:val="32"/>
              <w:szCs w:val="30"/>
              <w14:textFill>
                <w14:solidFill>
                  <w14:schemeClr w14:val="tx1"/>
                </w14:solidFill>
              </w14:textFill>
            </w:rPr>
          </w:pPr>
          <w:r>
            <w:rPr>
              <w:rFonts w:cs="Times New Roman"/>
              <w:b/>
              <w:bCs/>
              <w:color w:val="000000" w:themeColor="text1"/>
              <w:sz w:val="32"/>
              <w:szCs w:val="30"/>
              <w14:textFill>
                <w14:solidFill>
                  <w14:schemeClr w14:val="tx1"/>
                </w14:solidFill>
              </w14:textFill>
            </w:rPr>
            <w:t>目</w:t>
          </w:r>
          <w:r>
            <w:rPr>
              <w:rFonts w:hint="eastAsia" w:cs="Times New Roman"/>
              <w:b/>
              <w:bCs/>
              <w:color w:val="000000" w:themeColor="text1"/>
              <w:sz w:val="32"/>
              <w:szCs w:val="30"/>
              <w14:textFill>
                <w14:solidFill>
                  <w14:schemeClr w14:val="tx1"/>
                </w14:solidFill>
              </w14:textFill>
            </w:rPr>
            <w:t xml:space="preserve"> </w:t>
          </w:r>
          <w:r>
            <w:rPr>
              <w:rFonts w:cs="Times New Roman"/>
              <w:b/>
              <w:bCs/>
              <w:color w:val="000000" w:themeColor="text1"/>
              <w:sz w:val="32"/>
              <w:szCs w:val="30"/>
              <w14:textFill>
                <w14:solidFill>
                  <w14:schemeClr w14:val="tx1"/>
                </w14:solidFill>
              </w14:textFill>
            </w:rPr>
            <w:t xml:space="preserve"> </w:t>
          </w:r>
          <w:r>
            <w:rPr>
              <w:rFonts w:hint="eastAsia" w:cs="Times New Roman"/>
              <w:b/>
              <w:bCs/>
              <w:color w:val="000000" w:themeColor="text1"/>
              <w:sz w:val="32"/>
              <w:szCs w:val="30"/>
              <w14:textFill>
                <w14:solidFill>
                  <w14:schemeClr w14:val="tx1"/>
                </w14:solidFill>
              </w14:textFill>
            </w:rPr>
            <w:t>次</w:t>
          </w:r>
        </w:p>
        <w:p>
          <w:pPr>
            <w:pStyle w:val="41"/>
            <w:adjustRightInd w:val="0"/>
            <w:snapToGrid w:val="0"/>
            <w:spacing w:before="0"/>
            <w:ind w:right="84" w:rightChars="35"/>
            <w:jc w:val="center"/>
          </w:pPr>
          <w:r>
            <w:fldChar w:fldCharType="begin"/>
          </w:r>
          <w:r>
            <w:instrText xml:space="preserve"> TOC \o "1-3" \h \z \u </w:instrText>
          </w:r>
          <w:r>
            <w:fldChar w:fldCharType="separate"/>
          </w:r>
        </w:p>
        <w:p>
          <w:pPr>
            <w:pStyle w:val="12"/>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"_Toc157412191" </w:instrText>
          </w:r>
          <w:r>
            <w:fldChar w:fldCharType="separate"/>
          </w:r>
          <w:r>
            <w:rPr>
              <w:rStyle w:val="18"/>
            </w:rPr>
            <w:t>1总则</w:t>
          </w:r>
          <w:r>
            <w:tab/>
          </w:r>
          <w:r>
            <w:fldChar w:fldCharType="begin"/>
          </w:r>
          <w:r>
            <w:instrText xml:space="preserve"> PAGEREF _Toc157412191 \h </w:instrText>
          </w:r>
          <w:r>
            <w:fldChar w:fldCharType="separate"/>
          </w:r>
          <w:r>
            <w:t>34</w:t>
          </w:r>
          <w:r>
            <w:fldChar w:fldCharType="end"/>
          </w:r>
          <w:r>
            <w:fldChar w:fldCharType="end"/>
          </w:r>
        </w:p>
        <w:p>
          <w:pPr>
            <w:pStyle w:val="12"/>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"_Toc157412192" </w:instrText>
          </w:r>
          <w:r>
            <w:fldChar w:fldCharType="separate"/>
          </w:r>
          <w:r>
            <w:rPr>
              <w:rStyle w:val="18"/>
            </w:rPr>
            <w:t>3基本规定</w:t>
          </w:r>
          <w:r>
            <w:tab/>
          </w:r>
          <w:r>
            <w:fldChar w:fldCharType="begin"/>
          </w:r>
          <w:r>
            <w:instrText xml:space="preserve"> PAGEREF _Toc157412192 \h </w:instrText>
          </w:r>
          <w:r>
            <w:fldChar w:fldCharType="separate"/>
          </w:r>
          <w:r>
            <w:t>35</w:t>
          </w:r>
          <w:r>
            <w:fldChar w:fldCharType="end"/>
          </w:r>
          <w:r>
            <w:fldChar w:fldCharType="end"/>
          </w:r>
        </w:p>
        <w:p>
          <w:pPr>
            <w:pStyle w:val="13"/>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"_Toc157412193" </w:instrText>
          </w:r>
          <w:r>
            <w:fldChar w:fldCharType="separate"/>
          </w:r>
          <w:r>
            <w:rPr>
              <w:rStyle w:val="18"/>
            </w:rPr>
            <w:t>3.1总体要求</w:t>
          </w:r>
          <w:r>
            <w:tab/>
          </w:r>
          <w:r>
            <w:fldChar w:fldCharType="begin"/>
          </w:r>
          <w:r>
            <w:instrText xml:space="preserve"> PAGEREF _Toc157412193 \h </w:instrText>
          </w:r>
          <w:r>
            <w:fldChar w:fldCharType="separate"/>
          </w:r>
          <w:r>
            <w:t>35</w:t>
          </w:r>
          <w:r>
            <w:fldChar w:fldCharType="end"/>
          </w:r>
          <w:r>
            <w:fldChar w:fldCharType="end"/>
          </w:r>
        </w:p>
        <w:p>
          <w:pPr>
            <w:pStyle w:val="13"/>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"_Toc157412194" </w:instrText>
          </w:r>
          <w:r>
            <w:fldChar w:fldCharType="separate"/>
          </w:r>
          <w:r>
            <w:rPr>
              <w:rStyle w:val="18"/>
            </w:rPr>
            <w:t>3.2总体结构</w:t>
          </w:r>
          <w:r>
            <w:tab/>
          </w:r>
          <w:r>
            <w:fldChar w:fldCharType="begin"/>
          </w:r>
          <w:r>
            <w:instrText xml:space="preserve"> PAGEREF _Toc157412194 \h </w:instrText>
          </w:r>
          <w:r>
            <w:fldChar w:fldCharType="separate"/>
          </w:r>
          <w:r>
            <w:t>35</w:t>
          </w:r>
          <w:r>
            <w:fldChar w:fldCharType="end"/>
          </w:r>
          <w:r>
            <w:fldChar w:fldCharType="end"/>
          </w:r>
        </w:p>
        <w:p>
          <w:pPr>
            <w:pStyle w:val="13"/>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"_Toc157412195" </w:instrText>
          </w:r>
          <w:r>
            <w:fldChar w:fldCharType="separate"/>
          </w:r>
          <w:r>
            <w:rPr>
              <w:rStyle w:val="18"/>
            </w:rPr>
            <w:t>3.3系统性能指标</w:t>
          </w:r>
          <w:r>
            <w:tab/>
          </w:r>
          <w:r>
            <w:fldChar w:fldCharType="begin"/>
          </w:r>
          <w:r>
            <w:instrText xml:space="preserve"> PAGEREF _Toc157412195 \h </w:instrText>
          </w:r>
          <w:r>
            <w:fldChar w:fldCharType="separate"/>
          </w:r>
          <w:r>
            <w:t>36</w:t>
          </w:r>
          <w:r>
            <w:fldChar w:fldCharType="end"/>
          </w:r>
          <w:r>
            <w:fldChar w:fldCharType="end"/>
          </w:r>
        </w:p>
        <w:p>
          <w:pPr>
            <w:pStyle w:val="12"/>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"_Toc157412196" </w:instrText>
          </w:r>
          <w:r>
            <w:fldChar w:fldCharType="separate"/>
          </w:r>
          <w:r>
            <w:rPr>
              <w:rStyle w:val="18"/>
            </w:rPr>
            <w:t>4 智能监管基础设施建设要求</w:t>
          </w:r>
          <w:r>
            <w:tab/>
          </w:r>
          <w:r>
            <w:fldChar w:fldCharType="begin"/>
          </w:r>
          <w:r>
            <w:instrText xml:space="preserve"> PAGEREF _Toc157412196 \h </w:instrText>
          </w:r>
          <w:r>
            <w:fldChar w:fldCharType="separate"/>
          </w:r>
          <w:r>
            <w:t>37</w:t>
          </w:r>
          <w:r>
            <w:fldChar w:fldCharType="end"/>
          </w:r>
          <w:r>
            <w:fldChar w:fldCharType="end"/>
          </w:r>
        </w:p>
        <w:p>
          <w:pPr>
            <w:pStyle w:val="12"/>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"_Toc157412197" </w:instrText>
          </w:r>
          <w:r>
            <w:fldChar w:fldCharType="separate"/>
          </w:r>
          <w:r>
            <w:rPr>
              <w:rStyle w:val="18"/>
            </w:rPr>
            <w:t>5 质量安全监督业务功能模块</w:t>
          </w:r>
          <w:r>
            <w:tab/>
          </w:r>
          <w:r>
            <w:fldChar w:fldCharType="begin"/>
          </w:r>
          <w:r>
            <w:instrText xml:space="preserve"> PAGEREF _Toc157412197 \h </w:instrText>
          </w:r>
          <w:r>
            <w:fldChar w:fldCharType="separate"/>
          </w:r>
          <w:r>
            <w:t>38</w:t>
          </w:r>
          <w:r>
            <w:fldChar w:fldCharType="end"/>
          </w:r>
          <w:r>
            <w:fldChar w:fldCharType="end"/>
          </w:r>
        </w:p>
        <w:p>
          <w:pPr>
            <w:pStyle w:val="13"/>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"_Toc157412198" </w:instrText>
          </w:r>
          <w:r>
            <w:fldChar w:fldCharType="separate"/>
          </w:r>
          <w:r>
            <w:rPr>
              <w:rStyle w:val="18"/>
            </w:rPr>
            <w:t>5.1数字监管平台功能块</w:t>
          </w:r>
          <w:r>
            <w:tab/>
          </w:r>
          <w:r>
            <w:fldChar w:fldCharType="begin"/>
          </w:r>
          <w:r>
            <w:instrText xml:space="preserve"> PAGEREF _Toc157412198 \h </w:instrText>
          </w:r>
          <w:r>
            <w:fldChar w:fldCharType="separate"/>
          </w:r>
          <w:r>
            <w:t>38</w:t>
          </w:r>
          <w:r>
            <w:fldChar w:fldCharType="end"/>
          </w:r>
          <w:r>
            <w:fldChar w:fldCharType="end"/>
          </w:r>
        </w:p>
        <w:p>
          <w:pPr>
            <w:pStyle w:val="13"/>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"_Toc157412199" </w:instrText>
          </w:r>
          <w:r>
            <w:fldChar w:fldCharType="separate"/>
          </w:r>
          <w:r>
            <w:rPr>
              <w:rStyle w:val="18"/>
            </w:rPr>
            <w:t>5.2工程质量监督管理功能模块</w:t>
          </w:r>
          <w:r>
            <w:tab/>
          </w:r>
          <w:r>
            <w:fldChar w:fldCharType="begin"/>
          </w:r>
          <w:r>
            <w:instrText xml:space="preserve"> PAGEREF _Toc157412199 \h </w:instrText>
          </w:r>
          <w:r>
            <w:fldChar w:fldCharType="separate"/>
          </w:r>
          <w:r>
            <w:t>39</w:t>
          </w:r>
          <w:r>
            <w:fldChar w:fldCharType="end"/>
          </w:r>
          <w:r>
            <w:fldChar w:fldCharType="end"/>
          </w:r>
        </w:p>
        <w:p>
          <w:pPr>
            <w:pStyle w:val="13"/>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"_Toc157412200" </w:instrText>
          </w:r>
          <w:r>
            <w:fldChar w:fldCharType="separate"/>
          </w:r>
          <w:r>
            <w:rPr>
              <w:rStyle w:val="18"/>
            </w:rPr>
            <w:t>5.3工程安全监督管理功能模块</w:t>
          </w:r>
          <w:r>
            <w:tab/>
          </w:r>
          <w:r>
            <w:fldChar w:fldCharType="begin"/>
          </w:r>
          <w:r>
            <w:instrText xml:space="preserve"> PAGEREF _Toc157412200 \h </w:instrText>
          </w:r>
          <w:r>
            <w:fldChar w:fldCharType="separate"/>
          </w:r>
          <w:r>
            <w:t>40</w:t>
          </w:r>
          <w:r>
            <w:fldChar w:fldCharType="end"/>
          </w:r>
          <w:r>
            <w:fldChar w:fldCharType="end"/>
          </w:r>
        </w:p>
        <w:p>
          <w:pPr>
            <w:pStyle w:val="13"/>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"_Toc157412201" </w:instrText>
          </w:r>
          <w:r>
            <w:fldChar w:fldCharType="separate"/>
          </w:r>
          <w:r>
            <w:rPr>
              <w:rStyle w:val="18"/>
            </w:rPr>
            <w:t>5.4质量安全监督机构管理功能模块</w:t>
          </w:r>
          <w:r>
            <w:tab/>
          </w:r>
          <w:r>
            <w:fldChar w:fldCharType="begin"/>
          </w:r>
          <w:r>
            <w:instrText xml:space="preserve"> PAGEREF _Toc157412201 \h </w:instrText>
          </w:r>
          <w:r>
            <w:fldChar w:fldCharType="separate"/>
          </w:r>
          <w:r>
            <w:t>42</w:t>
          </w:r>
          <w:r>
            <w:fldChar w:fldCharType="end"/>
          </w:r>
          <w:r>
            <w:fldChar w:fldCharType="end"/>
          </w:r>
        </w:p>
        <w:p>
          <w:pPr>
            <w:pStyle w:val="13"/>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"_Toc157412202" </w:instrText>
          </w:r>
          <w:r>
            <w:fldChar w:fldCharType="separate"/>
          </w:r>
          <w:r>
            <w:rPr>
              <w:rStyle w:val="18"/>
            </w:rPr>
            <w:t>5.5责任主体应用功能模块</w:t>
          </w:r>
          <w:r>
            <w:tab/>
          </w:r>
          <w:r>
            <w:fldChar w:fldCharType="begin"/>
          </w:r>
          <w:r>
            <w:instrText xml:space="preserve"> PAGEREF _Toc157412202 \h </w:instrText>
          </w:r>
          <w:r>
            <w:fldChar w:fldCharType="separate"/>
          </w:r>
          <w:r>
            <w:t>43</w:t>
          </w:r>
          <w:r>
            <w:fldChar w:fldCharType="end"/>
          </w:r>
          <w:r>
            <w:fldChar w:fldCharType="end"/>
          </w:r>
        </w:p>
        <w:p>
          <w:pPr>
            <w:pStyle w:val="13"/>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"_Toc157412203" </w:instrText>
          </w:r>
          <w:r>
            <w:fldChar w:fldCharType="separate"/>
          </w:r>
          <w:r>
            <w:rPr>
              <w:rStyle w:val="18"/>
            </w:rPr>
            <w:t>5.6视频监控管理模块</w:t>
          </w:r>
          <w:r>
            <w:tab/>
          </w:r>
          <w:r>
            <w:fldChar w:fldCharType="begin"/>
          </w:r>
          <w:r>
            <w:instrText xml:space="preserve"> PAGEREF _Toc157412203 \h </w:instrText>
          </w:r>
          <w:r>
            <w:fldChar w:fldCharType="separate"/>
          </w:r>
          <w:r>
            <w:t>44</w:t>
          </w:r>
          <w:r>
            <w:fldChar w:fldCharType="end"/>
          </w:r>
          <w:r>
            <w:fldChar w:fldCharType="end"/>
          </w:r>
        </w:p>
        <w:p>
          <w:pPr>
            <w:pStyle w:val="12"/>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"_Toc157412204" </w:instrText>
          </w:r>
          <w:r>
            <w:fldChar w:fldCharType="separate"/>
          </w:r>
          <w:r>
            <w:rPr>
              <w:rStyle w:val="18"/>
            </w:rPr>
            <w:t>6 系统集成与数据接口块</w:t>
          </w:r>
          <w:r>
            <w:tab/>
          </w:r>
          <w:r>
            <w:fldChar w:fldCharType="begin"/>
          </w:r>
          <w:r>
            <w:instrText xml:space="preserve"> PAGEREF _Toc157412204 \h </w:instrText>
          </w:r>
          <w:r>
            <w:fldChar w:fldCharType="separate"/>
          </w:r>
          <w:r>
            <w:t>44</w:t>
          </w:r>
          <w:r>
            <w:fldChar w:fldCharType="end"/>
          </w:r>
          <w:r>
            <w:fldChar w:fldCharType="end"/>
          </w:r>
        </w:p>
        <w:p>
          <w:pPr>
            <w:pStyle w:val="13"/>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"_Toc157412205" </w:instrText>
          </w:r>
          <w:r>
            <w:fldChar w:fldCharType="separate"/>
          </w:r>
          <w:r>
            <w:rPr>
              <w:rStyle w:val="18"/>
            </w:rPr>
            <w:t>6.1系统集成</w:t>
          </w:r>
          <w:r>
            <w:tab/>
          </w:r>
          <w:r>
            <w:fldChar w:fldCharType="begin"/>
          </w:r>
          <w:r>
            <w:instrText xml:space="preserve"> PAGEREF _Toc157412205 \h </w:instrText>
          </w:r>
          <w:r>
            <w:fldChar w:fldCharType="separate"/>
          </w:r>
          <w:r>
            <w:t>44</w:t>
          </w:r>
          <w:r>
            <w:fldChar w:fldCharType="end"/>
          </w:r>
          <w:r>
            <w:fldChar w:fldCharType="end"/>
          </w:r>
        </w:p>
        <w:p>
          <w:pPr>
            <w:pStyle w:val="13"/>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"_Toc157412206" </w:instrText>
          </w:r>
          <w:r>
            <w:fldChar w:fldCharType="separate"/>
          </w:r>
          <w:r>
            <w:rPr>
              <w:rStyle w:val="18"/>
            </w:rPr>
            <w:t>6.2数据接口</w:t>
          </w:r>
          <w:r>
            <w:tab/>
          </w:r>
          <w:r>
            <w:fldChar w:fldCharType="begin"/>
          </w:r>
          <w:r>
            <w:instrText xml:space="preserve"> PAGEREF _Toc157412206 \h </w:instrText>
          </w:r>
          <w:r>
            <w:fldChar w:fldCharType="separate"/>
          </w:r>
          <w:r>
            <w:t>45</w:t>
          </w:r>
          <w:r>
            <w:fldChar w:fldCharType="end"/>
          </w:r>
          <w:r>
            <w:fldChar w:fldCharType="end"/>
          </w:r>
        </w:p>
        <w:p>
          <w:pPr>
            <w:pStyle w:val="12"/>
            <w:tabs>
              <w:tab w:val="right" w:leader="dot" w:pos="8296"/>
            </w:tabs>
            <w:adjustRightInd w:val="0"/>
            <w:snapToGrid w:val="0"/>
            <w:rPr>
              <w:rFonts w:asciiTheme="minorHAnsi" w:hAnsiTheme="minorHAnsi" w:eastAsiaTheme="minorEastAsia" w:cstheme="minorBidi"/>
              <w:kern w:val="2"/>
              <w:sz w:val="21"/>
            </w:rPr>
          </w:pPr>
          <w:r>
            <w:fldChar w:fldCharType="begin"/>
          </w:r>
          <w:r>
            <w:instrText xml:space="preserve"> HYPERLINK \l "_Toc157412207" </w:instrText>
          </w:r>
          <w:r>
            <w:fldChar w:fldCharType="separate"/>
          </w:r>
          <w:r>
            <w:rPr>
              <w:rStyle w:val="18"/>
            </w:rPr>
            <w:t>7 系统数据安全</w:t>
          </w:r>
          <w:r>
            <w:tab/>
          </w:r>
          <w:r>
            <w:fldChar w:fldCharType="begin"/>
          </w:r>
          <w:r>
            <w:instrText xml:space="preserve"> PAGEREF _Toc157412207 \h </w:instrText>
          </w:r>
          <w:r>
            <w:fldChar w:fldCharType="separate"/>
          </w:r>
          <w:r>
            <w:t>45</w:t>
          </w:r>
          <w:r>
            <w:fldChar w:fldCharType="end"/>
          </w:r>
          <w:r>
            <w:fldChar w:fldCharType="end"/>
          </w:r>
        </w:p>
        <w:p>
          <w:pPr>
            <w:adjustRightInd w:val="0"/>
            <w:snapToGrid w:val="0"/>
            <w:ind w:right="84" w:rightChars="35"/>
          </w:pPr>
          <w:r>
            <w:rPr>
              <w:bCs/>
              <w:lang w:val="zh-CN"/>
            </w:rPr>
            <w:fldChar w:fldCharType="end"/>
          </w:r>
        </w:p>
      </w:sdtContent>
    </w:sdt>
    <w:p>
      <w:pPr>
        <w:pStyle w:val="2"/>
        <w:adjustRightInd w:val="0"/>
        <w:snapToGrid w:val="0"/>
      </w:pPr>
      <w:r>
        <w:br w:type="page"/>
      </w:r>
      <w:bookmarkStart w:id="200" w:name="_Toc157412191"/>
      <w:r>
        <w:t xml:space="preserve">1 </w:t>
      </w:r>
      <w:r>
        <w:rPr>
          <w:rFonts w:hint="eastAsia"/>
        </w:rPr>
        <w:t>总则</w:t>
      </w:r>
      <w:bookmarkEnd w:id="200"/>
    </w:p>
    <w:p>
      <w:pPr>
        <w:pStyle w:val="7"/>
        <w:adjustRightInd w:val="0"/>
        <w:snapToGrid w:val="0"/>
        <w:spacing w:before="0" w:beforeAutospacing="0" w:line="360" w:lineRule="auto"/>
        <w:ind w:right="84" w:rightChars="35"/>
        <w:jc w:val="both"/>
        <w:rPr>
          <w:rFonts w:cs="Calibri" w:asciiTheme="majorEastAsia" w:hAnsiTheme="majorEastAsia" w:eastAsiaTheme="majorEastAsia"/>
          <w:kern w:val="2"/>
          <w:sz w:val="24"/>
        </w:rPr>
      </w:pPr>
      <w:r>
        <w:rPr>
          <w:rFonts w:ascii="Times New Roman" w:hAnsi="Times New Roman"/>
          <w:b/>
          <w:kern w:val="2"/>
          <w:sz w:val="24"/>
        </w:rPr>
        <w:t>1</w:t>
      </w:r>
      <w:r>
        <w:rPr>
          <w:rFonts w:ascii="Times New Roman" w:hAnsi="Times New Roman" w:eastAsiaTheme="majorEastAsia"/>
          <w:b/>
          <w:kern w:val="2"/>
          <w:sz w:val="24"/>
        </w:rPr>
        <w:t>.0.1</w:t>
      </w:r>
      <w:r>
        <w:rPr>
          <w:rFonts w:ascii="Times New Roman" w:hAnsi="Times New Roman" w:eastAsiaTheme="majorEastAsia"/>
          <w:kern w:val="2"/>
          <w:sz w:val="24"/>
        </w:rPr>
        <w:t xml:space="preserve"> </w:t>
      </w:r>
      <w:r>
        <w:rPr>
          <w:rFonts w:hint="eastAsia" w:cs="Calibri" w:asciiTheme="majorEastAsia" w:hAnsiTheme="majorEastAsia" w:eastAsiaTheme="majorEastAsia"/>
          <w:kern w:val="2"/>
          <w:sz w:val="24"/>
        </w:rPr>
        <w:t>建设工程质量安全智能监管系统采用物联网、云计算、移动通信、大数据、互联网+、</w:t>
      </w:r>
      <w:r>
        <w:rPr>
          <w:rFonts w:cs="Calibri" w:asciiTheme="majorEastAsia" w:hAnsiTheme="majorEastAsia" w:eastAsiaTheme="majorEastAsia"/>
          <w:kern w:val="2"/>
          <w:sz w:val="24"/>
        </w:rPr>
        <w:t>AI</w:t>
      </w:r>
      <w:r>
        <w:rPr>
          <w:rFonts w:hint="eastAsia" w:cs="Calibri" w:asciiTheme="majorEastAsia" w:hAnsiTheme="majorEastAsia" w:eastAsiaTheme="majorEastAsia"/>
          <w:kern w:val="2"/>
          <w:sz w:val="24"/>
        </w:rPr>
        <w:t>等技术手段，构建全周期、全覆盖的XX省建设工程质量安全智能监管体系。通过实施建设工程质量安全智能监管系统将实现全省工程质量安全数据资源化、业务协同化、监管动态化、决策智能化的一体化应用。质量安全监督人员运用建设工程质量安全智能监管系统依法依规对工程建设进行监管与服务。本条说明制定本规程的目的。</w:t>
      </w:r>
    </w:p>
    <w:p>
      <w:pPr>
        <w:adjustRightInd w:val="0"/>
        <w:snapToGrid w:val="0"/>
        <w:ind w:left="100" w:right="84" w:rightChars="35"/>
        <w:rPr>
          <w:rFonts w:asciiTheme="majorEastAsia" w:hAnsiTheme="majorEastAsia" w:eastAsiaTheme="majorEastAsia"/>
        </w:rPr>
      </w:pPr>
      <w:r>
        <w:rPr>
          <w:rFonts w:cs="Times New Roman"/>
          <w:b/>
        </w:rPr>
        <w:t xml:space="preserve">1.0.2 </w:t>
      </w:r>
      <w:r>
        <w:rPr>
          <w:rFonts w:hint="eastAsia" w:asciiTheme="majorEastAsia" w:hAnsiTheme="majorEastAsia" w:eastAsiaTheme="majorEastAsia"/>
        </w:rPr>
        <w:t>本条规定本规程的适用范围。</w:t>
      </w:r>
    </w:p>
    <w:p>
      <w:pPr>
        <w:adjustRightInd w:val="0"/>
        <w:snapToGrid w:val="0"/>
        <w:ind w:left="100" w:right="84" w:rightChars="35"/>
        <w:rPr>
          <w:rFonts w:asciiTheme="majorEastAsia" w:hAnsiTheme="majorEastAsia" w:eastAsiaTheme="majorEastAsia"/>
        </w:rPr>
      </w:pPr>
      <w:r>
        <w:rPr>
          <w:rFonts w:cs="Times New Roman"/>
          <w:b/>
        </w:rPr>
        <w:t>1.0.3</w:t>
      </w:r>
      <w:r>
        <w:rPr>
          <w:rFonts w:asciiTheme="majorEastAsia" w:hAnsiTheme="majorEastAsia" w:eastAsiaTheme="majorEastAsia"/>
          <w:b/>
        </w:rPr>
        <w:t xml:space="preserve"> </w:t>
      </w:r>
      <w:r>
        <w:rPr>
          <w:rFonts w:hint="eastAsia" w:asciiTheme="majorEastAsia" w:hAnsiTheme="majorEastAsia" w:eastAsiaTheme="majorEastAsia"/>
        </w:rPr>
        <w:t>本条说明使用本规程的约束条件。</w:t>
      </w:r>
    </w:p>
    <w:p>
      <w:pPr>
        <w:pStyle w:val="2"/>
      </w:pPr>
      <w:r>
        <w:br w:type="page"/>
      </w:r>
      <w:bookmarkStart w:id="201" w:name="_Toc157412192"/>
      <w:r>
        <w:t>3 基本规定</w:t>
      </w:r>
      <w:bookmarkEnd w:id="201"/>
    </w:p>
    <w:p>
      <w:pPr>
        <w:pStyle w:val="3"/>
      </w:pPr>
      <w:bookmarkStart w:id="202" w:name="_Toc157412193"/>
      <w:r>
        <w:t>3.1 总体要求</w:t>
      </w:r>
      <w:bookmarkEnd w:id="202"/>
    </w:p>
    <w:p>
      <w:pPr>
        <w:adjustRightInd w:val="0"/>
        <w:snapToGrid w:val="0"/>
        <w:ind w:right="84" w:rightChars="35"/>
      </w:pPr>
      <w:r>
        <w:rPr>
          <w:b/>
        </w:rPr>
        <w:t>3.1.1</w:t>
      </w:r>
      <w:r>
        <w:t xml:space="preserve"> </w:t>
      </w:r>
      <w:r>
        <w:rPr>
          <w:rFonts w:hint="eastAsia"/>
        </w:rPr>
        <w:t>本条规定了系统的总体要求，包括系统的组成、系统的应用方式和系统应用对象等。</w:t>
      </w:r>
    </w:p>
    <w:p>
      <w:pPr>
        <w:adjustRightInd w:val="0"/>
        <w:snapToGrid w:val="0"/>
        <w:ind w:right="84" w:rightChars="35"/>
      </w:pPr>
      <w:r>
        <w:rPr>
          <w:b/>
        </w:rPr>
        <w:t xml:space="preserve">3.1.2 </w:t>
      </w:r>
      <w:r>
        <w:rPr>
          <w:rFonts w:hint="eastAsia"/>
        </w:rPr>
        <w:t>本条规定了XX省建设工程质量安全智能监管系统的数据对接要求。</w:t>
      </w:r>
    </w:p>
    <w:p>
      <w:pPr>
        <w:adjustRightInd w:val="0"/>
        <w:snapToGrid w:val="0"/>
        <w:ind w:right="84" w:rightChars="35"/>
      </w:pPr>
      <w:r>
        <w:rPr>
          <w:b/>
        </w:rPr>
        <w:t>3.1.3</w:t>
      </w:r>
      <w:r>
        <w:t xml:space="preserve"> </w:t>
      </w:r>
      <w:r>
        <w:rPr>
          <w:rFonts w:hint="eastAsia"/>
        </w:rPr>
        <w:t>运行与维护在质量安全智能监管系统验收后进行，包括建立运行与维护规范、日常软硬件维护，以及在此基础上根据实际应用需求和技术发展需要，对质量安全智能监管系统进行扩展和升级。信息安全贯穿整个质量安全智能监管系统项目的生命周期，以确保质量安全智能监管系统在运行过程中各种数据信息及软硬件系统的安全性。</w:t>
      </w:r>
    </w:p>
    <w:p>
      <w:pPr>
        <w:adjustRightInd w:val="0"/>
        <w:snapToGrid w:val="0"/>
        <w:ind w:right="84" w:rightChars="35"/>
      </w:pPr>
      <w:r>
        <w:rPr>
          <w:b/>
        </w:rPr>
        <w:t xml:space="preserve">3.1.4 </w:t>
      </w:r>
      <w:r>
        <w:rPr>
          <w:rFonts w:hint="eastAsia"/>
        </w:rPr>
        <w:t>《信息安全技术网络安全等级保护基本要求》</w:t>
      </w:r>
      <w:r>
        <w:t>GB/T22239</w:t>
      </w:r>
      <w:r>
        <w:rPr>
          <w:rFonts w:hint="eastAsia"/>
        </w:rPr>
        <w:t>由公安部和全国信息安全标准化技术委员会提出。各个级别的安全要求分为安全通用要求和安全扩展要求，安全扩展要求包括云计算安全扩展要求、移动互联安全扩展要求、物联网安全扩展要求以及工业控制系统安全扩展要求。质量安全智能监管系统的安全要求应符合《信息安全技术网络安全等级保护基本要求》</w:t>
      </w:r>
      <w:r>
        <w:t>GB/T22239</w:t>
      </w:r>
      <w:r>
        <w:rPr>
          <w:rFonts w:hint="eastAsia"/>
        </w:rPr>
        <w:t>中</w:t>
      </w:r>
      <w:r>
        <w:t>“</w:t>
      </w:r>
      <w:r>
        <w:rPr>
          <w:rFonts w:hint="eastAsia"/>
        </w:rPr>
        <w:t>第二级安全要求</w:t>
      </w:r>
      <w:r>
        <w:t>”</w:t>
      </w:r>
      <w:r>
        <w:rPr>
          <w:rFonts w:hint="eastAsia"/>
        </w:rPr>
        <w:t>的规定。</w:t>
      </w:r>
    </w:p>
    <w:p>
      <w:pPr>
        <w:adjustRightInd w:val="0"/>
        <w:snapToGrid w:val="0"/>
        <w:ind w:right="84" w:rightChars="35"/>
      </w:pPr>
      <w:r>
        <w:rPr>
          <w:b/>
        </w:rPr>
        <w:t xml:space="preserve">3.1.5 </w:t>
      </w:r>
      <w:r>
        <w:rPr>
          <w:rFonts w:hint="eastAsia"/>
        </w:rPr>
        <w:t>建设工程质量安全智能监管系统建设指标包括基本项和可选项。基本项是质量安全智能监管系统必须达到的技术要求，任何一条不合格即认定该</w:t>
      </w:r>
      <w:bookmarkStart w:id="203" w:name="_bookmark3"/>
      <w:bookmarkEnd w:id="203"/>
      <w:r>
        <w:rPr>
          <w:rFonts w:hint="eastAsia"/>
        </w:rPr>
        <w:t>项目不具备智能监管系统的基本条件；可选项是为智能监管系统建设提出更高要求的技术指标与应用。</w:t>
      </w:r>
    </w:p>
    <w:p>
      <w:pPr>
        <w:adjustRightInd w:val="0"/>
        <w:snapToGrid w:val="0"/>
        <w:ind w:right="84" w:rightChars="35"/>
      </w:pPr>
      <w:r>
        <w:rPr>
          <w:b/>
        </w:rPr>
        <w:t xml:space="preserve">3.1.6 </w:t>
      </w:r>
      <w:r>
        <w:rPr>
          <w:rFonts w:hint="eastAsia"/>
        </w:rPr>
        <w:t>本条规定了质量安全智能监管系统的建设应满足各级建设行政主管部门对工程质量、工程安全的业务管理需求。</w:t>
      </w:r>
    </w:p>
    <w:p>
      <w:pPr>
        <w:adjustRightInd w:val="0"/>
        <w:snapToGrid w:val="0"/>
        <w:ind w:right="84" w:rightChars="35"/>
      </w:pPr>
      <w:r>
        <w:rPr>
          <w:b/>
        </w:rPr>
        <w:t xml:space="preserve">3.1.7 </w:t>
      </w:r>
      <w:r>
        <w:rPr>
          <w:rFonts w:hint="eastAsia"/>
        </w:rPr>
        <w:t>本条规定了监管责任主体的范围。</w:t>
      </w:r>
    </w:p>
    <w:p>
      <w:pPr>
        <w:adjustRightInd w:val="0"/>
        <w:snapToGrid w:val="0"/>
        <w:ind w:right="84" w:rightChars="35"/>
      </w:pPr>
      <w:r>
        <w:rPr>
          <w:b/>
        </w:rPr>
        <w:t xml:space="preserve">3.1.8 </w:t>
      </w:r>
      <w:r>
        <w:rPr>
          <w:rFonts w:hint="eastAsia"/>
        </w:rPr>
        <w:t>本条规定了质量安全智能监管系统的功能要求。</w:t>
      </w:r>
    </w:p>
    <w:p>
      <w:pPr>
        <w:pStyle w:val="3"/>
        <w:adjustRightInd w:val="0"/>
        <w:snapToGrid w:val="0"/>
      </w:pPr>
      <w:bookmarkStart w:id="204" w:name="_Toc157412194"/>
      <w:r>
        <w:t>3.2 总体结构</w:t>
      </w:r>
      <w:bookmarkEnd w:id="204"/>
    </w:p>
    <w:p>
      <w:pPr>
        <w:adjustRightInd w:val="0"/>
        <w:snapToGrid w:val="0"/>
        <w:ind w:right="84" w:rightChars="35"/>
      </w:pPr>
      <w:r>
        <w:rPr>
          <w:b/>
        </w:rPr>
        <w:t>3.2.1</w:t>
      </w:r>
      <w:r>
        <w:t xml:space="preserve"> </w:t>
      </w:r>
      <w:r>
        <w:rPr>
          <w:rFonts w:hint="eastAsia"/>
        </w:rPr>
        <w:t>本条规定了系统总体架构。质量安全智能监管系统同时涉及多个不同用户类型，且存在大量的数据共享和沟通协作，云架构能够有效保障不同用户类型之间的数据共享和沟通协作。</w:t>
      </w:r>
    </w:p>
    <w:p>
      <w:pPr>
        <w:adjustRightInd w:val="0"/>
        <w:snapToGrid w:val="0"/>
        <w:ind w:right="84" w:rightChars="35"/>
      </w:pPr>
      <w:r>
        <w:rPr>
          <w:b/>
        </w:rPr>
        <w:t>3.2.2</w:t>
      </w:r>
      <w:r>
        <w:t xml:space="preserve"> </w:t>
      </w:r>
      <w:r>
        <w:rPr>
          <w:rFonts w:hint="eastAsia"/>
        </w:rPr>
        <w:t>基础层设备包括智能终端、物联网监测设备、空气环境传感器、识别装置和监控摄像头等设备。</w:t>
      </w:r>
    </w:p>
    <w:p>
      <w:pPr>
        <w:adjustRightInd w:val="0"/>
        <w:snapToGrid w:val="0"/>
        <w:ind w:right="84" w:rightChars="35"/>
      </w:pPr>
      <w:r>
        <w:rPr>
          <w:b/>
        </w:rPr>
        <w:t xml:space="preserve">3.2.3 </w:t>
      </w:r>
      <w:r>
        <w:rPr>
          <w:rFonts w:hint="eastAsia"/>
        </w:rPr>
        <w:t>数据库包括但不限于：工程数据库、人员数据库、机械设备数据库、档案资料数据库、智慧工地实时监测数据库、专题数据库等。</w:t>
      </w:r>
    </w:p>
    <w:p>
      <w:pPr>
        <w:adjustRightInd w:val="0"/>
        <w:snapToGrid w:val="0"/>
        <w:ind w:right="84" w:rightChars="35"/>
      </w:pPr>
      <w:r>
        <w:rPr>
          <w:b/>
        </w:rPr>
        <w:t xml:space="preserve">3.2.4 </w:t>
      </w:r>
      <w:r>
        <w:rPr>
          <w:rFonts w:hint="eastAsia"/>
        </w:rPr>
        <w:t>平台层提供的支撑能力包括但不限于协议适配、资源管理、业务逻辑、技术平台和接口开放等。协议适配，提供数据信息过滤、接收、处理和存储等服务；资源管理，实现平台各项资源的规划、协调和控制，提供用户注册、用户管理、权限分配、服务访问、服务授权、日志记录等服务；业务逻辑，实现智能监管系统业务规则、流程逻辑，通过负载均衡、缓存、消息队列等技术手段，确保平台在高并发和负载情况下的可用性；技术平台，实现质量安全监管业务的技术能力支撑，涉及互联网协作类功能、管理协同类功能、基于</w:t>
      </w:r>
      <w:bookmarkStart w:id="205" w:name="_bookmark4"/>
      <w:bookmarkEnd w:id="205"/>
      <w:r>
        <w:rPr>
          <w:rFonts w:hint="eastAsia"/>
        </w:rPr>
        <w:t>互联网</w:t>
      </w:r>
      <w:r>
        <w:t>+</w:t>
      </w:r>
      <w:r>
        <w:rPr>
          <w:rFonts w:hint="eastAsia"/>
        </w:rPr>
        <w:t>的移动互联类功能，实现与施工现场信息交互的移动互联能力、物联网设备的</w:t>
      </w:r>
      <w:r>
        <w:t>IOT</w:t>
      </w:r>
      <w:r>
        <w:rPr>
          <w:rFonts w:hint="eastAsia"/>
        </w:rPr>
        <w:t>接入类功能、</w:t>
      </w:r>
      <w:r>
        <w:t>BIM</w:t>
      </w:r>
      <w:r>
        <w:rPr>
          <w:rFonts w:hint="eastAsia"/>
        </w:rPr>
        <w:t>和</w:t>
      </w:r>
      <w:r>
        <w:t>GIS</w:t>
      </w:r>
      <w:r>
        <w:rPr>
          <w:rFonts w:hint="eastAsia"/>
        </w:rPr>
        <w:t>专业技术类功能。</w:t>
      </w:r>
    </w:p>
    <w:p>
      <w:pPr>
        <w:pStyle w:val="3"/>
        <w:adjustRightInd w:val="0"/>
        <w:snapToGrid w:val="0"/>
      </w:pPr>
      <w:bookmarkStart w:id="206" w:name="_Toc157412195"/>
      <w:r>
        <w:t>3.3 系统性能指标</w:t>
      </w:r>
      <w:bookmarkEnd w:id="206"/>
    </w:p>
    <w:p>
      <w:pPr>
        <w:adjustRightInd w:val="0"/>
        <w:snapToGrid w:val="0"/>
        <w:ind w:right="84" w:rightChars="35" w:firstLine="480" w:firstLineChars="200"/>
        <w:rPr>
          <w:b/>
        </w:rPr>
      </w:pPr>
      <w:r>
        <w:t>为保障质量安全智能监管系统的建设应用效果，本节从智能监管系统建设层面，提出系统性能要求，性能指标名称包括但不限于：查询检索时间、文件上传速率、数据分析时间、系统日志的备份/恢复时间、系统备份恢复时间，涉及对应的目标性能指标值和描述。</w:t>
      </w:r>
      <w:r>
        <w:rPr>
          <w:b/>
        </w:rPr>
        <w:br w:type="page"/>
      </w:r>
    </w:p>
    <w:p>
      <w:pPr>
        <w:pStyle w:val="2"/>
      </w:pPr>
      <w:bookmarkStart w:id="207" w:name="_Toc24228"/>
      <w:bookmarkStart w:id="208" w:name="_Toc157412196"/>
      <w:r>
        <w:t>4 智能监管基础设施建设要求</w:t>
      </w:r>
      <w:bookmarkEnd w:id="207"/>
      <w:bookmarkEnd w:id="208"/>
    </w:p>
    <w:p>
      <w:pPr>
        <w:pStyle w:val="7"/>
        <w:adjustRightInd w:val="0"/>
        <w:snapToGrid w:val="0"/>
        <w:spacing w:before="0" w:beforeAutospacing="0" w:line="360" w:lineRule="auto"/>
        <w:ind w:right="84" w:rightChars="35"/>
        <w:jc w:val="both"/>
        <w:rPr>
          <w:rFonts w:ascii="Times New Roman" w:hAnsi="Times New Roman" w:cs="Calibri"/>
          <w:kern w:val="2"/>
          <w:sz w:val="24"/>
        </w:rPr>
      </w:pPr>
      <w:r>
        <w:rPr>
          <w:rFonts w:ascii="Times New Roman" w:hAnsi="Times New Roman" w:cs="Calibri"/>
          <w:b/>
          <w:kern w:val="2"/>
          <w:sz w:val="24"/>
        </w:rPr>
        <w:t xml:space="preserve">4.0.1 </w:t>
      </w:r>
      <w:r>
        <w:rPr>
          <w:rFonts w:ascii="Times New Roman" w:hAnsi="Times New Roman" w:cs="Calibri"/>
          <w:kern w:val="2"/>
          <w:sz w:val="24"/>
        </w:rPr>
        <w:t>质量安全智能监管基础设施是建设工程质量安全智能监管系统建设的基础内容，对应于系统架构中的基础层与平台层，为智能监管系统应用提供基础信息通信环境及技术平台能力，各设备应采用当时主流配置并适应信息通信技术发展趋势，技术平台应具备通用性及兼容性以适应信息应用技术发展的要求。</w:t>
      </w:r>
    </w:p>
    <w:p>
      <w:pPr>
        <w:pStyle w:val="7"/>
        <w:adjustRightInd w:val="0"/>
        <w:snapToGrid w:val="0"/>
        <w:spacing w:before="0" w:beforeAutospacing="0" w:line="360" w:lineRule="auto"/>
        <w:ind w:right="84" w:rightChars="35"/>
        <w:jc w:val="both"/>
        <w:rPr>
          <w:rFonts w:ascii="Times New Roman" w:hAnsi="Times New Roman" w:cs="Calibri"/>
          <w:kern w:val="2"/>
          <w:sz w:val="24"/>
        </w:rPr>
      </w:pPr>
      <w:r>
        <w:rPr>
          <w:rFonts w:ascii="Times New Roman" w:hAnsi="Times New Roman" w:cs="Calibri"/>
          <w:b/>
          <w:kern w:val="2"/>
          <w:sz w:val="24"/>
        </w:rPr>
        <w:t>4.0.2</w:t>
      </w:r>
      <w:r>
        <w:rPr>
          <w:rFonts w:ascii="Times New Roman" w:hAnsi="Times New Roman" w:cs="Calibri"/>
          <w:kern w:val="2"/>
          <w:sz w:val="24"/>
        </w:rPr>
        <w:t xml:space="preserve"> 有条件的单位，可依托公有云平台建设工程质量安全智能监管系统，按需租用存储、计算、网络等基础设施资源，节约投资。</w:t>
      </w:r>
    </w:p>
    <w:p>
      <w:pPr>
        <w:pStyle w:val="2"/>
        <w:pageBreakBefore/>
      </w:pPr>
      <w:bookmarkStart w:id="209" w:name="_Toc157412197"/>
      <w:bookmarkStart w:id="210" w:name="_Toc4513"/>
      <w:r>
        <w:t xml:space="preserve">5 </w:t>
      </w:r>
      <w:r>
        <w:rPr>
          <w:rFonts w:hint="eastAsia"/>
        </w:rPr>
        <w:t>质量安全监督业务功能模块</w:t>
      </w:r>
      <w:bookmarkEnd w:id="209"/>
      <w:bookmarkEnd w:id="210"/>
    </w:p>
    <w:p>
      <w:pPr>
        <w:pStyle w:val="3"/>
      </w:pPr>
      <w:bookmarkStart w:id="211" w:name="_Toc7056"/>
      <w:bookmarkStart w:id="212" w:name="_Toc157412198"/>
      <w:r>
        <w:t>5.1</w:t>
      </w:r>
      <w:r>
        <w:rPr>
          <w:rFonts w:hint="eastAsia"/>
        </w:rPr>
        <w:t>数字监管平台功能块</w:t>
      </w:r>
      <w:bookmarkEnd w:id="211"/>
      <w:bookmarkEnd w:id="212"/>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5.1.1</w:t>
      </w:r>
      <w:r>
        <w:rPr>
          <w:rFonts w:ascii="Times New Roman" w:hAnsi="Times New Roman" w:cs="Calibri"/>
          <w:kern w:val="2"/>
          <w:sz w:val="24"/>
        </w:rPr>
        <w:t xml:space="preserve"> </w:t>
      </w:r>
      <w:r>
        <w:rPr>
          <w:rFonts w:hint="eastAsia" w:ascii="Times New Roman" w:hAnsi="Times New Roman" w:cs="Calibri"/>
          <w:kern w:val="2"/>
          <w:sz w:val="24"/>
        </w:rPr>
        <w:t>数字监管平台以项目为核心，充分利用传感网络、远程视频监管、GIS、物联网等信息技术，依托移动和固定宽带网络，构建一个数据全共享、应用全融合和全生命周期的数字监管平台。通过数字监管平台的建设，实现对全市所有在建工程项目的施工现场的智慧化监管，监管范围以安全监管、工程质量监管、视频监控、监督执法等为主线。</w:t>
      </w:r>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 xml:space="preserve">5.1.2 </w:t>
      </w:r>
      <w:r>
        <w:rPr>
          <w:rFonts w:hint="eastAsia" w:ascii="Times New Roman" w:hAnsi="Times New Roman" w:cs="Calibri"/>
          <w:kern w:val="2"/>
          <w:sz w:val="24"/>
        </w:rPr>
        <w:t>平台体系应包含行管部门、各方责任主体的多级应用平台体系，以安全监管、工程质量监管、监督执法为主线，利用物联网、互联网、云计算等先进技术实现以安全监管、工程质量监管、视频监控等信息综合采集分析，实现工程项目信息化管理、智慧化监管。</w:t>
      </w:r>
    </w:p>
    <w:p>
      <w:pPr>
        <w:pStyle w:val="7"/>
        <w:adjustRightInd w:val="0"/>
        <w:snapToGrid w:val="0"/>
        <w:spacing w:before="0" w:beforeAutospacing="0" w:line="360" w:lineRule="auto"/>
        <w:ind w:left="0" w:right="84" w:rightChars="35"/>
        <w:jc w:val="both"/>
        <w:rPr>
          <w:rFonts w:ascii="Times New Roman" w:hAnsi="Times New Roman" w:cs="Calibri"/>
          <w:b/>
          <w:kern w:val="2"/>
          <w:sz w:val="24"/>
        </w:rPr>
      </w:pPr>
      <w:r>
        <w:rPr>
          <w:rFonts w:hint="eastAsia" w:ascii="Times New Roman" w:hAnsi="Times New Roman" w:cs="Calibri"/>
          <w:b/>
          <w:kern w:val="2"/>
          <w:sz w:val="24"/>
        </w:rPr>
        <w:t>5.1.3</w:t>
      </w:r>
      <w:r>
        <w:rPr>
          <w:rFonts w:ascii="Times New Roman" w:hAnsi="Times New Roman" w:cs="Calibri"/>
          <w:b/>
          <w:kern w:val="2"/>
          <w:sz w:val="24"/>
        </w:rPr>
        <w:t xml:space="preserve"> </w:t>
      </w:r>
      <w:r>
        <w:rPr>
          <w:rFonts w:hint="eastAsia" w:ascii="Times New Roman" w:hAnsi="Times New Roman" w:cs="Calibri"/>
          <w:b/>
          <w:kern w:val="2"/>
          <w:sz w:val="24"/>
        </w:rPr>
        <w:t>第2项</w:t>
      </w:r>
      <w:r>
        <w:rPr>
          <w:rFonts w:hint="eastAsia" w:ascii="Times New Roman" w:hAnsi="Times New Roman" w:cs="Calibri"/>
          <w:kern w:val="2"/>
          <w:sz w:val="24"/>
        </w:rPr>
        <w:t xml:space="preserve"> 核心业务内容包括安全监管、工程质量监管、绿色文明施工、人员监、监督执法。</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hint="eastAsia" w:ascii="Times New Roman" w:hAnsi="Times New Roman" w:cs="Calibri"/>
          <w:b/>
          <w:kern w:val="2"/>
          <w:sz w:val="24"/>
        </w:rPr>
        <w:t>第3项</w:t>
      </w:r>
      <w:r>
        <w:rPr>
          <w:rFonts w:hint="eastAsia" w:ascii="Times New Roman" w:hAnsi="Times New Roman" w:cs="Calibri"/>
          <w:kern w:val="2"/>
          <w:sz w:val="24"/>
        </w:rPr>
        <w:t xml:space="preserve"> 智慧工地数字监管平台通过模块化组件建设，可支持后续业务扩展集成，及各级系统的业务联动、数据共享，如支持与监管部门现有系统的集成管理，同时对省级质安管理平台、省市实名制管理系统、市级大数据管理系统等实现数据共享，满足数据集成的需求</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hint="eastAsia" w:ascii="Times New Roman" w:hAnsi="Times New Roman" w:cs="Calibri"/>
          <w:b/>
          <w:kern w:val="2"/>
          <w:sz w:val="24"/>
        </w:rPr>
        <w:t>第4项</w:t>
      </w:r>
      <w:r>
        <w:rPr>
          <w:rFonts w:hint="eastAsia" w:ascii="Times New Roman" w:hAnsi="Times New Roman" w:cs="Calibri"/>
          <w:kern w:val="2"/>
          <w:sz w:val="24"/>
        </w:rPr>
        <w:t xml:space="preserve"> 基础功能模块包括统一用户中心和基础数据库，实现用户的统一权限管理需求，可根据用户的部门、层级、职责进行多层次、多级别、多权限的自由组合，满足客户监管需要。</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hint="eastAsia" w:ascii="Times New Roman" w:hAnsi="Times New Roman" w:cs="Calibri"/>
          <w:b/>
          <w:kern w:val="2"/>
          <w:sz w:val="24"/>
        </w:rPr>
        <w:t>第5项</w:t>
      </w:r>
      <w:r>
        <w:rPr>
          <w:rFonts w:hint="eastAsia" w:ascii="Times New Roman" w:hAnsi="Times New Roman" w:cs="Calibri"/>
          <w:kern w:val="2"/>
          <w:sz w:val="24"/>
        </w:rPr>
        <w:t xml:space="preserve"> 监管决策数据看板下分各类业务监管模块的决策数据看板，通过数据汇总分析，以图表的形式，通过高标准UI设计为客户呈现丰富的数据和视觉体验；预警处置中心为各类统计分析的预警数据提供智能化处置、整改、关闭操作，实现预警数据闭环关闭，确保监管的“有始有终”。</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hint="eastAsia" w:ascii="Times New Roman" w:hAnsi="Times New Roman" w:cs="Calibri"/>
          <w:b/>
          <w:kern w:val="2"/>
          <w:sz w:val="24"/>
        </w:rPr>
        <w:t>第6项</w:t>
      </w:r>
      <w:r>
        <w:rPr>
          <w:rFonts w:hint="eastAsia" w:ascii="Times New Roman" w:hAnsi="Times New Roman" w:cs="Calibri"/>
          <w:kern w:val="2"/>
          <w:sz w:val="24"/>
        </w:rPr>
        <w:t xml:space="preserve"> 此项内容涵盖“项目报监管理、安全专项方案管理、安全监管检查、危险性较大分部分项工程信息管理、安全生产风险管控管理、隐患排查管理、文明施工管理、应急管理、设备设施管理、安全验收管理、培训管理、警示谈话、安全资料管理等。”具体功能介绍参见后续5.3章节。</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hint="eastAsia" w:ascii="Times New Roman" w:hAnsi="Times New Roman" w:cs="Calibri"/>
          <w:b/>
          <w:kern w:val="2"/>
          <w:sz w:val="24"/>
        </w:rPr>
        <w:t>第7项</w:t>
      </w:r>
      <w:r>
        <w:rPr>
          <w:rFonts w:hint="eastAsia" w:ascii="Times New Roman" w:hAnsi="Times New Roman" w:cs="Calibri"/>
          <w:kern w:val="2"/>
          <w:sz w:val="24"/>
        </w:rPr>
        <w:t xml:space="preserve"> 此项内容涵盖“项目报监管理、设计文件管理、技术变更管理、建材（原材料、构配件、预拌混凝土）监管、各方参建单位责任人员管理、巡查管理、装配式建筑管理、验收管理、质量监督执法管理、培训教育管理等”。具体功能介绍参见后续5.2章节。</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hint="eastAsia" w:ascii="Times New Roman" w:hAnsi="Times New Roman" w:cs="Calibri"/>
          <w:b/>
          <w:kern w:val="2"/>
          <w:sz w:val="24"/>
        </w:rPr>
        <w:t>第</w:t>
      </w:r>
      <w:r>
        <w:rPr>
          <w:rFonts w:ascii="Times New Roman" w:hAnsi="Times New Roman" w:cs="Calibri"/>
          <w:b/>
          <w:kern w:val="2"/>
          <w:sz w:val="24"/>
        </w:rPr>
        <w:t>8</w:t>
      </w:r>
      <w:r>
        <w:rPr>
          <w:rFonts w:hint="eastAsia" w:ascii="Times New Roman" w:hAnsi="Times New Roman" w:cs="Calibri"/>
          <w:b/>
          <w:kern w:val="2"/>
          <w:sz w:val="24"/>
        </w:rPr>
        <w:t>项</w:t>
      </w:r>
      <w:r>
        <w:rPr>
          <w:rFonts w:hint="eastAsia" w:ascii="Times New Roman" w:hAnsi="Times New Roman" w:cs="Calibri"/>
          <w:kern w:val="2"/>
          <w:sz w:val="24"/>
        </w:rPr>
        <w:t xml:space="preserve"> 上报信息内容应包括 企业相关信息、人员相关信息、质量监管相关信息、安全监管相关信息等。具体功能介绍参见后续5.4章节。</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hint="eastAsia" w:ascii="Times New Roman" w:hAnsi="Times New Roman" w:cs="Calibri"/>
          <w:b/>
          <w:kern w:val="2"/>
          <w:sz w:val="24"/>
        </w:rPr>
        <w:t>第9项</w:t>
      </w:r>
      <w:r>
        <w:rPr>
          <w:rFonts w:hint="eastAsia" w:ascii="Times New Roman" w:hAnsi="Times New Roman" w:cs="Calibri"/>
          <w:kern w:val="2"/>
          <w:sz w:val="24"/>
        </w:rPr>
        <w:t xml:space="preserve"> 此项内容涵盖“视频采集、视频查看、视频控制、数据存储、设备管理、权限管理、联动报警、监控中心等功能”具体功能介绍参见后续5.5章节。</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hint="eastAsia" w:ascii="Times New Roman" w:hAnsi="Times New Roman" w:cs="Calibri"/>
          <w:b/>
          <w:kern w:val="2"/>
          <w:sz w:val="24"/>
        </w:rPr>
        <w:t>第1</w:t>
      </w:r>
      <w:r>
        <w:rPr>
          <w:rFonts w:ascii="Times New Roman" w:hAnsi="Times New Roman" w:cs="Calibri"/>
          <w:b/>
          <w:kern w:val="2"/>
          <w:sz w:val="24"/>
        </w:rPr>
        <w:t>0</w:t>
      </w:r>
      <w:r>
        <w:rPr>
          <w:rFonts w:hint="eastAsia" w:ascii="Times New Roman" w:hAnsi="Times New Roman" w:cs="Calibri"/>
          <w:b/>
          <w:kern w:val="2"/>
          <w:sz w:val="24"/>
        </w:rPr>
        <w:t>项</w:t>
      </w:r>
      <w:r>
        <w:rPr>
          <w:rFonts w:hint="eastAsia" w:ascii="Times New Roman" w:hAnsi="Times New Roman" w:cs="Calibri"/>
          <w:kern w:val="2"/>
          <w:sz w:val="24"/>
        </w:rPr>
        <w:t xml:space="preserve"> 系统应支持三端应用包括大屏端、手机端、电脑端，满足客户不同的设备使用需求。</w:t>
      </w:r>
    </w:p>
    <w:p>
      <w:pPr>
        <w:pStyle w:val="3"/>
        <w:adjustRightInd w:val="0"/>
        <w:snapToGrid w:val="0"/>
      </w:pPr>
      <w:bookmarkStart w:id="213" w:name="_Toc157412199"/>
      <w:bookmarkStart w:id="214" w:name="_Toc22269"/>
      <w:r>
        <w:t>5.2 工程质量监督管理功能模块</w:t>
      </w:r>
      <w:bookmarkEnd w:id="213"/>
      <w:bookmarkEnd w:id="214"/>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 xml:space="preserve">5.2.1 </w:t>
      </w:r>
      <w:r>
        <w:rPr>
          <w:rFonts w:ascii="Times New Roman" w:hAnsi="Times New Roman" w:cs="Calibri"/>
          <w:kern w:val="2"/>
          <w:sz w:val="24"/>
        </w:rPr>
        <w:t>工程质量监督管理模块是建设工程质量安全智能监管系统的基本功能要求，包括但不限于项目报监、设计文件管理、技术变更管理、建材（构配件、原材料、预拌混凝土）监管、装配式建筑管理、各方参建单位责任人员管理、巡查管理、质量监督执法、验收管理、培训教育管理的功能，实现对建筑材料、施工过程关键节点等各要素和各环节的质量监管功能。</w:t>
      </w:r>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5.2.2 第1项</w:t>
      </w:r>
      <w:r>
        <w:rPr>
          <w:rFonts w:hint="eastAsia" w:ascii="Times New Roman" w:hAnsi="Times New Roman" w:cs="Calibri"/>
          <w:b/>
          <w:kern w:val="2"/>
          <w:sz w:val="24"/>
        </w:rPr>
        <w:t xml:space="preserve"> </w:t>
      </w:r>
      <w:r>
        <w:rPr>
          <w:rFonts w:ascii="Times New Roman" w:hAnsi="Times New Roman" w:cs="Calibri"/>
          <w:kern w:val="2"/>
          <w:sz w:val="24"/>
        </w:rPr>
        <w:t>项目报监，为建设单位参建各方提供在线完成项目报监的功能，实时上报建设单位项目管理人员信息、项目信息、并在线填报重大质量事件的相关信息、项目报监资料和施工许可证等的上传。</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第2项</w:t>
      </w:r>
      <w:r>
        <w:rPr>
          <w:rFonts w:hint="eastAsia" w:ascii="Times New Roman" w:hAnsi="Times New Roman" w:cs="Calibri"/>
          <w:b/>
          <w:kern w:val="2"/>
          <w:sz w:val="24"/>
        </w:rPr>
        <w:t xml:space="preserve"> </w:t>
      </w:r>
      <w:r>
        <w:rPr>
          <w:rFonts w:ascii="Times New Roman" w:hAnsi="Times New Roman" w:cs="Calibri"/>
          <w:kern w:val="2"/>
          <w:sz w:val="24"/>
        </w:rPr>
        <w:t>设计文件管理，监管内容包括需要上传和配置各作业面的设计、施工图纸，如标段的施工总平面图、地下室施工平面图、建筑施工平面图等。由建设单位负责设计文件的在线上传。</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第3项</w:t>
      </w:r>
      <w:r>
        <w:rPr>
          <w:rFonts w:hint="eastAsia" w:ascii="Times New Roman" w:hAnsi="Times New Roman" w:cs="Calibri"/>
          <w:b/>
          <w:kern w:val="2"/>
          <w:sz w:val="24"/>
        </w:rPr>
        <w:t xml:space="preserve"> </w:t>
      </w:r>
      <w:r>
        <w:rPr>
          <w:rFonts w:ascii="Times New Roman" w:hAnsi="Times New Roman" w:cs="Calibri"/>
          <w:kern w:val="2"/>
          <w:sz w:val="24"/>
        </w:rPr>
        <w:t>技术变更管理，监管内容包括建设项目涉及的标准资料规范库、对技术文件、施工组织、施工工艺、技术文件审核、审批、图纸深化优化、技术开发、技术交底等，包括但不限于台账管理、方案在线编辑、图纸变更台账管理、项目标准资料规范库管理、技术交底管理等功能。</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第4项</w:t>
      </w:r>
      <w:r>
        <w:rPr>
          <w:rFonts w:hint="eastAsia" w:ascii="Times New Roman" w:hAnsi="Times New Roman" w:cs="Calibri"/>
          <w:b/>
          <w:kern w:val="2"/>
          <w:sz w:val="24"/>
        </w:rPr>
        <w:t xml:space="preserve"> </w:t>
      </w:r>
      <w:r>
        <w:rPr>
          <w:rFonts w:ascii="Times New Roman" w:hAnsi="Times New Roman" w:cs="Calibri"/>
          <w:kern w:val="2"/>
          <w:sz w:val="24"/>
        </w:rPr>
        <w:t>建材（原材料、构配件、预拌混凝土）监管，监管内容包括建材供应管理、建材入场管理、入场检测管理、供应商管理、合同管理、建材质量检验检测管理等，实现对建材采购备案、建材统一编码管理、建材物资二维码标识管理、建材供应企业市场行为信用评价、建材供应单位产品质量诚信评价、建材进场验收管理、建材使用监管、质量诚信评价信息的统计分析等功能。</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第5项</w:t>
      </w:r>
      <w:r>
        <w:rPr>
          <w:rFonts w:hint="eastAsia" w:ascii="Times New Roman" w:hAnsi="Times New Roman" w:cs="Calibri"/>
          <w:b/>
          <w:kern w:val="2"/>
          <w:sz w:val="24"/>
        </w:rPr>
        <w:t xml:space="preserve"> </w:t>
      </w:r>
      <w:r>
        <w:rPr>
          <w:rFonts w:ascii="Times New Roman" w:hAnsi="Times New Roman" w:cs="Calibri"/>
          <w:kern w:val="2"/>
          <w:sz w:val="24"/>
        </w:rPr>
        <w:t>装配式建筑管理，包括装配式建筑质量安全责任主体建设单位、预制构件生产企业、施工单位、监理单位、检测机构的质量安全责任落实监管，实现装配式建筑全过程质量行为监督管理，包括抽查建设、施工、监理、预制构件生产企业等质量责任主体及质量检测机构的质量行为，督促各方履行质量责任。提供装配式企业信息管理、检测数据监管、运输管理、统计查询等功能，实现工程各参建方（施工、监理、检测、材料）的信息共享。</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第6项</w:t>
      </w:r>
      <w:r>
        <w:rPr>
          <w:rFonts w:hint="eastAsia" w:ascii="Times New Roman" w:hAnsi="Times New Roman" w:cs="Calibri"/>
          <w:b/>
          <w:kern w:val="2"/>
          <w:sz w:val="24"/>
        </w:rPr>
        <w:t xml:space="preserve"> </w:t>
      </w:r>
      <w:r>
        <w:rPr>
          <w:rFonts w:ascii="Times New Roman" w:hAnsi="Times New Roman" w:cs="Calibri"/>
          <w:kern w:val="2"/>
          <w:sz w:val="24"/>
        </w:rPr>
        <w:t>各方参</w:t>
      </w:r>
      <w:bookmarkStart w:id="215" w:name="_bookmark9"/>
      <w:bookmarkEnd w:id="215"/>
      <w:r>
        <w:rPr>
          <w:rFonts w:ascii="Times New Roman" w:hAnsi="Times New Roman" w:cs="Calibri"/>
          <w:kern w:val="2"/>
          <w:sz w:val="24"/>
        </w:rPr>
        <w:t>建单位责任人员管理，包括建筑质量安全责任主体建设单位、预制构件生产企业、施工单位、监理单位、检测机构等单位的责任人员管理，实现责任人员基本信息、资格证书信息、合同信息、考勤信息、违规作业统计分析信息、健康信息、诚信信息等的查询统计功能。</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第7项</w:t>
      </w:r>
      <w:r>
        <w:rPr>
          <w:rFonts w:hint="eastAsia" w:ascii="Times New Roman" w:hAnsi="Times New Roman" w:cs="Calibri"/>
          <w:b/>
          <w:kern w:val="2"/>
          <w:sz w:val="24"/>
        </w:rPr>
        <w:t xml:space="preserve"> </w:t>
      </w:r>
      <w:r>
        <w:rPr>
          <w:rFonts w:ascii="Times New Roman" w:hAnsi="Times New Roman" w:cs="Calibri"/>
          <w:kern w:val="2"/>
          <w:sz w:val="24"/>
        </w:rPr>
        <w:t>巡查管理，生成和推送的整改通知单包括限期整改和停工整改。建设单位、施工单位需要配合质监站、安监站完成巡查过程中发现问题的整改。按照《</w:t>
      </w:r>
      <w:r>
        <w:rPr>
          <w:rFonts w:hint="eastAsia" w:ascii="Times New Roman" w:hAnsi="Times New Roman" w:cs="Calibri"/>
          <w:kern w:val="2"/>
          <w:sz w:val="24"/>
        </w:rPr>
        <w:t>辽宁</w:t>
      </w:r>
      <w:r>
        <w:rPr>
          <w:rFonts w:ascii="Times New Roman" w:hAnsi="Times New Roman" w:cs="Calibri"/>
          <w:kern w:val="2"/>
          <w:sz w:val="24"/>
        </w:rPr>
        <w:t>省房屋建筑和市政基础设施工程质量巡查办法》的要求进行工程质量巡查。</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第8项</w:t>
      </w:r>
      <w:r>
        <w:rPr>
          <w:rFonts w:hint="eastAsia" w:ascii="Times New Roman" w:hAnsi="Times New Roman" w:cs="Calibri"/>
          <w:b/>
          <w:kern w:val="2"/>
          <w:sz w:val="24"/>
        </w:rPr>
        <w:t xml:space="preserve"> </w:t>
      </w:r>
      <w:r>
        <w:rPr>
          <w:rFonts w:ascii="Times New Roman" w:hAnsi="Times New Roman" w:cs="Calibri"/>
          <w:kern w:val="2"/>
          <w:sz w:val="24"/>
        </w:rPr>
        <w:t>质量监督执法，监管内容包括专家抽检、监督检查、远程监督、执法文书、行政处罚、市场诚信、事故处置等。</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第9项</w:t>
      </w:r>
      <w:r>
        <w:rPr>
          <w:rFonts w:hint="eastAsia" w:ascii="Times New Roman" w:hAnsi="Times New Roman" w:cs="Calibri"/>
          <w:b/>
          <w:kern w:val="2"/>
          <w:sz w:val="24"/>
        </w:rPr>
        <w:t xml:space="preserve"> </w:t>
      </w:r>
      <w:r>
        <w:rPr>
          <w:rFonts w:ascii="Times New Roman" w:hAnsi="Times New Roman" w:cs="Calibri"/>
          <w:kern w:val="2"/>
          <w:sz w:val="24"/>
        </w:rPr>
        <w:t>验收管理，包括分部验收管理、分户验收管理、竣工验收管理等，提供对检验批、分项、子分部、分部、子单位工程、单位工程以及工程验收过程的行为信息、质量信息的采集和管理功能，实现工程竣工验收过程的跟踪管理。</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第10项</w:t>
      </w:r>
      <w:r>
        <w:rPr>
          <w:rFonts w:hint="eastAsia" w:ascii="Times New Roman" w:hAnsi="Times New Roman" w:cs="Calibri"/>
          <w:b/>
          <w:kern w:val="2"/>
          <w:sz w:val="24"/>
        </w:rPr>
        <w:t xml:space="preserve"> </w:t>
      </w:r>
      <w:r>
        <w:rPr>
          <w:rFonts w:ascii="Times New Roman" w:hAnsi="Times New Roman" w:cs="Calibri"/>
          <w:kern w:val="2"/>
          <w:sz w:val="24"/>
        </w:rPr>
        <w:t>培训教育管理，提供培训教育信息管理（上传培训现场照片、培训文档、培训视频等）、培训人员统计管理（受训人员、授课人员）等功能。</w:t>
      </w:r>
    </w:p>
    <w:p>
      <w:pPr>
        <w:pStyle w:val="3"/>
        <w:adjustRightInd w:val="0"/>
        <w:snapToGrid w:val="0"/>
      </w:pPr>
      <w:bookmarkStart w:id="216" w:name="_Toc157412200"/>
      <w:bookmarkStart w:id="217" w:name="_Toc4923"/>
      <w:r>
        <w:t>5.3 工程安全监督管理功能模块</w:t>
      </w:r>
      <w:bookmarkEnd w:id="216"/>
      <w:bookmarkEnd w:id="217"/>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 xml:space="preserve">5.3.1 </w:t>
      </w:r>
      <w:r>
        <w:rPr>
          <w:rFonts w:ascii="Times New Roman" w:hAnsi="Times New Roman" w:cs="Calibri"/>
          <w:kern w:val="2"/>
          <w:sz w:val="24"/>
        </w:rPr>
        <w:t>工程安全监督管理模块是建设工程质量安全智能监管系统的基本功能要求，包括但不限于项目报监、安全专项方案管理、安全监管检查、危险性较大的分部分项工程信息管理、安全生产风险管控管理、隐患排查管理、文明施工管理、应急管理、设备设施管理、安全验收管理、培训管理、警示谈话、安全资料管理的功能，实现工程安全监督全过程信息化统一管理。</w:t>
      </w:r>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5.3.2 第1项</w:t>
      </w:r>
      <w:r>
        <w:rPr>
          <w:rFonts w:hint="eastAsia" w:ascii="Times New Roman" w:hAnsi="Times New Roman" w:cs="Calibri"/>
          <w:kern w:val="2"/>
          <w:sz w:val="24"/>
        </w:rPr>
        <w:t xml:space="preserve"> </w:t>
      </w:r>
      <w:r>
        <w:rPr>
          <w:rFonts w:ascii="Times New Roman" w:hAnsi="Times New Roman" w:cs="Calibri"/>
          <w:kern w:val="2"/>
          <w:sz w:val="24"/>
        </w:rPr>
        <w:t>项目报监，为建设单位参建各方提供在线完成项目报监的功能，实时上报建设单位项目管理人员信息、项目信息，并在线填报重大安全事件的相关信息、项目报监资料和施工许可证等的上传。</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第2项</w:t>
      </w:r>
      <w:r>
        <w:rPr>
          <w:rFonts w:hint="eastAsia" w:ascii="Times New Roman" w:hAnsi="Times New Roman" w:cs="Calibri"/>
          <w:b/>
          <w:kern w:val="2"/>
          <w:sz w:val="24"/>
        </w:rPr>
        <w:t xml:space="preserve"> </w:t>
      </w:r>
      <w:r>
        <w:rPr>
          <w:rFonts w:ascii="Times New Roman" w:hAnsi="Times New Roman" w:cs="Calibri"/>
          <w:kern w:val="2"/>
          <w:sz w:val="24"/>
        </w:rPr>
        <w:t>安全专项方案管理，包括但不限于安全方案在线审查、台账管理、通知公示、安全方案交底的功能，实现安全专项方案的电子化管理。</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第3项</w:t>
      </w:r>
      <w:r>
        <w:rPr>
          <w:rFonts w:hint="eastAsia" w:ascii="Times New Roman" w:hAnsi="Times New Roman" w:cs="Calibri"/>
          <w:b/>
          <w:kern w:val="2"/>
          <w:sz w:val="24"/>
        </w:rPr>
        <w:t xml:space="preserve"> </w:t>
      </w:r>
      <w:r>
        <w:rPr>
          <w:rFonts w:ascii="Times New Roman" w:hAnsi="Times New Roman" w:cs="Calibri"/>
          <w:kern w:val="2"/>
          <w:sz w:val="24"/>
        </w:rPr>
        <w:t>安全监管检查，提供安全监督计划书编制上传、任务派发、安全监督告知书在线编辑打印、监督执法文书添加电子印章等功能，实现安全监管信息业务流程的全周期监管。</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第4项</w:t>
      </w:r>
      <w:r>
        <w:rPr>
          <w:rFonts w:hint="eastAsia" w:ascii="Times New Roman" w:hAnsi="Times New Roman" w:cs="Calibri"/>
          <w:b/>
          <w:kern w:val="2"/>
          <w:sz w:val="24"/>
        </w:rPr>
        <w:t xml:space="preserve"> </w:t>
      </w:r>
      <w:r>
        <w:rPr>
          <w:rFonts w:ascii="Times New Roman" w:hAnsi="Times New Roman" w:cs="Calibri"/>
          <w:kern w:val="2"/>
          <w:sz w:val="24"/>
        </w:rPr>
        <w:t>危险性较大分部分项工程信息管理，监管内容包括岩土工程类（高边坡、深基坑、高支模、暗挖工程）、起重机械、附着式脚手架、模板工程、其他工程等，包括但不限于危险性较大分部分项工程在线论证、危大工程专家论证管理、危大工程验收登记等功能。</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第5项</w:t>
      </w:r>
      <w:r>
        <w:rPr>
          <w:rFonts w:hint="eastAsia" w:ascii="Times New Roman" w:hAnsi="Times New Roman" w:cs="Calibri"/>
          <w:b/>
          <w:kern w:val="2"/>
          <w:sz w:val="24"/>
        </w:rPr>
        <w:t xml:space="preserve"> </w:t>
      </w:r>
      <w:r>
        <w:rPr>
          <w:rFonts w:ascii="Times New Roman" w:hAnsi="Times New Roman" w:cs="Calibri"/>
          <w:kern w:val="2"/>
          <w:sz w:val="24"/>
        </w:rPr>
        <w:t>安全生产风险管控管理，包括但不限于安全风险分级展示、防控方案以及注意事项等信息的录入和附件上传功能，实现安全生产风险等级评定、安全生产风险识别台帐管理、危险源库管理等。</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第6项</w:t>
      </w:r>
      <w:r>
        <w:rPr>
          <w:rFonts w:hint="eastAsia" w:ascii="Times New Roman" w:hAnsi="Times New Roman" w:cs="Calibri"/>
          <w:kern w:val="2"/>
          <w:sz w:val="24"/>
        </w:rPr>
        <w:t xml:space="preserve"> </w:t>
      </w:r>
      <w:r>
        <w:rPr>
          <w:rFonts w:ascii="Times New Roman" w:hAnsi="Times New Roman" w:cs="Calibri"/>
          <w:kern w:val="2"/>
          <w:sz w:val="24"/>
        </w:rPr>
        <w:t>隐患排查管理，提供安全检查计划制定、每日安全隐患排查上报管理、隐患排查记录登记、隐患责任人整改流程管理、整改闭合确认、落实隐患责任人等功能，实现隐患清单分级展示以及隐患排查处理方案等信息的录入和附件上传，检查数据统计、查询、分析及预警功能。</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第7项</w:t>
      </w:r>
      <w:r>
        <w:rPr>
          <w:rFonts w:hint="eastAsia" w:ascii="Times New Roman" w:hAnsi="Times New Roman" w:cs="Calibri"/>
          <w:b/>
          <w:kern w:val="2"/>
          <w:sz w:val="24"/>
        </w:rPr>
        <w:t xml:space="preserve"> </w:t>
      </w:r>
      <w:r>
        <w:rPr>
          <w:rFonts w:ascii="Times New Roman" w:hAnsi="Times New Roman" w:cs="Calibri"/>
          <w:kern w:val="2"/>
          <w:sz w:val="24"/>
        </w:rPr>
        <w:t>文明施工管理，实现对扬尘监测数据统计、分析、展示和实时监控有害气体排放数据等功能。</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第8项</w:t>
      </w:r>
      <w:r>
        <w:rPr>
          <w:rFonts w:hint="eastAsia" w:ascii="Times New Roman" w:hAnsi="Times New Roman" w:cs="Calibri"/>
          <w:b/>
          <w:kern w:val="2"/>
          <w:sz w:val="24"/>
        </w:rPr>
        <w:t xml:space="preserve"> </w:t>
      </w:r>
      <w:r>
        <w:rPr>
          <w:rFonts w:ascii="Times New Roman" w:hAnsi="Times New Roman" w:cs="Calibri"/>
          <w:kern w:val="2"/>
          <w:sz w:val="24"/>
        </w:rPr>
        <w:t>应急管理，实现安全管理过程的行为信息、安全信息的记录和处置功能，实现安全预警次数统计分析。</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第9项</w:t>
      </w:r>
      <w:r>
        <w:rPr>
          <w:rFonts w:hint="eastAsia" w:ascii="Times New Roman" w:hAnsi="Times New Roman" w:cs="Calibri"/>
          <w:b/>
          <w:kern w:val="2"/>
          <w:sz w:val="24"/>
        </w:rPr>
        <w:t xml:space="preserve"> </w:t>
      </w:r>
      <w:r>
        <w:rPr>
          <w:rFonts w:ascii="Times New Roman" w:hAnsi="Times New Roman" w:cs="Calibri"/>
          <w:kern w:val="2"/>
          <w:sz w:val="24"/>
        </w:rPr>
        <w:t>设备设施管理，监管内容包括机械设备（塔式起重机、升降机等设备）备案、设备操作人员信息、设备运行安全监管，包括但不限于机械设备安装、拆除、检测、验收等信息的查询功能，实现对工程安全监督信息进行综合性分析展示和查询工程安全情况。设备备案信息包括设备管理编号、品牌、型号、运行参数、厂家等信息。</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第10项</w:t>
      </w:r>
      <w:r>
        <w:rPr>
          <w:rFonts w:hint="eastAsia" w:ascii="Times New Roman" w:hAnsi="Times New Roman" w:cs="Calibri"/>
          <w:b/>
          <w:kern w:val="2"/>
          <w:sz w:val="24"/>
        </w:rPr>
        <w:t xml:space="preserve"> </w:t>
      </w:r>
      <w:r>
        <w:rPr>
          <w:rFonts w:ascii="Times New Roman" w:hAnsi="Times New Roman" w:cs="Calibri"/>
          <w:kern w:val="2"/>
          <w:sz w:val="24"/>
        </w:rPr>
        <w:t>安全验收管理，提供对检验批及工程验收过程的行为信息、安全信息的采集、处置功能，实现采集验收数据和对验收数据进行汇总分析的功能。</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第11项</w:t>
      </w:r>
      <w:r>
        <w:rPr>
          <w:rFonts w:hint="eastAsia" w:ascii="Times New Roman" w:hAnsi="Times New Roman" w:cs="Calibri"/>
          <w:b/>
          <w:kern w:val="2"/>
          <w:sz w:val="24"/>
        </w:rPr>
        <w:t xml:space="preserve"> </w:t>
      </w:r>
      <w:r>
        <w:rPr>
          <w:rFonts w:ascii="Times New Roman" w:hAnsi="Times New Roman" w:cs="Calibri"/>
          <w:kern w:val="2"/>
          <w:sz w:val="24"/>
        </w:rPr>
        <w:t>培训管理，实现对分项工程施工前样板示范展示、班前培训教育信息管理（上传培训现场照片、培训文档、培训视频等）、培训人员统计管理（受训人员、授课人员）等功能。</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第12项</w:t>
      </w:r>
      <w:r>
        <w:rPr>
          <w:rFonts w:hint="eastAsia" w:ascii="Times New Roman" w:hAnsi="Times New Roman" w:cs="Calibri"/>
          <w:b/>
          <w:kern w:val="2"/>
          <w:sz w:val="24"/>
        </w:rPr>
        <w:t xml:space="preserve"> </w:t>
      </w:r>
      <w:r>
        <w:rPr>
          <w:rFonts w:ascii="Times New Roman" w:hAnsi="Times New Roman" w:cs="Calibri"/>
          <w:kern w:val="2"/>
          <w:sz w:val="24"/>
        </w:rPr>
        <w:t>警示谈话，警示谈话记录包括时间、地点、记录人、告诫人、被告诫人、警示谈话原因、警示谈话内容等。</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第13项</w:t>
      </w:r>
      <w:r>
        <w:rPr>
          <w:rFonts w:hint="eastAsia" w:ascii="Times New Roman" w:hAnsi="Times New Roman" w:cs="Calibri"/>
          <w:b/>
          <w:kern w:val="2"/>
          <w:sz w:val="24"/>
        </w:rPr>
        <w:t xml:space="preserve"> </w:t>
      </w:r>
      <w:r>
        <w:rPr>
          <w:rFonts w:ascii="Times New Roman" w:hAnsi="Times New Roman" w:cs="Calibri"/>
          <w:kern w:val="2"/>
          <w:sz w:val="24"/>
        </w:rPr>
        <w:t>安全资料管理，包括但不限于安全问题整改过程资料管理、数字化安全资料管理、关联BIM功能、项目综合评定、记入信用档案的功能，实现资料全过程追溯。</w:t>
      </w:r>
    </w:p>
    <w:p>
      <w:pPr>
        <w:pStyle w:val="3"/>
        <w:adjustRightInd w:val="0"/>
        <w:snapToGrid w:val="0"/>
      </w:pPr>
      <w:bookmarkStart w:id="218" w:name="_Toc157412201"/>
      <w:bookmarkStart w:id="219" w:name="_Toc25697"/>
      <w:r>
        <w:t>5.4 质量安全监督机构管理功能模块</w:t>
      </w:r>
      <w:bookmarkEnd w:id="218"/>
      <w:bookmarkEnd w:id="219"/>
    </w:p>
    <w:p>
      <w:pPr>
        <w:adjustRightInd w:val="0"/>
        <w:snapToGrid w:val="0"/>
        <w:ind w:right="84" w:rightChars="35"/>
      </w:pPr>
      <w:r>
        <w:rPr>
          <w:b/>
        </w:rPr>
        <w:t xml:space="preserve">5.4.1 </w:t>
      </w:r>
      <w:r>
        <w:t>质量安全监督机构管理功能模块是建设工程质量安全智能监管系统的基本功能要求，实现对质量监督机构管理、安全监督机构管理、监督人员管理、动态评价管理等提供信息化支持。质量安全监督机构管理包括对各地市级建设工程质量监督管理站、建设工程安全监督管理站的管理。</w:t>
      </w:r>
    </w:p>
    <w:p>
      <w:pPr>
        <w:adjustRightInd w:val="0"/>
        <w:snapToGrid w:val="0"/>
        <w:ind w:right="84" w:rightChars="35"/>
      </w:pPr>
      <w:r>
        <w:rPr>
          <w:b/>
        </w:rPr>
        <w:t>5.4.2 第1项</w:t>
      </w:r>
      <w:r>
        <w:rPr>
          <w:rFonts w:hint="eastAsia"/>
          <w:b/>
        </w:rPr>
        <w:t xml:space="preserve"> </w:t>
      </w:r>
      <w:r>
        <w:t>质量监督机构管理，满足质量监督机构管理要求，包括但不限于报监项目基本信息查询、质量监督交底资料查询、监督交底会议记录查询、监督项目巡查、不定期抽查、整改报告查询、监督项目质量巡检数据记录查询、监督档案留存查询、材料、桩基工程质量实时监测数据查询、质量监督机构信息查询、质量监督机构人员基本信息、资格信息统计查询的功能，实现质量监督机构、人员、资格等信息的查询统计，其中报监项目基本信息查询包括项目信息台帐、质量报监资料查询、施工许可证信息查询等。</w:t>
      </w:r>
    </w:p>
    <w:p>
      <w:pPr>
        <w:adjustRightInd w:val="0"/>
        <w:snapToGrid w:val="0"/>
        <w:ind w:right="84" w:rightChars="35" w:firstLine="482" w:firstLineChars="200"/>
      </w:pPr>
      <w:r>
        <w:rPr>
          <w:b/>
        </w:rPr>
        <w:t>第2项</w:t>
      </w:r>
      <w:r>
        <w:rPr>
          <w:rFonts w:hint="eastAsia"/>
          <w:b/>
        </w:rPr>
        <w:t xml:space="preserve"> </w:t>
      </w:r>
      <w:r>
        <w:t>安全监督机构管理，满足安全监督机构管理要求，包括但不限于报监项目基本信息查询、安全监督交底资料查询、监督现场交底人员扫二维码登记参会、安全交底会议记录查询、监督项目定期巡查、不定期抽查记录及参建单位整改报告查询、监督档案留存查询、起重设备、扬尘等工程安全实时监测数据查询、安全监督机构信息查询、安全监督机构人员信息、资格信息统计查询的功能，其中报监项目基本信息查询包括项目信息台帐、安全报监资料查询、施工许可证信息查询等。</w:t>
      </w:r>
    </w:p>
    <w:p>
      <w:pPr>
        <w:adjustRightInd w:val="0"/>
        <w:snapToGrid w:val="0"/>
        <w:ind w:right="84" w:rightChars="35" w:firstLine="482" w:firstLineChars="200"/>
      </w:pPr>
      <w:r>
        <w:rPr>
          <w:b/>
        </w:rPr>
        <w:t>第3项</w:t>
      </w:r>
      <w:r>
        <w:rPr>
          <w:rFonts w:hint="eastAsia"/>
          <w:b/>
        </w:rPr>
        <w:t xml:space="preserve"> </w:t>
      </w:r>
      <w:r>
        <w:t>监督人员管理，实现对质量监督管理站的质监人员进行管理，对安全监督管理站的安监人员进行管理。对质监人员、安监人员的管理，包括质监人员、安监人员基本信息创建与查询；对质监人员、安监人员执行旁站、巡检等监督检查行为（签到、轨迹等）的记录与查询。</w:t>
      </w:r>
    </w:p>
    <w:p>
      <w:pPr>
        <w:adjustRightInd w:val="0"/>
        <w:snapToGrid w:val="0"/>
        <w:ind w:right="84" w:rightChars="35" w:firstLine="482" w:firstLineChars="200"/>
      </w:pPr>
      <w:r>
        <w:rPr>
          <w:b/>
        </w:rPr>
        <w:t>第4项</w:t>
      </w:r>
      <w:r>
        <w:rPr>
          <w:rFonts w:hint="eastAsia"/>
        </w:rPr>
        <w:t xml:space="preserve"> </w:t>
      </w:r>
      <w:r>
        <w:t>动态评价管理，系统通过数据接口方式获取报监项目基本信息、质量安全实时监测数据（环参数据、视频监控数据、起重机械设备安全监控数据、重点工程的地下工程和深基坑安全监测数据、重点工程高大模板实时监测数据、重点工程无人机安全巡检数据）、其他物联网监测数据等，综合所有指标实现动态评价功能。</w:t>
      </w:r>
    </w:p>
    <w:p>
      <w:pPr>
        <w:pStyle w:val="3"/>
        <w:adjustRightInd w:val="0"/>
        <w:snapToGrid w:val="0"/>
      </w:pPr>
      <w:bookmarkStart w:id="220" w:name="_Toc157412202"/>
      <w:bookmarkStart w:id="221" w:name="_Toc11009"/>
      <w:r>
        <w:t>5.5 责任主体应用功能模块</w:t>
      </w:r>
      <w:bookmarkEnd w:id="220"/>
      <w:bookmarkEnd w:id="221"/>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5.5.1</w:t>
      </w:r>
      <w:r>
        <w:rPr>
          <w:rFonts w:ascii="Times New Roman" w:hAnsi="Times New Roman" w:cs="Calibri"/>
          <w:kern w:val="2"/>
          <w:sz w:val="24"/>
        </w:rPr>
        <w:t xml:space="preserve"> 责任主体应用功能模块是建设工程质量安全智能监管系统的基本功能要求，包括但不限于上报企业相关信息、人员相关信息、质量监管相关信息、安全监管相关信息。</w:t>
      </w:r>
    </w:p>
    <w:p>
      <w:pPr>
        <w:pStyle w:val="7"/>
        <w:tabs>
          <w:tab w:val="left" w:pos="731"/>
        </w:tabs>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5.5.2</w:t>
      </w:r>
      <w:r>
        <w:rPr>
          <w:rFonts w:ascii="Times New Roman" w:hAnsi="Times New Roman" w:cs="Calibri"/>
          <w:kern w:val="2"/>
          <w:sz w:val="24"/>
        </w:rPr>
        <w:t xml:space="preserve"> </w:t>
      </w:r>
      <w:r>
        <w:rPr>
          <w:rFonts w:ascii="Times New Roman" w:hAnsi="Times New Roman" w:cs="Calibri"/>
          <w:b/>
          <w:kern w:val="2"/>
          <w:sz w:val="24"/>
        </w:rPr>
        <w:t>第1项</w:t>
      </w:r>
      <w:r>
        <w:rPr>
          <w:rFonts w:hint="eastAsia" w:ascii="Times New Roman" w:hAnsi="Times New Roman" w:cs="Calibri"/>
          <w:b/>
          <w:kern w:val="2"/>
          <w:sz w:val="24"/>
        </w:rPr>
        <w:t xml:space="preserve"> </w:t>
      </w:r>
      <w:r>
        <w:rPr>
          <w:rFonts w:ascii="Times New Roman" w:hAnsi="Times New Roman" w:cs="Calibri"/>
          <w:kern w:val="2"/>
          <w:sz w:val="24"/>
        </w:rPr>
        <w:t>企业相关信息，为责任主体提供项目报监信息上报、企业基本信息、资质信息等相关信息的上报功能，实现对在建工程项目的建设单位、施工单位、监理单位等的监管责任落实和主体责任监督管理。企业（责任主体）包括建设单位、勘察单位、设计单位、施工单位、监理单位、建设工程质量第三方检测机构、施工机械设备安装检测机构、装配式企业、混凝土企业等。</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第2项</w:t>
      </w:r>
      <w:r>
        <w:rPr>
          <w:rFonts w:hint="eastAsia" w:ascii="Times New Roman" w:hAnsi="Times New Roman" w:cs="Calibri"/>
          <w:b/>
          <w:kern w:val="2"/>
          <w:sz w:val="24"/>
        </w:rPr>
        <w:t xml:space="preserve"> </w:t>
      </w:r>
      <w:r>
        <w:rPr>
          <w:rFonts w:ascii="Times New Roman" w:hAnsi="Times New Roman" w:cs="Calibri"/>
          <w:kern w:val="2"/>
          <w:sz w:val="24"/>
        </w:rPr>
        <w:t>人员相关信息，人员包括施工单位安全管理人员、质量管理人员、监理单位人员（如安全总监、专业监理工程师）、建设单位人员（如项目负责人、项目工程师）等，提供人员相关信息上报和统计查询功能。人员相关信息包括基本信息、资格证书信息、劳务人员信息、培训教育信息、健康信息、诚信管理信息等。</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第3项</w:t>
      </w:r>
      <w:r>
        <w:rPr>
          <w:rFonts w:hint="eastAsia" w:ascii="Times New Roman" w:hAnsi="Times New Roman" w:cs="Calibri"/>
          <w:b/>
          <w:kern w:val="2"/>
          <w:sz w:val="24"/>
        </w:rPr>
        <w:t xml:space="preserve"> </w:t>
      </w:r>
      <w:r>
        <w:rPr>
          <w:rFonts w:ascii="Times New Roman" w:hAnsi="Times New Roman" w:cs="Calibri"/>
          <w:kern w:val="2"/>
          <w:sz w:val="24"/>
        </w:rPr>
        <w:t>质量监管相关信息，包括但不限于为监理单位提供旁站申请功能、为建设单位和施工单位提供重大质量事件信息填报、为建材质量检验检测机构提供建材质量检验检测信息在线提交功能，实现对责任主体的质量行为监管。</w:t>
      </w:r>
    </w:p>
    <w:p>
      <w:pPr>
        <w:pStyle w:val="7"/>
        <w:adjustRightInd w:val="0"/>
        <w:snapToGrid w:val="0"/>
        <w:spacing w:before="0" w:beforeAutospacing="0" w:line="360" w:lineRule="auto"/>
        <w:ind w:left="0" w:right="84" w:rightChars="35" w:firstLine="482" w:firstLineChars="200"/>
        <w:jc w:val="both"/>
        <w:rPr>
          <w:rFonts w:ascii="Times New Roman" w:hAnsi="Times New Roman" w:cs="Calibri"/>
          <w:kern w:val="2"/>
          <w:sz w:val="24"/>
        </w:rPr>
      </w:pPr>
      <w:r>
        <w:rPr>
          <w:rFonts w:ascii="Times New Roman" w:hAnsi="Times New Roman" w:cs="Calibri"/>
          <w:b/>
          <w:kern w:val="2"/>
          <w:sz w:val="24"/>
        </w:rPr>
        <w:t>第4项</w:t>
      </w:r>
      <w:r>
        <w:rPr>
          <w:rFonts w:hint="eastAsia" w:ascii="Times New Roman" w:hAnsi="Times New Roman" w:cs="Calibri"/>
          <w:b/>
          <w:kern w:val="2"/>
          <w:sz w:val="24"/>
        </w:rPr>
        <w:t xml:space="preserve"> </w:t>
      </w:r>
      <w:r>
        <w:rPr>
          <w:rFonts w:ascii="Times New Roman" w:hAnsi="Times New Roman" w:cs="Calibri"/>
          <w:kern w:val="2"/>
          <w:sz w:val="24"/>
        </w:rPr>
        <w:t>安全监管相关信息，包括安全巡查信息、重大安全事件信息、安全问题整改全过程信息、危大工程审批、监测等信息，提供信息在线上报功能，实现安全监管信息业务流程的全周期监管</w:t>
      </w:r>
      <w:r>
        <w:rPr>
          <w:rFonts w:hint="eastAsia" w:ascii="Times New Roman" w:hAnsi="Times New Roman" w:cs="Calibri"/>
          <w:kern w:val="2"/>
          <w:sz w:val="24"/>
        </w:rPr>
        <w:t>。</w:t>
      </w:r>
    </w:p>
    <w:p>
      <w:pPr>
        <w:pStyle w:val="3"/>
        <w:adjustRightInd w:val="0"/>
        <w:snapToGrid w:val="0"/>
      </w:pPr>
      <w:bookmarkStart w:id="222" w:name="_Toc1497"/>
      <w:bookmarkStart w:id="223" w:name="_Toc157412203"/>
      <w:r>
        <w:t>5.6视频监控管理模</w:t>
      </w:r>
      <w:r>
        <w:rPr>
          <w:rFonts w:hint="eastAsia"/>
        </w:rPr>
        <w:t>块</w:t>
      </w:r>
      <w:bookmarkEnd w:id="222"/>
      <w:bookmarkEnd w:id="223"/>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5.6.1</w:t>
      </w:r>
      <w:r>
        <w:rPr>
          <w:rFonts w:hint="eastAsia" w:ascii="Times New Roman" w:hAnsi="Times New Roman" w:cs="Calibri"/>
          <w:kern w:val="2"/>
          <w:sz w:val="24"/>
        </w:rPr>
        <w:t>视频监控技术已经比较成熟，在AI技术的应用过程中，视频监控技术是重要组成部分，通过视频监控技术实时掌握项目现场的动态情况，便于各级管理机构，企业各个管理层级实时了解项目的情况，也有助于项目的有效管理，结合工程项目的实际特点，强化视频监控的联动报警功能，利用AI技术进一步提升管理效能，对各种不合规行为和危险行为进行提前预警，大力提升现场管理的覆盖度、及时性。</w:t>
      </w:r>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5.6.2</w:t>
      </w:r>
      <w:r>
        <w:rPr>
          <w:rFonts w:hint="eastAsia" w:ascii="Times New Roman" w:hAnsi="Times New Roman" w:cs="Calibri"/>
          <w:b/>
          <w:kern w:val="2"/>
          <w:sz w:val="24"/>
        </w:rPr>
        <w:t>第1项</w:t>
      </w:r>
      <w:r>
        <w:rPr>
          <w:rFonts w:hint="eastAsia" w:ascii="Times New Roman" w:hAnsi="Times New Roman" w:cs="Calibri"/>
          <w:kern w:val="2"/>
          <w:sz w:val="24"/>
        </w:rPr>
        <w:t xml:space="preserve"> 无论采用哪种方式传输视频信号，数据的传输应从传输信道的带宽、丢包率、时延、抖动等方面，确保前端采集设备采集的信息到显示设备等各设备之间的安全有效及时传递。在通过公网传输时，宜在监控中心出入口处设置网络安全设备。</w:t>
      </w:r>
    </w:p>
    <w:p>
      <w:pPr>
        <w:pStyle w:val="7"/>
        <w:adjustRightInd w:val="0"/>
        <w:snapToGrid w:val="0"/>
        <w:spacing w:before="0" w:beforeAutospacing="0" w:line="360" w:lineRule="auto"/>
        <w:ind w:left="0" w:right="84" w:rightChars="35" w:firstLine="420"/>
        <w:jc w:val="both"/>
        <w:rPr>
          <w:rFonts w:ascii="Times New Roman" w:hAnsi="Times New Roman" w:cs="Calibri"/>
          <w:kern w:val="2"/>
          <w:sz w:val="24"/>
        </w:rPr>
      </w:pPr>
      <w:r>
        <w:rPr>
          <w:rFonts w:hint="eastAsia" w:ascii="Times New Roman" w:hAnsi="Times New Roman" w:cs="Calibri"/>
          <w:b/>
          <w:kern w:val="2"/>
          <w:sz w:val="24"/>
        </w:rPr>
        <w:t>第4项</w:t>
      </w:r>
      <w:r>
        <w:rPr>
          <w:rFonts w:hint="eastAsia" w:ascii="Times New Roman" w:hAnsi="Times New Roman" w:cs="Calibri"/>
          <w:kern w:val="2"/>
          <w:sz w:val="24"/>
        </w:rPr>
        <w:t xml:space="preserve"> 为了保证图像质量，优先选用H.265编码压缩标准，防护等级不宜低于IP65。设备采用内置存储卡录像时，不应因与视频监控平台中断连接而终止录像。事件抓图由遮挡报警、动态检测等方式触发。</w:t>
      </w:r>
    </w:p>
    <w:p>
      <w:pPr>
        <w:pStyle w:val="7"/>
        <w:adjustRightInd w:val="0"/>
        <w:snapToGrid w:val="0"/>
        <w:spacing w:before="0" w:beforeAutospacing="0" w:line="360" w:lineRule="auto"/>
        <w:ind w:left="0" w:right="84" w:rightChars="35" w:firstLine="420"/>
        <w:jc w:val="both"/>
        <w:rPr>
          <w:rFonts w:ascii="Times New Roman" w:hAnsi="Times New Roman" w:cs="Calibri"/>
          <w:kern w:val="2"/>
          <w:sz w:val="24"/>
        </w:rPr>
      </w:pPr>
      <w:r>
        <w:rPr>
          <w:rFonts w:hint="eastAsia" w:ascii="Times New Roman" w:hAnsi="Times New Roman" w:cs="Calibri"/>
          <w:b/>
          <w:kern w:val="2"/>
          <w:sz w:val="24"/>
        </w:rPr>
        <w:t>第8项</w:t>
      </w:r>
      <w:r>
        <w:rPr>
          <w:rFonts w:hint="eastAsia" w:ascii="Times New Roman" w:hAnsi="Times New Roman" w:cs="Calibri"/>
          <w:kern w:val="2"/>
          <w:sz w:val="24"/>
        </w:rPr>
        <w:t xml:space="preserve"> 专项施工方案应包含施工现场的监控施工平面图及安装点位说明，总体布置应包含监控设备位置、数量及其安拆时间等内容。施工工地安装视频监控的数量及位置，应符合现行行业标准《建筑工程施工现场视频监控技术规范》JGJ/T292、《建筑工程施工现场监管信息系统技术标准》JGJ/T434及《智慧工地全景成像测量标准》T/CCIAT0021-2020的规定。</w:t>
      </w:r>
    </w:p>
    <w:p>
      <w:pPr>
        <w:pStyle w:val="2"/>
      </w:pPr>
      <w:bookmarkStart w:id="224" w:name="_Toc4697"/>
      <w:bookmarkStart w:id="225" w:name="_Toc157412204"/>
      <w:r>
        <w:t>6 系</w:t>
      </w:r>
      <w:bookmarkStart w:id="226" w:name="_bookmark12"/>
      <w:bookmarkEnd w:id="226"/>
      <w:r>
        <w:t>统集成与数据接口</w:t>
      </w:r>
      <w:r>
        <w:rPr>
          <w:rFonts w:hint="eastAsia"/>
        </w:rPr>
        <w:t>块</w:t>
      </w:r>
      <w:bookmarkEnd w:id="224"/>
      <w:bookmarkEnd w:id="225"/>
    </w:p>
    <w:p>
      <w:pPr>
        <w:pStyle w:val="3"/>
      </w:pPr>
      <w:bookmarkStart w:id="227" w:name="_Toc157412205"/>
      <w:bookmarkStart w:id="228" w:name="_Toc23094"/>
      <w:r>
        <w:t>6.1 系统集成</w:t>
      </w:r>
      <w:bookmarkEnd w:id="227"/>
      <w:bookmarkEnd w:id="228"/>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6.1.1</w:t>
      </w:r>
      <w:r>
        <w:rPr>
          <w:rFonts w:ascii="Times New Roman" w:hAnsi="Times New Roman" w:cs="Calibri"/>
          <w:kern w:val="2"/>
          <w:sz w:val="24"/>
        </w:rPr>
        <w:t xml:space="preserve"> 建设工程质量安全智能监管技术</w:t>
      </w:r>
      <w:r>
        <w:rPr>
          <w:rFonts w:hint="eastAsia" w:ascii="Times New Roman" w:hAnsi="Times New Roman" w:cs="Calibri"/>
          <w:kern w:val="2"/>
          <w:sz w:val="24"/>
        </w:rPr>
        <w:t>规程</w:t>
      </w:r>
      <w:r>
        <w:rPr>
          <w:rFonts w:ascii="Times New Roman" w:hAnsi="Times New Roman" w:cs="Calibri"/>
          <w:kern w:val="2"/>
          <w:sz w:val="24"/>
        </w:rPr>
        <w:t>涉及建设工程质量监管、安全监管的方方面面，在建设过程中一种技术、一个系统是无法解决的，需要整合多种技术、建设不同的管理系统、使用多种应用工具，同时还要考虑软件与硬件的整合应用等，需要充分考虑系统的集成要求，需要从质量安全智能监管系统内部、外部两个维度来考量。</w:t>
      </w:r>
    </w:p>
    <w:p>
      <w:pPr>
        <w:pStyle w:val="3"/>
      </w:pPr>
      <w:bookmarkStart w:id="229" w:name="_Toc157412206"/>
      <w:bookmarkStart w:id="230" w:name="_Toc11576"/>
      <w:r>
        <w:t>6.2 数据接口</w:t>
      </w:r>
      <w:bookmarkEnd w:id="229"/>
      <w:bookmarkEnd w:id="230"/>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6.2.2</w:t>
      </w:r>
      <w:r>
        <w:rPr>
          <w:rFonts w:ascii="Times New Roman" w:hAnsi="Times New Roman" w:cs="Calibri"/>
          <w:kern w:val="2"/>
          <w:sz w:val="24"/>
        </w:rPr>
        <w:t xml:space="preserve"> 在质量安全智能监管系统建设的过程中，会出现整合已有系统，新建各类系统，涉及软件厂商、硬件厂商等，需要各类业务系统数据互联互通，为了保障公平竞争，各系统服务商都应公开数据接口，降低施工企业协调难度，提升系统数据的互联互通能力，真正使监管责任主体体会到质量安全智能监管系统的应用价值。</w:t>
      </w:r>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 xml:space="preserve">6.2.3 </w:t>
      </w:r>
      <w:r>
        <w:rPr>
          <w:rFonts w:ascii="Times New Roman" w:hAnsi="Times New Roman" w:cs="Calibri"/>
          <w:kern w:val="2"/>
          <w:sz w:val="24"/>
        </w:rPr>
        <w:t>数据接口不仅仅是软件系统要制定，各类智能物联网设备也需要公布自己的数据接口。</w:t>
      </w:r>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 xml:space="preserve">6.2.4 </w:t>
      </w:r>
      <w:r>
        <w:rPr>
          <w:rFonts w:ascii="Times New Roman" w:hAnsi="Times New Roman" w:cs="Calibri"/>
          <w:kern w:val="2"/>
          <w:sz w:val="24"/>
        </w:rPr>
        <w:t>数据接口包括但不限于工程信息管理访问接口、人员管理访问接口、生产管理访问接口、技术管理访问接口、质量管理访问接口、安全管理访问接口、施工现场环境管理访问接口、视频监控访问接口、机械设备管理访问接口、行业监管平台数据访问接口。</w:t>
      </w:r>
    </w:p>
    <w:p>
      <w:pPr>
        <w:pStyle w:val="2"/>
      </w:pPr>
      <w:bookmarkStart w:id="231" w:name="_Toc157412207"/>
      <w:bookmarkStart w:id="232" w:name="_Toc7253"/>
      <w:r>
        <w:t>7 系统数据安全</w:t>
      </w:r>
      <w:bookmarkEnd w:id="231"/>
      <w:bookmarkEnd w:id="232"/>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ascii="Times New Roman" w:hAnsi="Times New Roman" w:cs="Calibri"/>
          <w:b/>
          <w:kern w:val="2"/>
          <w:sz w:val="24"/>
        </w:rPr>
        <w:t xml:space="preserve">7.0.1 </w:t>
      </w:r>
      <w:r>
        <w:rPr>
          <w:rFonts w:ascii="Times New Roman" w:hAnsi="Times New Roman" w:cs="Calibri"/>
          <w:kern w:val="2"/>
          <w:sz w:val="24"/>
        </w:rPr>
        <w:t>大数据安全架构主要从六个方面考虑，包括物理安全、系统安全、网络安全、应用安全、数据安全和管理安全六个维度。物理安全强调物理硬件的国产化；系统安全强调操作系统的开源化；网络安全包括设备安全和部署安全两个层面上的内容；应用安全则重点考虑统一认证和分级授权，看该看的，访问该访问的则是一个基本原则；数据安全从数据存储、访问和传输三个方面保障，这也是一个重点；管理安全强调的是规章和规范。</w:t>
      </w:r>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hint="eastAsia" w:ascii="Times New Roman" w:hAnsi="Times New Roman" w:cs="Calibri"/>
          <w:b/>
          <w:kern w:val="2"/>
          <w:sz w:val="24"/>
        </w:rPr>
        <w:t>7.0.2</w:t>
      </w:r>
      <w:r>
        <w:rPr>
          <w:rFonts w:ascii="Times New Roman" w:hAnsi="Times New Roman" w:cs="Calibri"/>
          <w:b/>
          <w:kern w:val="2"/>
          <w:sz w:val="24"/>
        </w:rPr>
        <w:t xml:space="preserve"> </w:t>
      </w:r>
      <w:r>
        <w:rPr>
          <w:rFonts w:hint="eastAsia" w:ascii="Times New Roman" w:hAnsi="Times New Roman" w:cs="Calibri"/>
          <w:kern w:val="2"/>
          <w:sz w:val="24"/>
        </w:rPr>
        <w:t>大数据安全架构具体包含以下要求：</w:t>
      </w:r>
    </w:p>
    <w:p>
      <w:pPr>
        <w:pStyle w:val="7"/>
        <w:adjustRightInd w:val="0"/>
        <w:snapToGrid w:val="0"/>
        <w:spacing w:before="0" w:beforeAutospacing="0" w:line="360" w:lineRule="auto"/>
        <w:ind w:left="0" w:right="84" w:rightChars="35" w:firstLine="480" w:firstLineChars="200"/>
        <w:jc w:val="both"/>
        <w:rPr>
          <w:rFonts w:ascii="Times New Roman" w:hAnsi="Times New Roman" w:cs="Calibri"/>
          <w:kern w:val="2"/>
          <w:sz w:val="24"/>
        </w:rPr>
      </w:pPr>
      <w:r>
        <w:rPr>
          <w:rFonts w:ascii="Times New Roman" w:hAnsi="Times New Roman" w:cs="Calibri"/>
          <w:kern w:val="2"/>
          <w:sz w:val="24"/>
        </w:rPr>
        <w:t xml:space="preserve">1 </w:t>
      </w:r>
      <w:r>
        <w:rPr>
          <w:rFonts w:hint="eastAsia" w:ascii="Times New Roman" w:hAnsi="Times New Roman" w:cs="Calibri"/>
          <w:kern w:val="2"/>
          <w:sz w:val="24"/>
        </w:rPr>
        <w:t>物理安全应保证硬件的国产化；物理安全从本项目采购硬件上确保国产化，基于服务对象现有及新采购设备的情况，进行物理安全规划和设计。</w:t>
      </w:r>
    </w:p>
    <w:p>
      <w:pPr>
        <w:pStyle w:val="7"/>
        <w:adjustRightInd w:val="0"/>
        <w:snapToGrid w:val="0"/>
        <w:spacing w:before="0" w:beforeAutospacing="0" w:line="360" w:lineRule="auto"/>
        <w:ind w:left="0" w:right="84" w:rightChars="35" w:firstLine="480" w:firstLineChars="200"/>
        <w:jc w:val="both"/>
        <w:rPr>
          <w:rFonts w:ascii="Times New Roman" w:hAnsi="Times New Roman" w:cs="Calibri"/>
          <w:kern w:val="2"/>
          <w:sz w:val="24"/>
        </w:rPr>
      </w:pPr>
      <w:r>
        <w:rPr>
          <w:rFonts w:ascii="Times New Roman" w:hAnsi="Times New Roman" w:cs="Calibri"/>
          <w:kern w:val="2"/>
          <w:sz w:val="24"/>
        </w:rPr>
        <w:t xml:space="preserve">2 </w:t>
      </w:r>
      <w:r>
        <w:rPr>
          <w:rFonts w:hint="eastAsia" w:ascii="Times New Roman" w:hAnsi="Times New Roman" w:cs="Calibri"/>
          <w:kern w:val="2"/>
          <w:sz w:val="24"/>
        </w:rPr>
        <w:t>系统安全应保证操作系统的开源化；安全设计应该从物理环境安全、网络平台安全，系统平台安全、应用系统安全以及安全管理规范等几个方面来考虑。</w:t>
      </w:r>
    </w:p>
    <w:p>
      <w:pPr>
        <w:pStyle w:val="7"/>
        <w:adjustRightInd w:val="0"/>
        <w:snapToGrid w:val="0"/>
        <w:spacing w:before="0" w:beforeAutospacing="0" w:line="360" w:lineRule="auto"/>
        <w:ind w:left="0" w:right="84" w:rightChars="35" w:firstLine="480" w:firstLineChars="200"/>
        <w:jc w:val="both"/>
        <w:rPr>
          <w:rFonts w:ascii="Times New Roman" w:hAnsi="Times New Roman" w:cs="Calibri"/>
          <w:kern w:val="2"/>
          <w:sz w:val="24"/>
        </w:rPr>
      </w:pPr>
      <w:r>
        <w:rPr>
          <w:rFonts w:ascii="Times New Roman" w:hAnsi="Times New Roman" w:cs="Calibri"/>
          <w:kern w:val="2"/>
          <w:sz w:val="24"/>
        </w:rPr>
        <w:t xml:space="preserve">3 </w:t>
      </w:r>
      <w:r>
        <w:rPr>
          <w:rFonts w:hint="eastAsia" w:ascii="Times New Roman" w:hAnsi="Times New Roman" w:cs="Calibri"/>
          <w:kern w:val="2"/>
          <w:sz w:val="24"/>
        </w:rPr>
        <w:t>网络安全应包括设备安全和部署安全；根据《网络安全等级保护基本要求》、《网络安全等级保护安全设计技术要求》等国家标准文件，并结合行业特性要求、监管单位要求以及额外安全需求进行系统性方案设计。在满足相应等级安全物理环境、安全通信网络、安全区域边界、安全计算环境、安全管理中心及管理部分要求基础上，最大程度发挥安全措施的保护能力。</w:t>
      </w:r>
    </w:p>
    <w:p>
      <w:pPr>
        <w:pStyle w:val="7"/>
        <w:adjustRightInd w:val="0"/>
        <w:snapToGrid w:val="0"/>
        <w:spacing w:before="0" w:beforeAutospacing="0" w:line="360" w:lineRule="auto"/>
        <w:ind w:left="0" w:right="84" w:rightChars="35" w:firstLine="480" w:firstLineChars="200"/>
        <w:jc w:val="both"/>
        <w:rPr>
          <w:rFonts w:ascii="Times New Roman" w:hAnsi="Times New Roman" w:cs="Calibri"/>
          <w:kern w:val="2"/>
          <w:sz w:val="24"/>
        </w:rPr>
      </w:pPr>
      <w:r>
        <w:rPr>
          <w:rFonts w:ascii="Times New Roman" w:hAnsi="Times New Roman" w:cs="Calibri"/>
          <w:kern w:val="2"/>
          <w:sz w:val="24"/>
        </w:rPr>
        <w:t xml:space="preserve">4 </w:t>
      </w:r>
      <w:r>
        <w:rPr>
          <w:rFonts w:hint="eastAsia" w:ascii="Times New Roman" w:hAnsi="Times New Roman" w:cs="Calibri"/>
          <w:kern w:val="2"/>
          <w:sz w:val="24"/>
        </w:rPr>
        <w:t>应用安全应重点考虑统一认证和分级授权；权限管理上实行分级权限管理，不同的用户角色赋予不同的浏览、操作权限，用户可以访问而且只能访问自己被授权的资源，在内部保障敏感数据安全；</w:t>
      </w:r>
    </w:p>
    <w:p>
      <w:pPr>
        <w:pStyle w:val="7"/>
        <w:adjustRightInd w:val="0"/>
        <w:snapToGrid w:val="0"/>
        <w:spacing w:before="0" w:beforeAutospacing="0" w:line="360" w:lineRule="auto"/>
        <w:ind w:left="0" w:right="84" w:rightChars="35" w:firstLine="480" w:firstLineChars="200"/>
        <w:jc w:val="both"/>
        <w:rPr>
          <w:rFonts w:ascii="Times New Roman" w:hAnsi="Times New Roman" w:cs="Calibri"/>
          <w:kern w:val="2"/>
          <w:sz w:val="24"/>
        </w:rPr>
      </w:pPr>
      <w:r>
        <w:rPr>
          <w:rFonts w:ascii="Times New Roman" w:hAnsi="Times New Roman" w:cs="Calibri"/>
          <w:kern w:val="2"/>
          <w:sz w:val="24"/>
        </w:rPr>
        <w:t xml:space="preserve">5 </w:t>
      </w:r>
      <w:r>
        <w:rPr>
          <w:rFonts w:hint="eastAsia" w:ascii="Times New Roman" w:hAnsi="Times New Roman" w:cs="Calibri"/>
          <w:kern w:val="2"/>
          <w:sz w:val="24"/>
        </w:rPr>
        <w:t>数据安全应从数据存储、访问和传输三个方面保障；</w:t>
      </w:r>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hint="eastAsia" w:ascii="Times New Roman" w:hAnsi="Times New Roman" w:cs="Calibri"/>
          <w:kern w:val="2"/>
          <w:sz w:val="24"/>
        </w:rPr>
        <w:t>数据传输安全：数据库访问基于政务云平台数据传输策略，使用数据库专有的通讯协议进行传输，使信息遭遇截获后，存在一定的破解难度。</w:t>
      </w:r>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hint="eastAsia" w:ascii="Times New Roman" w:hAnsi="Times New Roman" w:cs="Calibri"/>
          <w:kern w:val="2"/>
          <w:sz w:val="24"/>
        </w:rPr>
        <w:t>数据访问安全：应用程序部署时，设置访问限制的IP范围，只有指定的IP范围内的计算机才能访问系统主机；系统主机访问可采用堡垒机进行统一管理，在外部人员访问设置一道前置堡垒，避免外部人员对数据的直接访问。</w:t>
      </w:r>
    </w:p>
    <w:p>
      <w:pPr>
        <w:pStyle w:val="7"/>
        <w:adjustRightInd w:val="0"/>
        <w:snapToGrid w:val="0"/>
        <w:spacing w:before="0" w:beforeAutospacing="0" w:line="360" w:lineRule="auto"/>
        <w:ind w:left="0" w:right="84" w:rightChars="35"/>
        <w:jc w:val="both"/>
        <w:rPr>
          <w:rFonts w:ascii="Times New Roman" w:hAnsi="Times New Roman" w:cs="Calibri"/>
          <w:kern w:val="2"/>
          <w:sz w:val="24"/>
        </w:rPr>
      </w:pPr>
      <w:r>
        <w:rPr>
          <w:rFonts w:hint="eastAsia" w:ascii="Times New Roman" w:hAnsi="Times New Roman" w:cs="Calibri"/>
          <w:kern w:val="2"/>
          <w:sz w:val="24"/>
        </w:rPr>
        <w:t>数据存储安全：要求为每个数据库提供数据库审计功能，提高数据库异常操作和入侵行为的发现率。发现异常行为，及时告警，也能追踪溯源安全责任。</w:t>
      </w:r>
    </w:p>
    <w:p>
      <w:pPr>
        <w:adjustRightInd w:val="0"/>
        <w:snapToGrid w:val="0"/>
        <w:ind w:right="84" w:rightChars="35" w:firstLine="480" w:firstLineChars="200"/>
      </w:pPr>
      <w:r>
        <w:t xml:space="preserve">6 </w:t>
      </w:r>
      <w:r>
        <w:rPr>
          <w:rFonts w:hint="eastAsia"/>
        </w:rPr>
        <w:t>管理安全强调的是规章和规范；安全管理贯穿在安全的各个层次实施，从全局管理角度来看，制定全局的安全管理策略，根据安全防范体系中的各种安全技术所需要的技术管理工作，设定安全管理角色，如业务系统管理员、网络系统管理员、安全管理员、系统审计分析员等职位。根据不同的职能定义不同角色的责任和权利。</w:t>
      </w:r>
    </w:p>
    <w:sectPr>
      <w:pgSz w:w="11906" w:h="16838"/>
      <w:pgMar w:top="1440" w:right="1800" w:bottom="1440" w:left="1800" w:header="851" w:footer="992"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dobe 黑体 Std R">
    <w:altName w:val="黑体"/>
    <w:panose1 w:val="00000000000000000000"/>
    <w:charset w:val="86"/>
    <w:family w:val="swiss"/>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rPr>
        <w:rFonts w:cs="Times New Roman"/>
        <w:color w:val="808080"/>
      </w:rPr>
    </w:pPr>
  </w:p>
  <w:p>
    <w:pPr>
      <w:pStyle w:val="10"/>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8520763"/>
    </w:sdtPr>
    <w:sdtContent>
      <w:p>
        <w:pPr>
          <w:pStyle w:val="10"/>
          <w:jc w:val="center"/>
        </w:pPr>
        <w:r>
          <w:fldChar w:fldCharType="begin"/>
        </w:r>
        <w:r>
          <w:instrText xml:space="preserve">PAGE   \* MERGEFORMAT</w:instrText>
        </w:r>
        <w:r>
          <w:fldChar w:fldCharType="separate"/>
        </w:r>
        <w:r>
          <w:rPr>
            <w:lang w:val="zh-CN"/>
          </w:rPr>
          <w:t>I</w:t>
        </w:r>
        <w:r>
          <w:fldChar w:fldCharType="end"/>
        </w:r>
      </w:p>
    </w:sdtContent>
  </w:sdt>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2221857"/>
    </w:sdtPr>
    <w:sdtContent>
      <w:p>
        <w:pPr>
          <w:pStyle w:val="10"/>
          <w:ind w:firstLine="360"/>
          <w:jc w:val="center"/>
        </w:pPr>
        <w:r>
          <w:fldChar w:fldCharType="begin"/>
        </w:r>
        <w:r>
          <w:instrText xml:space="preserve">PAGE   \* MERGEFORMAT</w:instrText>
        </w:r>
        <w:r>
          <w:fldChar w:fldCharType="separate"/>
        </w:r>
        <w:r>
          <w:rPr>
            <w:lang w:val="zh-CN"/>
          </w:rPr>
          <w:t>16</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5427B4E"/>
    <w:multiLevelType w:val="multilevel"/>
    <w:tmpl w:val="55427B4E"/>
    <w:lvl w:ilvl="0" w:tentative="0">
      <w:start w:val="1"/>
      <w:numFmt w:val="decimal"/>
      <w:pStyle w:val="33"/>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97D6436"/>
    <w:multiLevelType w:val="multilevel"/>
    <w:tmpl w:val="597D6436"/>
    <w:lvl w:ilvl="0" w:tentative="0">
      <w:start w:val="2"/>
      <w:numFmt w:val="decimal"/>
      <w:lvlText w:val="%1"/>
      <w:lvlJc w:val="left"/>
      <w:pPr>
        <w:ind w:left="100" w:hanging="632"/>
      </w:pPr>
      <w:rPr>
        <w:rFonts w:hint="default" w:ascii="Times New Roman" w:hAnsi="Times New Roman" w:cs="Times New Roman"/>
      </w:rPr>
    </w:lvl>
    <w:lvl w:ilvl="1" w:tentative="0">
      <w:start w:val="1"/>
      <w:numFmt w:val="decimal"/>
      <w:lvlText w:val="%1.%2"/>
      <w:lvlJc w:val="left"/>
      <w:pPr>
        <w:ind w:left="100" w:hanging="632"/>
      </w:pPr>
      <w:rPr>
        <w:rFonts w:hint="default" w:ascii="Times New Roman" w:hAnsi="Times New Roman" w:cs="Times New Roman"/>
      </w:rPr>
    </w:lvl>
    <w:lvl w:ilvl="2" w:tentative="0">
      <w:start w:val="1"/>
      <w:numFmt w:val="decimal"/>
      <w:lvlText w:val="%1.%2.%3"/>
      <w:lvlJc w:val="left"/>
      <w:pPr>
        <w:ind w:left="100" w:hanging="632"/>
      </w:pPr>
      <w:rPr>
        <w:rFonts w:hint="default" w:ascii="Times New Roman" w:hAnsi="Times New Roman" w:cs="Times New Roman"/>
        <w:b/>
        <w:bCs/>
        <w:spacing w:val="1"/>
        <w:sz w:val="24"/>
        <w:szCs w:val="24"/>
      </w:rPr>
    </w:lvl>
    <w:lvl w:ilvl="3" w:tentative="0">
      <w:start w:val="1"/>
      <w:numFmt w:val="bullet"/>
      <w:lvlText w:val="•"/>
      <w:lvlJc w:val="left"/>
      <w:pPr>
        <w:ind w:left="1899" w:hanging="632"/>
      </w:pPr>
      <w:rPr>
        <w:rFonts w:hint="default" w:ascii="Times New Roman" w:hAnsi="Times New Roman" w:cs="Times New Roman"/>
      </w:rPr>
    </w:lvl>
    <w:lvl w:ilvl="4" w:tentative="0">
      <w:start w:val="1"/>
      <w:numFmt w:val="bullet"/>
      <w:lvlText w:val="•"/>
      <w:lvlJc w:val="left"/>
      <w:pPr>
        <w:ind w:left="2499" w:hanging="632"/>
      </w:pPr>
      <w:rPr>
        <w:rFonts w:hint="default" w:ascii="Times New Roman" w:hAnsi="Times New Roman" w:cs="Times New Roman"/>
      </w:rPr>
    </w:lvl>
    <w:lvl w:ilvl="5" w:tentative="0">
      <w:start w:val="1"/>
      <w:numFmt w:val="bullet"/>
      <w:lvlText w:val="•"/>
      <w:lvlJc w:val="left"/>
      <w:pPr>
        <w:ind w:left="3099" w:hanging="632"/>
      </w:pPr>
      <w:rPr>
        <w:rFonts w:hint="default" w:ascii="Times New Roman" w:hAnsi="Times New Roman" w:cs="Times New Roman"/>
      </w:rPr>
    </w:lvl>
    <w:lvl w:ilvl="6" w:tentative="0">
      <w:start w:val="1"/>
      <w:numFmt w:val="bullet"/>
      <w:lvlText w:val="•"/>
      <w:lvlJc w:val="left"/>
      <w:pPr>
        <w:ind w:left="3698" w:hanging="632"/>
      </w:pPr>
      <w:rPr>
        <w:rFonts w:hint="default" w:ascii="Times New Roman" w:hAnsi="Times New Roman" w:cs="Times New Roman"/>
      </w:rPr>
    </w:lvl>
    <w:lvl w:ilvl="7" w:tentative="0">
      <w:start w:val="1"/>
      <w:numFmt w:val="bullet"/>
      <w:lvlText w:val="•"/>
      <w:lvlJc w:val="left"/>
      <w:pPr>
        <w:ind w:left="4298" w:hanging="632"/>
      </w:pPr>
      <w:rPr>
        <w:rFonts w:hint="default" w:ascii="Times New Roman" w:hAnsi="Times New Roman" w:cs="Times New Roman"/>
      </w:rPr>
    </w:lvl>
    <w:lvl w:ilvl="8" w:tentative="0">
      <w:start w:val="1"/>
      <w:numFmt w:val="bullet"/>
      <w:lvlText w:val="•"/>
      <w:lvlJc w:val="left"/>
      <w:pPr>
        <w:ind w:left="4898" w:hanging="632"/>
      </w:pPr>
      <w:rPr>
        <w:rFonts w:hint="default" w:ascii="Times New Roman" w:hAnsi="Times New Roman" w:cs="Times New Roman"/>
      </w:rPr>
    </w:lvl>
  </w:abstractNum>
  <w:num w:numId="1">
    <w:abstractNumId w:val="1"/>
  </w:num>
  <w:num w:numId="2">
    <w:abstractNumId w:val="2"/>
    <w:lvlOverride w:ilvl="0">
      <w:startOverride w:val="2"/>
    </w:lvlOverride>
    <w:lvlOverride w:ilvl="1">
      <w:startOverride w:val="1"/>
    </w:lvlOverride>
    <w:lvlOverride w:ilvl="2">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1MWMwNjM4MTNmNjc2ZDE0ZTIyOTZiNzY5YTQzYWIifQ=="/>
  </w:docVars>
  <w:rsids>
    <w:rsidRoot w:val="289D2B9E"/>
    <w:rsid w:val="0002772D"/>
    <w:rsid w:val="00030964"/>
    <w:rsid w:val="000470C6"/>
    <w:rsid w:val="00053652"/>
    <w:rsid w:val="00061F56"/>
    <w:rsid w:val="00071BC1"/>
    <w:rsid w:val="0007234C"/>
    <w:rsid w:val="000847D0"/>
    <w:rsid w:val="00091353"/>
    <w:rsid w:val="000E2ACF"/>
    <w:rsid w:val="000F688D"/>
    <w:rsid w:val="001060BB"/>
    <w:rsid w:val="00112EA7"/>
    <w:rsid w:val="00113D6D"/>
    <w:rsid w:val="0012128D"/>
    <w:rsid w:val="0017085F"/>
    <w:rsid w:val="001769FF"/>
    <w:rsid w:val="001861E3"/>
    <w:rsid w:val="001A228E"/>
    <w:rsid w:val="001A46A6"/>
    <w:rsid w:val="001A50B5"/>
    <w:rsid w:val="001C2FE0"/>
    <w:rsid w:val="001C35D0"/>
    <w:rsid w:val="001E2310"/>
    <w:rsid w:val="001F3128"/>
    <w:rsid w:val="00200CC4"/>
    <w:rsid w:val="00203982"/>
    <w:rsid w:val="002075E2"/>
    <w:rsid w:val="00236A92"/>
    <w:rsid w:val="00262B57"/>
    <w:rsid w:val="00267AF6"/>
    <w:rsid w:val="0027697A"/>
    <w:rsid w:val="00280CFC"/>
    <w:rsid w:val="0028391E"/>
    <w:rsid w:val="00292DD6"/>
    <w:rsid w:val="002D0256"/>
    <w:rsid w:val="002D6DDA"/>
    <w:rsid w:val="002F780F"/>
    <w:rsid w:val="00305AF5"/>
    <w:rsid w:val="00310C2A"/>
    <w:rsid w:val="00313238"/>
    <w:rsid w:val="00323D2E"/>
    <w:rsid w:val="00324A34"/>
    <w:rsid w:val="003425AD"/>
    <w:rsid w:val="00357D28"/>
    <w:rsid w:val="00360FB2"/>
    <w:rsid w:val="003D4817"/>
    <w:rsid w:val="003E1416"/>
    <w:rsid w:val="00401AD9"/>
    <w:rsid w:val="004147A8"/>
    <w:rsid w:val="0043502C"/>
    <w:rsid w:val="0043695D"/>
    <w:rsid w:val="00441C16"/>
    <w:rsid w:val="00445D1C"/>
    <w:rsid w:val="004A1EA3"/>
    <w:rsid w:val="00502084"/>
    <w:rsid w:val="0052714A"/>
    <w:rsid w:val="005371D6"/>
    <w:rsid w:val="00540B54"/>
    <w:rsid w:val="00541FD2"/>
    <w:rsid w:val="00550B49"/>
    <w:rsid w:val="00554215"/>
    <w:rsid w:val="005625C0"/>
    <w:rsid w:val="0056585B"/>
    <w:rsid w:val="00576ED1"/>
    <w:rsid w:val="00584AE0"/>
    <w:rsid w:val="0058574A"/>
    <w:rsid w:val="005926F6"/>
    <w:rsid w:val="005C269C"/>
    <w:rsid w:val="005C5CDA"/>
    <w:rsid w:val="005C74E4"/>
    <w:rsid w:val="006077DE"/>
    <w:rsid w:val="00655108"/>
    <w:rsid w:val="00670341"/>
    <w:rsid w:val="00675D5F"/>
    <w:rsid w:val="00692DAA"/>
    <w:rsid w:val="006B0DFB"/>
    <w:rsid w:val="006B1E87"/>
    <w:rsid w:val="006B2F5C"/>
    <w:rsid w:val="006D18EC"/>
    <w:rsid w:val="006D30E5"/>
    <w:rsid w:val="00702029"/>
    <w:rsid w:val="00721F91"/>
    <w:rsid w:val="00742049"/>
    <w:rsid w:val="00763ED2"/>
    <w:rsid w:val="007A35E2"/>
    <w:rsid w:val="007C76FC"/>
    <w:rsid w:val="007C7F77"/>
    <w:rsid w:val="007F0375"/>
    <w:rsid w:val="0080122D"/>
    <w:rsid w:val="008059C9"/>
    <w:rsid w:val="008111BA"/>
    <w:rsid w:val="00816D34"/>
    <w:rsid w:val="0081719B"/>
    <w:rsid w:val="00822DD4"/>
    <w:rsid w:val="00855047"/>
    <w:rsid w:val="00866BCC"/>
    <w:rsid w:val="0087468A"/>
    <w:rsid w:val="00895F9F"/>
    <w:rsid w:val="008A184B"/>
    <w:rsid w:val="008C3F01"/>
    <w:rsid w:val="008C54DC"/>
    <w:rsid w:val="008F2823"/>
    <w:rsid w:val="00910304"/>
    <w:rsid w:val="009243D4"/>
    <w:rsid w:val="009347D1"/>
    <w:rsid w:val="00940E40"/>
    <w:rsid w:val="00950F53"/>
    <w:rsid w:val="0095171E"/>
    <w:rsid w:val="00965651"/>
    <w:rsid w:val="00965810"/>
    <w:rsid w:val="009658B7"/>
    <w:rsid w:val="0099431D"/>
    <w:rsid w:val="009A2047"/>
    <w:rsid w:val="009A6F46"/>
    <w:rsid w:val="009C624B"/>
    <w:rsid w:val="009D37F7"/>
    <w:rsid w:val="009E2CF4"/>
    <w:rsid w:val="009F530B"/>
    <w:rsid w:val="00A03492"/>
    <w:rsid w:val="00A10022"/>
    <w:rsid w:val="00A441E9"/>
    <w:rsid w:val="00A8621B"/>
    <w:rsid w:val="00B348C3"/>
    <w:rsid w:val="00B35432"/>
    <w:rsid w:val="00B37551"/>
    <w:rsid w:val="00BA1A16"/>
    <w:rsid w:val="00BA4C86"/>
    <w:rsid w:val="00BC251A"/>
    <w:rsid w:val="00BC559C"/>
    <w:rsid w:val="00BE060D"/>
    <w:rsid w:val="00C01414"/>
    <w:rsid w:val="00C10226"/>
    <w:rsid w:val="00C15AE8"/>
    <w:rsid w:val="00C223CE"/>
    <w:rsid w:val="00C26B5B"/>
    <w:rsid w:val="00C2723F"/>
    <w:rsid w:val="00C27614"/>
    <w:rsid w:val="00C543F3"/>
    <w:rsid w:val="00C63775"/>
    <w:rsid w:val="00C72A1E"/>
    <w:rsid w:val="00C72FE3"/>
    <w:rsid w:val="00C7553C"/>
    <w:rsid w:val="00CC0C8F"/>
    <w:rsid w:val="00CC4476"/>
    <w:rsid w:val="00CE36F0"/>
    <w:rsid w:val="00CF5C2E"/>
    <w:rsid w:val="00D055E8"/>
    <w:rsid w:val="00D215F2"/>
    <w:rsid w:val="00D34073"/>
    <w:rsid w:val="00D35AD8"/>
    <w:rsid w:val="00D62B5A"/>
    <w:rsid w:val="00D87C86"/>
    <w:rsid w:val="00D9384A"/>
    <w:rsid w:val="00DB1AED"/>
    <w:rsid w:val="00DB2050"/>
    <w:rsid w:val="00DD0D91"/>
    <w:rsid w:val="00DD7471"/>
    <w:rsid w:val="00E13866"/>
    <w:rsid w:val="00E146C1"/>
    <w:rsid w:val="00E16172"/>
    <w:rsid w:val="00E27810"/>
    <w:rsid w:val="00E33B66"/>
    <w:rsid w:val="00E4176E"/>
    <w:rsid w:val="00E51FF7"/>
    <w:rsid w:val="00E755E4"/>
    <w:rsid w:val="00E77FDF"/>
    <w:rsid w:val="00E82E1D"/>
    <w:rsid w:val="00E90C33"/>
    <w:rsid w:val="00E932DC"/>
    <w:rsid w:val="00EB35F9"/>
    <w:rsid w:val="00EE1545"/>
    <w:rsid w:val="00EF56A1"/>
    <w:rsid w:val="00F04DDA"/>
    <w:rsid w:val="00F218BB"/>
    <w:rsid w:val="00F301F1"/>
    <w:rsid w:val="00F458CD"/>
    <w:rsid w:val="00F55BF8"/>
    <w:rsid w:val="00F56540"/>
    <w:rsid w:val="00F953D9"/>
    <w:rsid w:val="00FB1139"/>
    <w:rsid w:val="00FB477F"/>
    <w:rsid w:val="00FB5575"/>
    <w:rsid w:val="00FC4520"/>
    <w:rsid w:val="00FC5D6D"/>
    <w:rsid w:val="00FE09AF"/>
    <w:rsid w:val="00FE45D9"/>
    <w:rsid w:val="00FF689A"/>
    <w:rsid w:val="0218777D"/>
    <w:rsid w:val="05D25DC1"/>
    <w:rsid w:val="0C867003"/>
    <w:rsid w:val="0D323982"/>
    <w:rsid w:val="161013C7"/>
    <w:rsid w:val="19AF5951"/>
    <w:rsid w:val="1D476452"/>
    <w:rsid w:val="1E966BAD"/>
    <w:rsid w:val="233C66DC"/>
    <w:rsid w:val="289D2B9E"/>
    <w:rsid w:val="2F3B27CD"/>
    <w:rsid w:val="301803A2"/>
    <w:rsid w:val="36E90957"/>
    <w:rsid w:val="37CC70BE"/>
    <w:rsid w:val="3C4A0A82"/>
    <w:rsid w:val="3D8C04E4"/>
    <w:rsid w:val="3FDD7331"/>
    <w:rsid w:val="40AB7922"/>
    <w:rsid w:val="41EF32C9"/>
    <w:rsid w:val="4CAC7B0D"/>
    <w:rsid w:val="4CC36A54"/>
    <w:rsid w:val="4F833889"/>
    <w:rsid w:val="527A7F5B"/>
    <w:rsid w:val="52EC02DE"/>
    <w:rsid w:val="55317814"/>
    <w:rsid w:val="55341208"/>
    <w:rsid w:val="55E2360E"/>
    <w:rsid w:val="59B72D1B"/>
    <w:rsid w:val="68EB42BA"/>
    <w:rsid w:val="692275BC"/>
    <w:rsid w:val="6AEA37A5"/>
    <w:rsid w:val="6D087752"/>
    <w:rsid w:val="72057268"/>
    <w:rsid w:val="73154037"/>
    <w:rsid w:val="7A0F7F5F"/>
    <w:rsid w:val="7A2209D3"/>
    <w:rsid w:val="7B041AF8"/>
    <w:rsid w:val="7CDD1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Calibri"/>
      <w:kern w:val="2"/>
      <w:sz w:val="24"/>
      <w:szCs w:val="21"/>
      <w:lang w:val="en-US" w:eastAsia="zh-CN" w:bidi="ar-SA"/>
    </w:rPr>
  </w:style>
  <w:style w:type="paragraph" w:styleId="2">
    <w:name w:val="heading 1"/>
    <w:basedOn w:val="1"/>
    <w:next w:val="1"/>
    <w:link w:val="22"/>
    <w:qFormat/>
    <w:uiPriority w:val="0"/>
    <w:pPr>
      <w:keepNext/>
      <w:keepLines/>
      <w:spacing w:line="578" w:lineRule="auto"/>
      <w:jc w:val="center"/>
      <w:outlineLvl w:val="0"/>
    </w:pPr>
    <w:rPr>
      <w:b/>
      <w:bCs/>
      <w:kern w:val="44"/>
      <w:sz w:val="28"/>
      <w:szCs w:val="28"/>
    </w:rPr>
  </w:style>
  <w:style w:type="paragraph" w:styleId="3">
    <w:name w:val="heading 2"/>
    <w:basedOn w:val="1"/>
    <w:next w:val="1"/>
    <w:link w:val="23"/>
    <w:qFormat/>
    <w:uiPriority w:val="0"/>
    <w:pPr>
      <w:keepNext/>
      <w:keepLines/>
      <w:spacing w:before="20" w:after="20" w:line="416" w:lineRule="auto"/>
      <w:jc w:val="center"/>
      <w:outlineLvl w:val="1"/>
    </w:pPr>
    <w:rPr>
      <w:rFonts w:cs="Calibri Light"/>
      <w:b/>
      <w:bCs/>
      <w:szCs w:val="24"/>
    </w:rPr>
  </w:style>
  <w:style w:type="paragraph" w:styleId="4">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annotation text"/>
    <w:basedOn w:val="1"/>
    <w:link w:val="34"/>
    <w:qFormat/>
    <w:uiPriority w:val="0"/>
    <w:pPr>
      <w:jc w:val="left"/>
    </w:pPr>
  </w:style>
  <w:style w:type="paragraph" w:styleId="7">
    <w:name w:val="Body Text"/>
    <w:basedOn w:val="1"/>
    <w:link w:val="38"/>
    <w:unhideWhenUsed/>
    <w:qFormat/>
    <w:uiPriority w:val="99"/>
    <w:pPr>
      <w:spacing w:before="100" w:beforeAutospacing="1" w:line="240" w:lineRule="auto"/>
      <w:ind w:left="100"/>
      <w:jc w:val="left"/>
    </w:pPr>
    <w:rPr>
      <w:rFonts w:ascii="宋体" w:hAnsi="宋体" w:cs="Times New Roman"/>
      <w:kern w:val="0"/>
      <w:sz w:val="21"/>
    </w:rPr>
  </w:style>
  <w:style w:type="paragraph" w:styleId="8">
    <w:name w:val="toc 3"/>
    <w:basedOn w:val="1"/>
    <w:next w:val="1"/>
    <w:qFormat/>
    <w:uiPriority w:val="39"/>
    <w:pPr>
      <w:ind w:left="840" w:leftChars="400"/>
    </w:pPr>
  </w:style>
  <w:style w:type="paragraph" w:styleId="9">
    <w:name w:val="Balloon Text"/>
    <w:basedOn w:val="1"/>
    <w:link w:val="24"/>
    <w:qFormat/>
    <w:uiPriority w:val="0"/>
    <w:pPr>
      <w:widowControl/>
      <w:adjustRightInd w:val="0"/>
      <w:snapToGrid w:val="0"/>
      <w:jc w:val="left"/>
    </w:pPr>
    <w:rPr>
      <w:rFonts w:ascii="宋体" w:hAnsiTheme="minorHAnsi" w:cstheme="minorBidi"/>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widowControl/>
      <w:spacing w:after="100" w:line="259" w:lineRule="auto"/>
      <w:jc w:val="left"/>
    </w:pPr>
    <w:rPr>
      <w:kern w:val="0"/>
      <w:sz w:val="22"/>
      <w:szCs w:val="22"/>
    </w:rPr>
  </w:style>
  <w:style w:type="paragraph" w:styleId="13">
    <w:name w:val="toc 2"/>
    <w:basedOn w:val="1"/>
    <w:next w:val="1"/>
    <w:qFormat/>
    <w:uiPriority w:val="39"/>
    <w:pPr>
      <w:widowControl/>
      <w:spacing w:after="100" w:line="259" w:lineRule="auto"/>
      <w:ind w:left="220"/>
      <w:jc w:val="left"/>
    </w:pPr>
    <w:rPr>
      <w:kern w:val="0"/>
      <w:sz w:val="22"/>
      <w:szCs w:val="22"/>
    </w:rPr>
  </w:style>
  <w:style w:type="paragraph" w:styleId="14">
    <w:name w:val="annotation subject"/>
    <w:basedOn w:val="6"/>
    <w:next w:val="6"/>
    <w:link w:val="35"/>
    <w:qFormat/>
    <w:uiPriority w:val="0"/>
    <w:rPr>
      <w:b/>
      <w:bCs/>
    </w:rPr>
  </w:style>
  <w:style w:type="table" w:styleId="16">
    <w:name w:val="Table Grid"/>
    <w:basedOn w:val="15"/>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auto"/>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3 字符"/>
    <w:basedOn w:val="17"/>
    <w:link w:val="4"/>
    <w:qFormat/>
    <w:uiPriority w:val="0"/>
    <w:rPr>
      <w:rFonts w:ascii="Calibri" w:hAnsi="Calibri" w:eastAsia="宋体" w:cs="Calibri"/>
      <w:b/>
      <w:bCs/>
      <w:kern w:val="2"/>
      <w:sz w:val="32"/>
      <w:szCs w:val="32"/>
    </w:rPr>
  </w:style>
  <w:style w:type="character" w:customStyle="1" w:styleId="22">
    <w:name w:val="标题 1 字符"/>
    <w:basedOn w:val="17"/>
    <w:link w:val="2"/>
    <w:qFormat/>
    <w:uiPriority w:val="0"/>
    <w:rPr>
      <w:rFonts w:ascii="Times New Roman" w:hAnsi="Times New Roman" w:eastAsia="宋体" w:cs="Calibri"/>
      <w:b/>
      <w:bCs/>
      <w:kern w:val="44"/>
      <w:sz w:val="28"/>
      <w:szCs w:val="28"/>
    </w:rPr>
  </w:style>
  <w:style w:type="character" w:customStyle="1" w:styleId="23">
    <w:name w:val="标题 2 字符"/>
    <w:basedOn w:val="17"/>
    <w:link w:val="3"/>
    <w:qFormat/>
    <w:uiPriority w:val="0"/>
    <w:rPr>
      <w:rFonts w:ascii="Times New Roman" w:hAnsi="Times New Roman" w:eastAsia="宋体" w:cs="Calibri Light"/>
      <w:b/>
      <w:bCs/>
      <w:kern w:val="2"/>
      <w:sz w:val="24"/>
      <w:szCs w:val="24"/>
    </w:rPr>
  </w:style>
  <w:style w:type="character" w:customStyle="1" w:styleId="24">
    <w:name w:val="批注框文本 字符"/>
    <w:basedOn w:val="17"/>
    <w:link w:val="9"/>
    <w:qFormat/>
    <w:uiPriority w:val="0"/>
    <w:rPr>
      <w:rFonts w:ascii="宋体" w:eastAsia="宋体"/>
      <w:kern w:val="2"/>
      <w:sz w:val="18"/>
      <w:szCs w:val="18"/>
    </w:rPr>
  </w:style>
  <w:style w:type="character" w:customStyle="1" w:styleId="25">
    <w:name w:val="页脚 字符"/>
    <w:basedOn w:val="17"/>
    <w:link w:val="10"/>
    <w:qFormat/>
    <w:uiPriority w:val="99"/>
    <w:rPr>
      <w:rFonts w:ascii="Calibri" w:hAnsi="Calibri" w:eastAsia="宋体" w:cs="Calibri"/>
      <w:kern w:val="2"/>
      <w:sz w:val="18"/>
      <w:szCs w:val="18"/>
    </w:rPr>
  </w:style>
  <w:style w:type="character" w:customStyle="1" w:styleId="26">
    <w:name w:val="页眉 字符"/>
    <w:basedOn w:val="17"/>
    <w:link w:val="11"/>
    <w:qFormat/>
    <w:uiPriority w:val="0"/>
    <w:rPr>
      <w:rFonts w:ascii="Calibri" w:hAnsi="Calibri" w:eastAsia="宋体" w:cs="Calibri"/>
      <w:kern w:val="2"/>
      <w:sz w:val="18"/>
      <w:szCs w:val="18"/>
    </w:rPr>
  </w:style>
  <w:style w:type="table" w:customStyle="1" w:styleId="27">
    <w:name w:val="网格型1"/>
    <w:basedOn w:val="1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段"/>
    <w:basedOn w:val="1"/>
    <w:qFormat/>
    <w:uiPriority w:val="0"/>
    <w:pPr>
      <w:widowControl/>
      <w:tabs>
        <w:tab w:val="center" w:pos="4201"/>
        <w:tab w:val="right" w:leader="dot" w:pos="9298"/>
      </w:tabs>
      <w:autoSpaceDE w:val="0"/>
      <w:autoSpaceDN w:val="0"/>
      <w:adjustRightInd w:val="0"/>
      <w:snapToGrid w:val="0"/>
      <w:ind w:firstLine="420" w:firstLineChars="200"/>
    </w:pPr>
    <w:rPr>
      <w:rFonts w:ascii="宋体" w:cs="Times New Roman"/>
      <w:color w:val="000000"/>
      <w:kern w:val="0"/>
      <w:szCs w:val="20"/>
    </w:rPr>
  </w:style>
  <w:style w:type="paragraph" w:customStyle="1" w:styleId="30">
    <w:name w:val="居中 ctrl+m"/>
    <w:basedOn w:val="1"/>
    <w:qFormat/>
    <w:uiPriority w:val="0"/>
    <w:pPr>
      <w:widowControl/>
      <w:adjustRightInd w:val="0"/>
      <w:snapToGrid w:val="0"/>
      <w:jc w:val="center"/>
    </w:pPr>
    <w:rPr>
      <w:rFonts w:ascii="宋体" w:cs="宋体" w:hAnsiTheme="minorHAnsi"/>
      <w:szCs w:val="20"/>
    </w:rPr>
  </w:style>
  <w:style w:type="paragraph" w:customStyle="1" w:styleId="31">
    <w:name w:val="智慧工地--【条文说明】"/>
    <w:basedOn w:val="1"/>
    <w:next w:val="1"/>
    <w:qFormat/>
    <w:uiPriority w:val="0"/>
    <w:rPr>
      <w:rFonts w:cs="Times New Roman"/>
      <w:i/>
      <w:szCs w:val="24"/>
    </w:rPr>
  </w:style>
  <w:style w:type="character" w:customStyle="1" w:styleId="32">
    <w:name w:val="表格文字"/>
    <w:basedOn w:val="17"/>
    <w:qFormat/>
    <w:uiPriority w:val="0"/>
    <w:rPr>
      <w:rFonts w:ascii="宋体" w:eastAsia="宋体"/>
      <w:sz w:val="18"/>
    </w:rPr>
  </w:style>
  <w:style w:type="paragraph" w:customStyle="1" w:styleId="33">
    <w:name w:val="1级列项"/>
    <w:basedOn w:val="1"/>
    <w:qFormat/>
    <w:uiPriority w:val="0"/>
    <w:pPr>
      <w:widowControl/>
      <w:numPr>
        <w:ilvl w:val="0"/>
        <w:numId w:val="1"/>
      </w:numPr>
      <w:adjustRightInd w:val="0"/>
      <w:snapToGrid w:val="0"/>
      <w:jc w:val="left"/>
    </w:pPr>
    <w:rPr>
      <w:rFonts w:ascii="宋体" w:cs="宋体" w:hAnsiTheme="minorHAnsi"/>
      <w:szCs w:val="20"/>
    </w:rPr>
  </w:style>
  <w:style w:type="character" w:customStyle="1" w:styleId="34">
    <w:name w:val="批注文字 字符"/>
    <w:basedOn w:val="17"/>
    <w:link w:val="6"/>
    <w:qFormat/>
    <w:uiPriority w:val="0"/>
    <w:rPr>
      <w:rFonts w:ascii="Times New Roman" w:hAnsi="Times New Roman" w:eastAsia="宋体" w:cs="Calibri"/>
      <w:kern w:val="2"/>
      <w:sz w:val="24"/>
      <w:szCs w:val="21"/>
    </w:rPr>
  </w:style>
  <w:style w:type="character" w:customStyle="1" w:styleId="35">
    <w:name w:val="批注主题 字符"/>
    <w:basedOn w:val="34"/>
    <w:link w:val="14"/>
    <w:qFormat/>
    <w:uiPriority w:val="0"/>
    <w:rPr>
      <w:rFonts w:ascii="Times New Roman" w:hAnsi="Times New Roman" w:eastAsia="宋体" w:cs="Calibri"/>
      <w:b/>
      <w:bCs/>
      <w:kern w:val="2"/>
      <w:sz w:val="24"/>
      <w:szCs w:val="21"/>
    </w:rPr>
  </w:style>
  <w:style w:type="paragraph" w:customStyle="1" w:styleId="36">
    <w:name w:val="修订1"/>
    <w:hidden/>
    <w:semiHidden/>
    <w:qFormat/>
    <w:uiPriority w:val="99"/>
    <w:rPr>
      <w:rFonts w:ascii="Times New Roman" w:hAnsi="Times New Roman" w:eastAsia="宋体" w:cs="Calibri"/>
      <w:kern w:val="2"/>
      <w:sz w:val="24"/>
      <w:szCs w:val="21"/>
      <w:lang w:val="en-US" w:eastAsia="zh-CN" w:bidi="ar-SA"/>
    </w:rPr>
  </w:style>
  <w:style w:type="paragraph" w:customStyle="1" w:styleId="37">
    <w:name w:val="正文1"/>
    <w:qFormat/>
    <w:uiPriority w:val="0"/>
    <w:pPr>
      <w:jc w:val="both"/>
    </w:pPr>
    <w:rPr>
      <w:rFonts w:ascii="Calibri" w:hAnsi="Calibri" w:eastAsia="宋体" w:cs="Calibri"/>
      <w:kern w:val="2"/>
      <w:sz w:val="21"/>
      <w:szCs w:val="21"/>
      <w:lang w:val="en-US" w:eastAsia="zh-CN" w:bidi="ar-SA"/>
    </w:rPr>
  </w:style>
  <w:style w:type="character" w:customStyle="1" w:styleId="38">
    <w:name w:val="正文文本 字符"/>
    <w:basedOn w:val="17"/>
    <w:link w:val="7"/>
    <w:qFormat/>
    <w:uiPriority w:val="99"/>
    <w:rPr>
      <w:rFonts w:ascii="宋体" w:hAnsi="宋体" w:eastAsia="宋体" w:cs="Times New Roman"/>
      <w:sz w:val="21"/>
      <w:szCs w:val="21"/>
    </w:rPr>
  </w:style>
  <w:style w:type="paragraph" w:customStyle="1" w:styleId="39">
    <w:name w:val="正文2"/>
    <w:qFormat/>
    <w:uiPriority w:val="0"/>
    <w:pPr>
      <w:jc w:val="both"/>
    </w:pPr>
    <w:rPr>
      <w:rFonts w:ascii="Calibri" w:hAnsi="Calibri" w:eastAsia="宋体" w:cs="Calibri"/>
      <w:kern w:val="2"/>
      <w:sz w:val="21"/>
      <w:szCs w:val="21"/>
      <w:lang w:val="en-US" w:eastAsia="zh-CN" w:bidi="ar-SA"/>
    </w:rPr>
  </w:style>
  <w:style w:type="paragraph" w:customStyle="1" w:styleId="40">
    <w:name w:val="Table Paragraph"/>
    <w:basedOn w:val="1"/>
    <w:qFormat/>
    <w:uiPriority w:val="1"/>
    <w:pPr>
      <w:spacing w:before="100" w:beforeAutospacing="1" w:line="240" w:lineRule="auto"/>
      <w:jc w:val="left"/>
    </w:pPr>
    <w:rPr>
      <w:rFonts w:ascii="Calibri" w:hAnsi="Calibri" w:cs="Times New Roman"/>
      <w:kern w:val="0"/>
      <w:sz w:val="22"/>
      <w:szCs w:val="22"/>
    </w:rPr>
  </w:style>
  <w:style w:type="paragraph" w:customStyle="1" w:styleId="41">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2">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6AF94-44AF-4E8F-9A25-A28D76A2F1C6}">
  <ds:schemaRefs/>
</ds:datastoreItem>
</file>

<file path=docProps/app.xml><?xml version="1.0" encoding="utf-8"?>
<Properties xmlns="http://schemas.openxmlformats.org/officeDocument/2006/extended-properties" xmlns:vt="http://schemas.openxmlformats.org/officeDocument/2006/docPropsVTypes">
  <Template>Normal</Template>
  <Pages>50</Pages>
  <Words>4108</Words>
  <Characters>23420</Characters>
  <Lines>195</Lines>
  <Paragraphs>54</Paragraphs>
  <TotalTime>5</TotalTime>
  <ScaleCrop>false</ScaleCrop>
  <LinksUpToDate>false</LinksUpToDate>
  <CharactersWithSpaces>27474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2024-02-18T08:56:00Z</dcterms:created>
  <dc:creator>Administrator</dc:creator>
  <cp:lastModifiedBy>达</cp:lastModifiedBy>
  <cp:lastPrinted>2022-05-30T07:21:00Z</cp:lastPrinted>
  <dcterms:modified xsi:type="dcterms:W3CDTF">2024-02-19T02:28:14Z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B8F3C3FB1B4340309C6C77B8F7082907_13</vt:lpwstr>
  </property>
</Properties>
</file>