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color w:val="auto"/>
          <w:sz w:val="84"/>
          <w:szCs w:val="84"/>
        </w:rPr>
      </w:pPr>
      <w:bookmarkStart w:id="0" w:name="_Toc487296191"/>
      <w:bookmarkStart w:id="1" w:name="_Toc487295289"/>
      <w:r>
        <w:rPr>
          <w:color w:val="auto"/>
        </w:rPr>
        <w:t>ICS</w:t>
      </w:r>
      <w:r>
        <w:rPr>
          <w:rFonts w:hint="eastAsia"/>
          <w:color w:val="auto"/>
        </w:rPr>
        <w:t xml:space="preserve">   </w:t>
      </w:r>
      <w:r>
        <w:rPr>
          <w:color w:val="auto"/>
        </w:rPr>
        <w:t>9</w:t>
      </w:r>
      <w:r>
        <w:rPr>
          <w:rFonts w:hint="eastAsia"/>
          <w:color w:val="auto"/>
        </w:rPr>
        <w:t>1.040.30</w:t>
      </w:r>
      <w:r>
        <w:rPr>
          <w:color w:val="auto"/>
        </w:rPr>
        <w:t xml:space="preserve">                        </w:t>
      </w:r>
      <w:r>
        <w:rPr>
          <w:rFonts w:hint="eastAsia"/>
          <w:color w:val="auto"/>
        </w:rPr>
        <w:t xml:space="preserve">                 </w:t>
      </w:r>
      <w:r>
        <w:rPr>
          <w:color w:val="auto"/>
        </w:rPr>
        <w:t xml:space="preserve">   </w:t>
      </w:r>
      <w:r>
        <w:rPr>
          <w:rFonts w:eastAsia="Times New Roman"/>
          <w:color w:val="auto"/>
          <w:sz w:val="84"/>
          <w:szCs w:val="84"/>
        </w:rPr>
        <w:t>DB21</w:t>
      </w:r>
    </w:p>
    <w:p>
      <w:pPr>
        <w:spacing w:line="240" w:lineRule="auto"/>
        <w:rPr>
          <w:color w:val="auto"/>
        </w:rPr>
      </w:pPr>
      <w:r>
        <w:rPr>
          <w:rFonts w:hint="eastAsia"/>
          <w:color w:val="auto"/>
        </w:rPr>
        <w:t>CCS    P33</w:t>
      </w:r>
    </w:p>
    <w:bookmarkEnd w:id="0"/>
    <w:bookmarkEnd w:id="1"/>
    <w:p>
      <w:pPr>
        <w:jc w:val="center"/>
        <w:rPr>
          <w:rFonts w:ascii="黑体" w:hAnsi="宋体" w:eastAsia="黑体"/>
          <w:b/>
          <w:color w:val="auto"/>
          <w:sz w:val="36"/>
          <w:szCs w:val="36"/>
        </w:rPr>
      </w:pPr>
      <w:r>
        <w:rPr>
          <w:rFonts w:hint="eastAsia" w:eastAsia="黑体"/>
          <w:b/>
          <w:color w:val="auto"/>
          <w:sz w:val="36"/>
          <w:szCs w:val="36"/>
        </w:rPr>
        <w:t>辽宁省地方标准</w:t>
      </w:r>
    </w:p>
    <w:p>
      <w:pPr>
        <w:spacing w:line="240" w:lineRule="atLeast"/>
        <w:ind w:right="842" w:firstLine="4750" w:firstLineChars="1690"/>
        <w:rPr>
          <w:b/>
          <w:color w:val="auto"/>
          <w:sz w:val="28"/>
          <w:szCs w:val="28"/>
        </w:rPr>
      </w:pPr>
      <w:r>
        <w:rPr>
          <w:rFonts w:hint="eastAsia" w:eastAsia="黑体"/>
          <w:b/>
          <w:color w:val="auto"/>
          <w:sz w:val="28"/>
          <w:szCs w:val="28"/>
        </w:rPr>
        <w:t xml:space="preserve">  </w:t>
      </w:r>
      <w:r>
        <w:rPr>
          <w:rFonts w:eastAsia="黑体"/>
          <w:b/>
          <w:color w:val="auto"/>
          <w:sz w:val="28"/>
          <w:szCs w:val="28"/>
        </w:rPr>
        <w:t>DB21/T</w:t>
      </w:r>
      <w:r>
        <w:rPr>
          <w:rFonts w:hint="eastAsia" w:eastAsia="黑体"/>
          <w:b/>
          <w:color w:val="auto"/>
          <w:sz w:val="28"/>
          <w:szCs w:val="28"/>
          <w:lang w:val="en-US" w:eastAsia="zh-CN"/>
        </w:rPr>
        <w:t>XXX</w:t>
      </w:r>
      <w:r>
        <w:rPr>
          <w:rFonts w:eastAsia="黑体"/>
          <w:b/>
          <w:color w:val="auto"/>
          <w:sz w:val="28"/>
          <w:szCs w:val="28"/>
        </w:rPr>
        <w:t>—20</w:t>
      </w:r>
      <w:r>
        <w:rPr>
          <w:rFonts w:hint="eastAsia" w:eastAsia="黑体"/>
          <w:b/>
          <w:color w:val="auto"/>
          <w:sz w:val="28"/>
          <w:szCs w:val="28"/>
        </w:rPr>
        <w:t>2</w:t>
      </w:r>
      <w:r>
        <w:rPr>
          <w:rFonts w:hint="eastAsia" w:eastAsia="黑体"/>
          <w:b/>
          <w:color w:val="auto"/>
          <w:sz w:val="28"/>
          <w:szCs w:val="28"/>
          <w:lang w:val="en-US" w:eastAsia="zh-CN"/>
        </w:rPr>
        <w:t>X</w:t>
      </w:r>
      <w:r>
        <w:rPr>
          <w:rFonts w:hint="eastAsia"/>
          <w:bCs/>
          <w:color w:val="auto"/>
          <w:szCs w:val="21"/>
        </w:rPr>
        <w:t xml:space="preserve"> </w:t>
      </w:r>
    </w:p>
    <w:p>
      <w:pPr>
        <w:spacing w:line="240" w:lineRule="atLeast"/>
        <w:ind w:right="982" w:firstLine="5172" w:firstLineChars="1840"/>
        <w:rPr>
          <w:b/>
          <w:color w:val="auto"/>
          <w:sz w:val="28"/>
          <w:szCs w:val="28"/>
        </w:rPr>
      </w:pPr>
      <w:r>
        <w:rPr>
          <w:b/>
          <w:color w:val="auto"/>
          <w:sz w:val="28"/>
          <w:szCs w:val="28"/>
        </w:rPr>
        <w:t xml:space="preserve"> </w:t>
      </w:r>
      <w:r>
        <w:rPr>
          <w:rFonts w:hint="eastAsia"/>
          <w:b/>
          <w:color w:val="auto"/>
          <w:sz w:val="28"/>
          <w:szCs w:val="28"/>
        </w:rPr>
        <w:t xml:space="preserve">  </w:t>
      </w:r>
      <w:r>
        <w:rPr>
          <w:rFonts w:hint="eastAsia" w:eastAsia="黑体"/>
          <w:b/>
          <w:color w:val="auto"/>
          <w:sz w:val="28"/>
          <w:szCs w:val="28"/>
        </w:rPr>
        <w:t>J</w:t>
      </w:r>
      <w:r>
        <w:rPr>
          <w:rFonts w:hint="eastAsia" w:eastAsia="黑体"/>
          <w:b/>
          <w:color w:val="auto"/>
          <w:sz w:val="28"/>
          <w:szCs w:val="28"/>
          <w:lang w:val="en-US" w:eastAsia="zh-CN"/>
        </w:rPr>
        <w:t>xxx</w:t>
      </w:r>
      <w:r>
        <w:rPr>
          <w:rFonts w:eastAsia="黑体"/>
          <w:b/>
          <w:color w:val="auto"/>
          <w:sz w:val="28"/>
          <w:szCs w:val="28"/>
        </w:rPr>
        <w:t>—20</w:t>
      </w:r>
      <w:r>
        <w:rPr>
          <w:rFonts w:hint="eastAsia" w:eastAsia="黑体"/>
          <w:b/>
          <w:color w:val="auto"/>
          <w:sz w:val="28"/>
          <w:szCs w:val="28"/>
        </w:rPr>
        <w:t>2</w:t>
      </w:r>
      <w:r>
        <w:rPr>
          <w:rFonts w:hint="eastAsia" w:eastAsia="黑体"/>
          <w:b/>
          <w:color w:val="auto"/>
          <w:sz w:val="28"/>
          <w:szCs w:val="28"/>
          <w:lang w:val="en-US" w:eastAsia="zh-CN"/>
        </w:rPr>
        <w:t>X</w:t>
      </w:r>
      <w:r>
        <w:rPr>
          <w:b/>
          <w:color w:val="auto"/>
          <w:sz w:val="28"/>
          <w:szCs w:val="28"/>
        </w:rPr>
        <w:t xml:space="preserve">   </w:t>
      </w:r>
    </w:p>
    <w:p>
      <w:pPr>
        <w:rPr>
          <w:rFonts w:ascii="宋体"/>
          <w:color w:val="auto"/>
          <w:sz w:val="28"/>
          <w:szCs w:val="28"/>
        </w:rPr>
      </w:pPr>
      <w:r>
        <w:rPr>
          <w:color w:val="auto"/>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49530</wp:posOffset>
                </wp:positionV>
                <wp:extent cx="5514340" cy="0"/>
                <wp:effectExtent l="9525" t="10160" r="10160" b="8890"/>
                <wp:wrapNone/>
                <wp:docPr id="8" name="Line 2"/>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1.5pt;margin-top:3.9pt;height:0pt;width:434.2pt;z-index:251659264;mso-width-relative:page;mso-height-relative:page;" filled="f" stroked="t" coordsize="21600,21600" o:gfxdata="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922cdQAAAAGAQAADwAAAAAAAAABACAAAAAiAAAAZHJzL2Rvd25y&#10;ZXYueG1sUEsBAhQAFAAAAAgAh07iQMDQVLHJAQAAnwMAAA4AAAAAAAAAAQAgAAAAIwEAAGRycy9l&#10;Mm9Eb2MueG1sUEsFBgAAAAAGAAYAWQEAAF4FAAAAAA==&#10;">
                <v:fill on="f" focussize="0,0"/>
                <v:stroke color="#000000" joinstyle="round"/>
                <v:imagedata o:title=""/>
                <o:lock v:ext="edit" aspectratio="f"/>
              </v:line>
            </w:pict>
          </mc:Fallback>
        </mc:AlternateContent>
      </w:r>
    </w:p>
    <w:p>
      <w:pPr>
        <w:spacing w:line="240" w:lineRule="auto"/>
        <w:jc w:val="center"/>
        <w:rPr>
          <w:rFonts w:hint="eastAsia" w:ascii="宋体" w:hAnsi="宋体"/>
          <w:b/>
          <w:color w:val="auto"/>
          <w:sz w:val="52"/>
          <w:szCs w:val="52"/>
          <w:lang w:eastAsia="zh-CN"/>
        </w:rPr>
      </w:pPr>
    </w:p>
    <w:p>
      <w:pPr>
        <w:spacing w:line="240" w:lineRule="auto"/>
        <w:jc w:val="center"/>
        <w:rPr>
          <w:rFonts w:hint="default" w:ascii="宋体" w:hAnsi="宋体" w:eastAsia="宋体"/>
          <w:b/>
          <w:color w:val="auto"/>
          <w:sz w:val="52"/>
          <w:szCs w:val="52"/>
          <w:lang w:val="en-US" w:eastAsia="zh-CN"/>
        </w:rPr>
      </w:pPr>
      <w:r>
        <w:rPr>
          <w:rFonts w:hint="eastAsia" w:ascii="宋体" w:hAnsi="宋体"/>
          <w:b/>
          <w:color w:val="auto"/>
          <w:sz w:val="52"/>
          <w:szCs w:val="52"/>
          <w:lang w:eastAsia="zh-CN"/>
        </w:rPr>
        <w:t>超低能耗建筑设计</w:t>
      </w:r>
      <w:r>
        <w:rPr>
          <w:rFonts w:hint="eastAsia" w:ascii="宋体" w:hAnsi="宋体"/>
          <w:b/>
          <w:color w:val="auto"/>
          <w:sz w:val="52"/>
          <w:szCs w:val="52"/>
          <w:lang w:val="en-US" w:eastAsia="zh-CN"/>
        </w:rPr>
        <w:t>标准</w:t>
      </w:r>
      <w:bookmarkStart w:id="157" w:name="_GoBack"/>
      <w:bookmarkEnd w:id="157"/>
    </w:p>
    <w:p>
      <w:pPr>
        <w:spacing w:line="240" w:lineRule="auto"/>
        <w:jc w:val="center"/>
        <w:rPr>
          <w:rFonts w:hint="eastAsia" w:ascii="宋体" w:hAnsi="宋体" w:eastAsia="宋体"/>
          <w:b/>
          <w:color w:val="auto"/>
          <w:sz w:val="52"/>
          <w:szCs w:val="52"/>
          <w:lang w:eastAsia="zh-CN"/>
        </w:rPr>
      </w:pPr>
      <w:r>
        <w:rPr>
          <w:rFonts w:hint="eastAsia" w:ascii="宋体" w:hAnsi="宋体"/>
          <w:b/>
          <w:color w:val="auto"/>
          <w:sz w:val="52"/>
          <w:szCs w:val="52"/>
          <w:lang w:eastAsia="zh-CN"/>
        </w:rPr>
        <w:t>（</w:t>
      </w:r>
      <w:r>
        <w:rPr>
          <w:rFonts w:hint="eastAsia" w:ascii="宋体" w:hAnsi="宋体"/>
          <w:b/>
          <w:color w:val="auto"/>
          <w:sz w:val="52"/>
          <w:szCs w:val="52"/>
          <w:lang w:val="en-US" w:eastAsia="zh-CN"/>
        </w:rPr>
        <w:t>征求意见稿</w:t>
      </w:r>
      <w:r>
        <w:rPr>
          <w:rFonts w:hint="eastAsia" w:ascii="宋体" w:hAnsi="宋体"/>
          <w:b/>
          <w:color w:val="auto"/>
          <w:sz w:val="52"/>
          <w:szCs w:val="52"/>
          <w:lang w:eastAsia="zh-CN"/>
        </w:rPr>
        <w:t>）</w:t>
      </w:r>
    </w:p>
    <w:p>
      <w:pPr>
        <w:jc w:val="center"/>
        <w:rPr>
          <w:rFonts w:ascii="宋体"/>
          <w:b/>
          <w:color w:val="auto"/>
          <w:sz w:val="44"/>
          <w:szCs w:val="44"/>
        </w:rPr>
      </w:pPr>
    </w:p>
    <w:p>
      <w:pPr>
        <w:jc w:val="center"/>
        <w:rPr>
          <w:color w:val="auto"/>
          <w:kern w:val="0"/>
          <w:sz w:val="28"/>
          <w:szCs w:val="28"/>
        </w:rPr>
      </w:pPr>
      <w:r>
        <w:rPr>
          <w:rFonts w:hint="eastAsia" w:ascii="宋体" w:hAnsi="宋体"/>
          <w:b/>
          <w:color w:val="auto"/>
          <w:sz w:val="28"/>
          <w:szCs w:val="44"/>
        </w:rPr>
        <w:t>Design code for ultra-low energy  building</w:t>
      </w:r>
    </w:p>
    <w:p>
      <w:pPr>
        <w:outlineLvl w:val="0"/>
        <w:rPr>
          <w:b/>
          <w:color w:val="auto"/>
          <w:sz w:val="44"/>
          <w:szCs w:val="44"/>
        </w:rPr>
      </w:pPr>
    </w:p>
    <w:p>
      <w:pPr>
        <w:spacing w:line="600" w:lineRule="exact"/>
        <w:jc w:val="center"/>
        <w:rPr>
          <w:rFonts w:ascii="宋体"/>
          <w:color w:val="auto"/>
          <w:sz w:val="32"/>
          <w:szCs w:val="32"/>
        </w:rPr>
      </w:pPr>
    </w:p>
    <w:p>
      <w:pPr>
        <w:spacing w:line="600" w:lineRule="exact"/>
        <w:jc w:val="center"/>
        <w:rPr>
          <w:rFonts w:hint="eastAsia" w:ascii="宋体"/>
          <w:color w:val="auto"/>
          <w:sz w:val="32"/>
          <w:szCs w:val="32"/>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黑体" w:hAnsi="宋体" w:eastAsia="黑体"/>
          <w:b/>
          <w:color w:val="auto"/>
          <w:sz w:val="28"/>
          <w:szCs w:val="28"/>
          <w:u w:val="single"/>
        </w:rPr>
      </w:pPr>
      <w:r>
        <w:rPr>
          <w:rFonts w:eastAsia="黑体"/>
          <w:b/>
          <w:color w:val="auto"/>
          <w:sz w:val="28"/>
          <w:szCs w:val="28"/>
          <w:u w:val="single"/>
        </w:rPr>
        <w:t>20</w:t>
      </w:r>
      <w:r>
        <w:rPr>
          <w:rFonts w:hint="eastAsia" w:eastAsia="黑体"/>
          <w:b/>
          <w:color w:val="auto"/>
          <w:sz w:val="28"/>
          <w:szCs w:val="28"/>
          <w:u w:val="single"/>
        </w:rPr>
        <w:t>2</w:t>
      </w:r>
      <w:r>
        <w:rPr>
          <w:rFonts w:hint="eastAsia" w:eastAsia="黑体"/>
          <w:b/>
          <w:color w:val="auto"/>
          <w:sz w:val="28"/>
          <w:szCs w:val="28"/>
          <w:u w:val="single"/>
          <w:lang w:val="en-US" w:eastAsia="zh-CN"/>
        </w:rPr>
        <w:t>X</w:t>
      </w:r>
      <w:r>
        <w:rPr>
          <w:rFonts w:eastAsia="黑体"/>
          <w:b/>
          <w:color w:val="auto"/>
          <w:sz w:val="28"/>
          <w:szCs w:val="28"/>
          <w:u w:val="single"/>
        </w:rPr>
        <w:t>-</w:t>
      </w:r>
      <w:r>
        <w:rPr>
          <w:rFonts w:hint="eastAsia" w:eastAsia="黑体"/>
          <w:b/>
          <w:color w:val="auto"/>
          <w:sz w:val="28"/>
          <w:szCs w:val="28"/>
          <w:u w:val="single"/>
          <w:lang w:val="en-US" w:eastAsia="zh-CN"/>
        </w:rPr>
        <w:t>XX</w:t>
      </w:r>
      <w:r>
        <w:rPr>
          <w:rFonts w:eastAsia="黑体"/>
          <w:b/>
          <w:color w:val="auto"/>
          <w:sz w:val="28"/>
          <w:szCs w:val="28"/>
          <w:u w:val="single"/>
        </w:rPr>
        <w:t>-</w:t>
      </w:r>
      <w:r>
        <w:rPr>
          <w:rFonts w:hint="eastAsia" w:eastAsia="黑体"/>
          <w:b/>
          <w:color w:val="auto"/>
          <w:sz w:val="28"/>
          <w:szCs w:val="28"/>
          <w:u w:val="single"/>
          <w:lang w:val="en-US" w:eastAsia="zh-CN"/>
        </w:rPr>
        <w:t>XX</w:t>
      </w:r>
      <w:r>
        <w:rPr>
          <w:rFonts w:hint="eastAsia" w:ascii="黑体" w:hAnsi="宋体" w:eastAsia="黑体"/>
          <w:b/>
          <w:color w:val="auto"/>
          <w:sz w:val="28"/>
          <w:szCs w:val="28"/>
          <w:u w:val="single"/>
        </w:rPr>
        <w:t>发布</w:t>
      </w:r>
      <w:r>
        <w:rPr>
          <w:rFonts w:ascii="黑体" w:hAnsi="宋体" w:eastAsia="黑体"/>
          <w:b/>
          <w:color w:val="auto"/>
          <w:sz w:val="28"/>
          <w:szCs w:val="28"/>
          <w:u w:val="single"/>
        </w:rPr>
        <w:t xml:space="preserve">                          </w:t>
      </w:r>
      <w:r>
        <w:rPr>
          <w:rFonts w:eastAsia="黑体"/>
          <w:b/>
          <w:color w:val="auto"/>
          <w:sz w:val="28"/>
          <w:szCs w:val="28"/>
          <w:u w:val="single"/>
        </w:rPr>
        <w:t>20</w:t>
      </w:r>
      <w:r>
        <w:rPr>
          <w:rFonts w:hint="eastAsia" w:eastAsia="黑体"/>
          <w:b/>
          <w:color w:val="auto"/>
          <w:sz w:val="28"/>
          <w:szCs w:val="28"/>
          <w:u w:val="single"/>
        </w:rPr>
        <w:t>2</w:t>
      </w:r>
      <w:r>
        <w:rPr>
          <w:rFonts w:hint="eastAsia" w:eastAsia="黑体"/>
          <w:b/>
          <w:color w:val="auto"/>
          <w:sz w:val="28"/>
          <w:szCs w:val="28"/>
          <w:u w:val="single"/>
          <w:lang w:val="en-US" w:eastAsia="zh-CN"/>
        </w:rPr>
        <w:t>X</w:t>
      </w:r>
      <w:r>
        <w:rPr>
          <w:rFonts w:eastAsia="黑体"/>
          <w:b/>
          <w:color w:val="auto"/>
          <w:sz w:val="28"/>
          <w:szCs w:val="28"/>
          <w:u w:val="single"/>
        </w:rPr>
        <w:t>-</w:t>
      </w:r>
      <w:r>
        <w:rPr>
          <w:rFonts w:hint="eastAsia" w:eastAsia="黑体"/>
          <w:b/>
          <w:color w:val="auto"/>
          <w:sz w:val="28"/>
          <w:szCs w:val="28"/>
          <w:u w:val="single"/>
          <w:lang w:val="en-US" w:eastAsia="zh-CN"/>
        </w:rPr>
        <w:t>XX</w:t>
      </w:r>
      <w:r>
        <w:rPr>
          <w:rFonts w:eastAsia="黑体"/>
          <w:b/>
          <w:color w:val="auto"/>
          <w:sz w:val="28"/>
          <w:szCs w:val="28"/>
          <w:u w:val="single"/>
        </w:rPr>
        <w:t>-</w:t>
      </w:r>
      <w:r>
        <w:rPr>
          <w:rFonts w:hint="eastAsia" w:eastAsia="黑体"/>
          <w:b/>
          <w:color w:val="auto"/>
          <w:sz w:val="28"/>
          <w:szCs w:val="28"/>
          <w:u w:val="single"/>
          <w:lang w:val="en-US" w:eastAsia="zh-CN"/>
        </w:rPr>
        <w:t>XX</w:t>
      </w:r>
      <w:r>
        <w:rPr>
          <w:rFonts w:hint="eastAsia" w:ascii="黑体" w:hAnsi="宋体" w:eastAsia="黑体"/>
          <w:b/>
          <w:color w:val="auto"/>
          <w:sz w:val="28"/>
          <w:szCs w:val="28"/>
          <w:u w:val="single"/>
        </w:rPr>
        <w:t>实施</w:t>
      </w:r>
    </w:p>
    <w:p>
      <w:pPr>
        <w:rPr>
          <w:color w:val="auto"/>
        </w:rPr>
      </w:pPr>
    </w:p>
    <w:p>
      <w:pPr>
        <w:jc w:val="center"/>
        <w:rPr>
          <w:color w:val="auto"/>
        </w:rPr>
      </w:pPr>
    </w:p>
    <w:p>
      <w:pPr>
        <w:tabs>
          <w:tab w:val="left" w:pos="620"/>
        </w:tabs>
        <w:adjustRightInd w:val="0"/>
        <w:snapToGrid w:val="0"/>
        <w:ind w:firstLine="1889" w:firstLineChars="784"/>
        <w:rPr>
          <w:rFonts w:ascii="黑体" w:hAnsi="黑体" w:eastAsia="黑体"/>
          <w:b/>
          <w:color w:val="auto"/>
          <w:sz w:val="24"/>
        </w:rPr>
      </w:pPr>
      <w:r>
        <w:rPr>
          <w:rFonts w:hint="eastAsia" w:ascii="黑体" w:hAnsi="黑体" w:eastAsia="黑体"/>
          <w:b/>
          <w:color w:val="auto"/>
          <w:spacing w:val="0"/>
          <w:w w:val="100"/>
          <w:kern w:val="0"/>
          <w:sz w:val="24"/>
          <w:fitText w:val="3861" w:id="1505498624"/>
        </w:rPr>
        <w:t>辽</w:t>
      </w:r>
      <w:r>
        <w:rPr>
          <w:rFonts w:ascii="黑体" w:hAnsi="黑体" w:eastAsia="黑体"/>
          <w:b/>
          <w:color w:val="auto"/>
          <w:spacing w:val="0"/>
          <w:w w:val="100"/>
          <w:kern w:val="0"/>
          <w:sz w:val="24"/>
          <w:fitText w:val="3861" w:id="1505498624"/>
        </w:rPr>
        <w:t xml:space="preserve"> </w:t>
      </w:r>
      <w:r>
        <w:rPr>
          <w:rFonts w:hint="eastAsia" w:ascii="黑体" w:hAnsi="黑体" w:eastAsia="黑体"/>
          <w:b/>
          <w:color w:val="auto"/>
          <w:spacing w:val="0"/>
          <w:w w:val="100"/>
          <w:kern w:val="0"/>
          <w:sz w:val="24"/>
          <w:fitText w:val="3861" w:id="1505498624"/>
        </w:rPr>
        <w:t>宁</w:t>
      </w:r>
      <w:r>
        <w:rPr>
          <w:rFonts w:ascii="黑体" w:hAnsi="黑体" w:eastAsia="黑体"/>
          <w:b/>
          <w:color w:val="auto"/>
          <w:spacing w:val="0"/>
          <w:w w:val="100"/>
          <w:kern w:val="0"/>
          <w:sz w:val="24"/>
          <w:fitText w:val="3861" w:id="1505498624"/>
        </w:rPr>
        <w:t xml:space="preserve"> </w:t>
      </w:r>
      <w:r>
        <w:rPr>
          <w:rFonts w:hint="eastAsia" w:ascii="黑体" w:hAnsi="黑体" w:eastAsia="黑体"/>
          <w:b/>
          <w:color w:val="auto"/>
          <w:spacing w:val="0"/>
          <w:w w:val="100"/>
          <w:kern w:val="0"/>
          <w:sz w:val="24"/>
          <w:fitText w:val="3861" w:id="1505498624"/>
        </w:rPr>
        <w:t>省</w:t>
      </w:r>
      <w:r>
        <w:rPr>
          <w:rFonts w:ascii="黑体" w:hAnsi="黑体" w:eastAsia="黑体"/>
          <w:b/>
          <w:color w:val="auto"/>
          <w:spacing w:val="0"/>
          <w:w w:val="100"/>
          <w:kern w:val="0"/>
          <w:sz w:val="24"/>
          <w:fitText w:val="3861" w:id="1505498624"/>
        </w:rPr>
        <w:t xml:space="preserve"> </w:t>
      </w:r>
      <w:r>
        <w:rPr>
          <w:rFonts w:hint="eastAsia" w:ascii="黑体" w:hAnsi="黑体" w:eastAsia="黑体"/>
          <w:b/>
          <w:color w:val="auto"/>
          <w:spacing w:val="0"/>
          <w:w w:val="100"/>
          <w:kern w:val="0"/>
          <w:sz w:val="24"/>
          <w:fitText w:val="3861" w:id="1505498624"/>
        </w:rPr>
        <w:t>住</w:t>
      </w:r>
      <w:r>
        <w:rPr>
          <w:rFonts w:ascii="黑体" w:hAnsi="黑体" w:eastAsia="黑体"/>
          <w:b/>
          <w:color w:val="auto"/>
          <w:spacing w:val="0"/>
          <w:w w:val="100"/>
          <w:kern w:val="0"/>
          <w:sz w:val="24"/>
          <w:fitText w:val="3861" w:id="1505498624"/>
        </w:rPr>
        <w:t xml:space="preserve"> </w:t>
      </w:r>
      <w:r>
        <w:rPr>
          <w:rFonts w:hint="eastAsia" w:ascii="黑体" w:hAnsi="黑体" w:eastAsia="黑体"/>
          <w:b/>
          <w:color w:val="auto"/>
          <w:spacing w:val="0"/>
          <w:w w:val="100"/>
          <w:kern w:val="0"/>
          <w:sz w:val="24"/>
          <w:fitText w:val="3861" w:id="1505498624"/>
        </w:rPr>
        <w:t>房</w:t>
      </w:r>
      <w:r>
        <w:rPr>
          <w:rFonts w:ascii="黑体" w:hAnsi="黑体" w:eastAsia="黑体"/>
          <w:b/>
          <w:color w:val="auto"/>
          <w:spacing w:val="0"/>
          <w:w w:val="100"/>
          <w:kern w:val="0"/>
          <w:sz w:val="24"/>
          <w:fitText w:val="3861" w:id="1505498624"/>
        </w:rPr>
        <w:t xml:space="preserve"> </w:t>
      </w:r>
      <w:r>
        <w:rPr>
          <w:rFonts w:hint="eastAsia" w:ascii="黑体" w:hAnsi="黑体" w:eastAsia="黑体"/>
          <w:b/>
          <w:color w:val="auto"/>
          <w:spacing w:val="0"/>
          <w:w w:val="100"/>
          <w:kern w:val="0"/>
          <w:sz w:val="24"/>
          <w:fitText w:val="3861" w:id="1505498624"/>
        </w:rPr>
        <w:t>和</w:t>
      </w:r>
      <w:r>
        <w:rPr>
          <w:rFonts w:ascii="黑体" w:hAnsi="黑体" w:eastAsia="黑体"/>
          <w:b/>
          <w:color w:val="auto"/>
          <w:spacing w:val="0"/>
          <w:w w:val="100"/>
          <w:kern w:val="0"/>
          <w:sz w:val="24"/>
          <w:fitText w:val="3861" w:id="1505498624"/>
        </w:rPr>
        <w:t xml:space="preserve"> </w:t>
      </w:r>
      <w:r>
        <w:rPr>
          <w:rFonts w:hint="eastAsia" w:ascii="黑体" w:hAnsi="黑体" w:eastAsia="黑体"/>
          <w:b/>
          <w:color w:val="auto"/>
          <w:spacing w:val="0"/>
          <w:w w:val="100"/>
          <w:kern w:val="0"/>
          <w:sz w:val="24"/>
          <w:fitText w:val="3861" w:id="1505498624"/>
        </w:rPr>
        <w:t>城</w:t>
      </w:r>
      <w:r>
        <w:rPr>
          <w:rFonts w:ascii="黑体" w:hAnsi="黑体" w:eastAsia="黑体"/>
          <w:b/>
          <w:color w:val="auto"/>
          <w:spacing w:val="0"/>
          <w:w w:val="100"/>
          <w:kern w:val="0"/>
          <w:sz w:val="24"/>
          <w:fitText w:val="3861" w:id="1505498624"/>
        </w:rPr>
        <w:t xml:space="preserve"> </w:t>
      </w:r>
      <w:r>
        <w:rPr>
          <w:rFonts w:hint="eastAsia" w:ascii="黑体" w:hAnsi="黑体" w:eastAsia="黑体"/>
          <w:b/>
          <w:color w:val="auto"/>
          <w:spacing w:val="0"/>
          <w:w w:val="100"/>
          <w:kern w:val="0"/>
          <w:sz w:val="24"/>
          <w:fitText w:val="3861" w:id="1505498624"/>
        </w:rPr>
        <w:t>乡</w:t>
      </w:r>
      <w:r>
        <w:rPr>
          <w:rFonts w:ascii="黑体" w:hAnsi="黑体" w:eastAsia="黑体"/>
          <w:b/>
          <w:color w:val="auto"/>
          <w:spacing w:val="0"/>
          <w:w w:val="100"/>
          <w:kern w:val="0"/>
          <w:sz w:val="24"/>
          <w:fitText w:val="3861" w:id="1505498624"/>
        </w:rPr>
        <w:t xml:space="preserve"> </w:t>
      </w:r>
      <w:r>
        <w:rPr>
          <w:rFonts w:hint="eastAsia" w:ascii="黑体" w:hAnsi="黑体" w:eastAsia="黑体"/>
          <w:b/>
          <w:color w:val="auto"/>
          <w:spacing w:val="0"/>
          <w:w w:val="100"/>
          <w:kern w:val="0"/>
          <w:sz w:val="24"/>
          <w:fitText w:val="3861" w:id="1505498624"/>
        </w:rPr>
        <w:t>建</w:t>
      </w:r>
      <w:r>
        <w:rPr>
          <w:rFonts w:ascii="黑体" w:hAnsi="黑体" w:eastAsia="黑体"/>
          <w:b/>
          <w:color w:val="auto"/>
          <w:spacing w:val="0"/>
          <w:w w:val="100"/>
          <w:kern w:val="0"/>
          <w:sz w:val="24"/>
          <w:fitText w:val="3861" w:id="1505498624"/>
        </w:rPr>
        <w:t xml:space="preserve"> </w:t>
      </w:r>
      <w:r>
        <w:rPr>
          <w:rFonts w:hint="eastAsia" w:ascii="黑体" w:hAnsi="黑体" w:eastAsia="黑体"/>
          <w:b/>
          <w:color w:val="auto"/>
          <w:spacing w:val="0"/>
          <w:w w:val="100"/>
          <w:kern w:val="0"/>
          <w:sz w:val="24"/>
          <w:fitText w:val="3861" w:id="1505498624"/>
        </w:rPr>
        <w:t>设</w:t>
      </w:r>
      <w:r>
        <w:rPr>
          <w:rFonts w:ascii="黑体" w:hAnsi="黑体" w:eastAsia="黑体"/>
          <w:b/>
          <w:color w:val="auto"/>
          <w:spacing w:val="0"/>
          <w:w w:val="100"/>
          <w:kern w:val="0"/>
          <w:sz w:val="24"/>
          <w:fitText w:val="3861" w:id="1505498624"/>
        </w:rPr>
        <w:t xml:space="preserve"> </w:t>
      </w:r>
      <w:r>
        <w:rPr>
          <w:rFonts w:hint="eastAsia" w:ascii="黑体" w:hAnsi="黑体" w:eastAsia="黑体"/>
          <w:b/>
          <w:color w:val="auto"/>
          <w:spacing w:val="0"/>
          <w:w w:val="100"/>
          <w:kern w:val="0"/>
          <w:sz w:val="24"/>
          <w:fitText w:val="3861" w:id="1505498624"/>
        </w:rPr>
        <w:t>厅</w:t>
      </w:r>
    </w:p>
    <w:p>
      <w:pPr>
        <w:tabs>
          <w:tab w:val="left" w:pos="620"/>
        </w:tabs>
        <w:adjustRightInd w:val="0"/>
        <w:snapToGrid w:val="0"/>
        <w:ind w:right="-645" w:rightChars="-307" w:firstLine="6231" w:firstLineChars="2352"/>
        <w:rPr>
          <w:rFonts w:ascii="黑体" w:hAnsi="黑体" w:eastAsia="黑体"/>
          <w:b/>
          <w:color w:val="auto"/>
          <w:spacing w:val="12"/>
          <w:sz w:val="24"/>
        </w:rPr>
      </w:pPr>
      <w:r>
        <w:rPr>
          <w:rFonts w:hint="eastAsia" w:ascii="黑体" w:hAnsi="黑体" w:eastAsia="黑体"/>
          <w:b/>
          <w:color w:val="auto"/>
          <w:spacing w:val="12"/>
          <w:sz w:val="24"/>
        </w:rPr>
        <w:t>联合发布</w:t>
      </w:r>
    </w:p>
    <w:p>
      <w:pPr>
        <w:adjustRightInd w:val="0"/>
        <w:snapToGrid w:val="0"/>
        <w:ind w:firstLine="1918" w:firstLineChars="735"/>
        <w:rPr>
          <w:rFonts w:ascii="黑体" w:hAnsi="黑体" w:eastAsia="黑体"/>
          <w:b/>
          <w:color w:val="auto"/>
          <w:sz w:val="24"/>
        </w:rPr>
      </w:pPr>
      <w:r>
        <w:rPr>
          <w:rFonts w:hint="eastAsia" w:ascii="黑体" w:hAnsi="黑体" w:eastAsia="黑体"/>
          <w:b/>
          <w:color w:val="auto"/>
          <w:spacing w:val="10"/>
          <w:kern w:val="0"/>
          <w:sz w:val="24"/>
          <w:fitText w:val="3861" w:id="1505498625"/>
        </w:rPr>
        <w:t>辽</w:t>
      </w:r>
      <w:r>
        <w:rPr>
          <w:rFonts w:ascii="黑体" w:hAnsi="黑体" w:eastAsia="黑体"/>
          <w:b/>
          <w:color w:val="auto"/>
          <w:spacing w:val="10"/>
          <w:kern w:val="0"/>
          <w:sz w:val="24"/>
          <w:fitText w:val="3861" w:id="1505498625"/>
        </w:rPr>
        <w:t xml:space="preserve"> </w:t>
      </w:r>
      <w:r>
        <w:rPr>
          <w:rFonts w:hint="eastAsia" w:ascii="黑体" w:hAnsi="黑体" w:eastAsia="黑体"/>
          <w:b/>
          <w:color w:val="auto"/>
          <w:spacing w:val="10"/>
          <w:kern w:val="0"/>
          <w:sz w:val="24"/>
          <w:fitText w:val="3861" w:id="1505498625"/>
        </w:rPr>
        <w:t>宁</w:t>
      </w:r>
      <w:r>
        <w:rPr>
          <w:rFonts w:ascii="黑体" w:hAnsi="黑体" w:eastAsia="黑体"/>
          <w:b/>
          <w:color w:val="auto"/>
          <w:spacing w:val="10"/>
          <w:kern w:val="0"/>
          <w:sz w:val="24"/>
          <w:fitText w:val="3861" w:id="1505498625"/>
        </w:rPr>
        <w:t xml:space="preserve"> </w:t>
      </w:r>
      <w:r>
        <w:rPr>
          <w:rFonts w:hint="eastAsia" w:ascii="黑体" w:hAnsi="黑体" w:eastAsia="黑体"/>
          <w:b/>
          <w:color w:val="auto"/>
          <w:spacing w:val="10"/>
          <w:kern w:val="0"/>
          <w:sz w:val="24"/>
          <w:fitText w:val="3861" w:id="1505498625"/>
        </w:rPr>
        <w:t>省</w:t>
      </w:r>
      <w:r>
        <w:rPr>
          <w:rFonts w:ascii="黑体" w:hAnsi="黑体" w:eastAsia="黑体"/>
          <w:b/>
          <w:color w:val="auto"/>
          <w:spacing w:val="10"/>
          <w:kern w:val="0"/>
          <w:sz w:val="24"/>
          <w:fitText w:val="3861" w:id="1505498625"/>
        </w:rPr>
        <w:t xml:space="preserve"> </w:t>
      </w:r>
      <w:r>
        <w:rPr>
          <w:rFonts w:hint="eastAsia" w:ascii="黑体" w:hAnsi="黑体" w:eastAsia="黑体"/>
          <w:b/>
          <w:color w:val="auto"/>
          <w:spacing w:val="10"/>
          <w:kern w:val="0"/>
          <w:sz w:val="24"/>
          <w:fitText w:val="3861" w:id="1505498625"/>
        </w:rPr>
        <w:t>市 场</w:t>
      </w:r>
      <w:r>
        <w:rPr>
          <w:rFonts w:ascii="黑体" w:hAnsi="黑体" w:eastAsia="黑体"/>
          <w:b/>
          <w:color w:val="auto"/>
          <w:spacing w:val="10"/>
          <w:kern w:val="0"/>
          <w:sz w:val="24"/>
          <w:fitText w:val="3861" w:id="1505498625"/>
        </w:rPr>
        <w:t xml:space="preserve"> </w:t>
      </w:r>
      <w:r>
        <w:rPr>
          <w:rFonts w:hint="eastAsia" w:ascii="黑体" w:hAnsi="黑体" w:eastAsia="黑体"/>
          <w:b/>
          <w:color w:val="auto"/>
          <w:spacing w:val="10"/>
          <w:kern w:val="0"/>
          <w:sz w:val="24"/>
          <w:fitText w:val="3861" w:id="1505498625"/>
        </w:rPr>
        <w:t>监</w:t>
      </w:r>
      <w:r>
        <w:rPr>
          <w:rFonts w:ascii="黑体" w:hAnsi="黑体" w:eastAsia="黑体"/>
          <w:b/>
          <w:color w:val="auto"/>
          <w:spacing w:val="10"/>
          <w:kern w:val="0"/>
          <w:sz w:val="24"/>
          <w:fitText w:val="3861" w:id="1505498625"/>
        </w:rPr>
        <w:t xml:space="preserve"> </w:t>
      </w:r>
      <w:r>
        <w:rPr>
          <w:rFonts w:hint="eastAsia" w:ascii="黑体" w:hAnsi="黑体" w:eastAsia="黑体"/>
          <w:b/>
          <w:color w:val="auto"/>
          <w:spacing w:val="10"/>
          <w:kern w:val="0"/>
          <w:sz w:val="24"/>
          <w:fitText w:val="3861" w:id="1505498625"/>
        </w:rPr>
        <w:t>督 管 理</w:t>
      </w:r>
      <w:r>
        <w:rPr>
          <w:rFonts w:ascii="黑体" w:hAnsi="黑体" w:eastAsia="黑体"/>
          <w:b/>
          <w:color w:val="auto"/>
          <w:spacing w:val="10"/>
          <w:kern w:val="0"/>
          <w:sz w:val="24"/>
          <w:fitText w:val="3861" w:id="1505498625"/>
        </w:rPr>
        <w:t xml:space="preserve"> </w:t>
      </w:r>
      <w:r>
        <w:rPr>
          <w:rFonts w:hint="eastAsia" w:ascii="黑体" w:hAnsi="黑体" w:eastAsia="黑体"/>
          <w:b/>
          <w:color w:val="auto"/>
          <w:spacing w:val="10"/>
          <w:kern w:val="0"/>
          <w:sz w:val="24"/>
          <w:fitText w:val="3861" w:id="1505498625"/>
        </w:rPr>
        <w:t>局</w:t>
      </w:r>
    </w:p>
    <w:p>
      <w:pPr>
        <w:jc w:val="center"/>
        <w:rPr>
          <w:rFonts w:ascii="宋体"/>
          <w:color w:val="auto"/>
          <w:sz w:val="32"/>
          <w:szCs w:val="32"/>
        </w:rPr>
      </w:pPr>
    </w:p>
    <w:p>
      <w:pPr>
        <w:widowControl/>
        <w:jc w:val="left"/>
        <w:rPr>
          <w:rFonts w:ascii="宋体"/>
          <w:color w:val="auto"/>
          <w:sz w:val="32"/>
          <w:szCs w:val="32"/>
        </w:rPr>
      </w:pPr>
      <w:r>
        <w:rPr>
          <w:rFonts w:ascii="宋体"/>
          <w:color w:val="auto"/>
          <w:sz w:val="32"/>
          <w:szCs w:val="32"/>
        </w:rPr>
        <w:br w:type="page"/>
      </w:r>
    </w:p>
    <w:p>
      <w:pPr>
        <w:jc w:val="center"/>
        <w:rPr>
          <w:rFonts w:ascii="宋体"/>
          <w:color w:val="auto"/>
          <w:sz w:val="32"/>
          <w:szCs w:val="32"/>
        </w:rPr>
      </w:pPr>
    </w:p>
    <w:p>
      <w:pPr>
        <w:adjustRightInd w:val="0"/>
        <w:snapToGrid w:val="0"/>
        <w:jc w:val="center"/>
        <w:rPr>
          <w:rFonts w:eastAsia="黑体"/>
          <w:b/>
          <w:color w:val="auto"/>
          <w:sz w:val="28"/>
          <w:szCs w:val="28"/>
        </w:rPr>
      </w:pPr>
    </w:p>
    <w:p>
      <w:pPr>
        <w:adjustRightInd w:val="0"/>
        <w:snapToGrid w:val="0"/>
        <w:jc w:val="center"/>
        <w:rPr>
          <w:rFonts w:eastAsia="黑体"/>
          <w:b/>
          <w:color w:val="auto"/>
          <w:sz w:val="28"/>
          <w:szCs w:val="28"/>
        </w:rPr>
      </w:pPr>
    </w:p>
    <w:p>
      <w:pPr>
        <w:adjustRightInd w:val="0"/>
        <w:snapToGrid w:val="0"/>
        <w:jc w:val="center"/>
        <w:rPr>
          <w:rFonts w:eastAsia="黑体"/>
          <w:b/>
          <w:color w:val="auto"/>
          <w:sz w:val="28"/>
          <w:szCs w:val="28"/>
        </w:rPr>
      </w:pPr>
    </w:p>
    <w:p>
      <w:pPr>
        <w:adjustRightInd w:val="0"/>
        <w:snapToGrid w:val="0"/>
        <w:jc w:val="center"/>
        <w:rPr>
          <w:rFonts w:eastAsia="黑体"/>
          <w:b/>
          <w:color w:val="auto"/>
          <w:sz w:val="28"/>
          <w:szCs w:val="28"/>
        </w:rPr>
      </w:pPr>
    </w:p>
    <w:p>
      <w:pPr>
        <w:adjustRightInd w:val="0"/>
        <w:snapToGrid w:val="0"/>
        <w:jc w:val="center"/>
        <w:rPr>
          <w:rFonts w:eastAsia="黑体"/>
          <w:b/>
          <w:color w:val="auto"/>
          <w:sz w:val="28"/>
          <w:szCs w:val="28"/>
        </w:rPr>
      </w:pPr>
    </w:p>
    <w:p>
      <w:pPr>
        <w:adjustRightInd w:val="0"/>
        <w:snapToGrid w:val="0"/>
        <w:jc w:val="center"/>
        <w:rPr>
          <w:color w:val="auto"/>
          <w:sz w:val="28"/>
          <w:szCs w:val="28"/>
        </w:rPr>
      </w:pPr>
      <w:bookmarkStart w:id="2" w:name="_Hlk87994488"/>
      <w:r>
        <w:rPr>
          <w:rFonts w:hint="eastAsia" w:eastAsia="黑体"/>
          <w:b/>
          <w:color w:val="auto"/>
          <w:sz w:val="28"/>
          <w:szCs w:val="28"/>
        </w:rPr>
        <w:t>辽宁省地方标准</w:t>
      </w:r>
    </w:p>
    <w:p>
      <w:pPr>
        <w:spacing w:line="240" w:lineRule="auto"/>
        <w:ind w:left="141" w:leftChars="67" w:right="-368" w:rightChars="-175" w:firstLine="141" w:firstLineChars="39"/>
        <w:jc w:val="center"/>
        <w:rPr>
          <w:rFonts w:ascii="宋体"/>
          <w:b/>
          <w:color w:val="auto"/>
          <w:sz w:val="36"/>
          <w:szCs w:val="36"/>
        </w:rPr>
      </w:pPr>
    </w:p>
    <w:p>
      <w:pPr>
        <w:spacing w:line="240" w:lineRule="auto"/>
        <w:jc w:val="center"/>
        <w:rPr>
          <w:rFonts w:hint="eastAsia" w:eastAsia="宋体"/>
          <w:b/>
          <w:color w:val="auto"/>
          <w:sz w:val="52"/>
          <w:szCs w:val="52"/>
          <w:lang w:eastAsia="zh-CN"/>
        </w:rPr>
      </w:pPr>
      <w:r>
        <w:rPr>
          <w:rFonts w:hint="eastAsia" w:ascii="宋体" w:hAnsi="宋体"/>
          <w:b/>
          <w:color w:val="auto"/>
          <w:sz w:val="52"/>
          <w:szCs w:val="52"/>
          <w:lang w:eastAsia="zh-CN"/>
        </w:rPr>
        <w:t>超低能耗建筑设计标准</w:t>
      </w:r>
    </w:p>
    <w:p>
      <w:pPr>
        <w:adjustRightInd w:val="0"/>
        <w:snapToGrid w:val="0"/>
        <w:ind w:left="141" w:leftChars="67"/>
        <w:jc w:val="center"/>
        <w:rPr>
          <w:b/>
          <w:color w:val="auto"/>
          <w:sz w:val="28"/>
          <w:szCs w:val="28"/>
        </w:rPr>
      </w:pPr>
    </w:p>
    <w:p>
      <w:pPr>
        <w:jc w:val="center"/>
        <w:rPr>
          <w:color w:val="auto"/>
          <w:kern w:val="0"/>
          <w:sz w:val="28"/>
          <w:szCs w:val="28"/>
        </w:rPr>
      </w:pPr>
      <w:r>
        <w:rPr>
          <w:rFonts w:hint="eastAsia" w:ascii="宋体" w:hAnsi="宋体"/>
          <w:b/>
          <w:color w:val="auto"/>
          <w:sz w:val="28"/>
          <w:szCs w:val="44"/>
        </w:rPr>
        <w:t>Design code for ultra-low energy  building</w:t>
      </w:r>
    </w:p>
    <w:p>
      <w:pPr>
        <w:spacing w:line="360" w:lineRule="auto"/>
        <w:ind w:left="141" w:leftChars="67"/>
        <w:jc w:val="center"/>
        <w:rPr>
          <w:b/>
          <w:color w:val="auto"/>
          <w:szCs w:val="21"/>
        </w:rPr>
      </w:pPr>
    </w:p>
    <w:p>
      <w:pPr>
        <w:spacing w:line="360" w:lineRule="auto"/>
        <w:ind w:left="141" w:leftChars="67"/>
        <w:jc w:val="center"/>
        <w:rPr>
          <w:b/>
          <w:color w:val="auto"/>
          <w:szCs w:val="21"/>
        </w:rPr>
      </w:pPr>
    </w:p>
    <w:p>
      <w:pPr>
        <w:spacing w:line="360" w:lineRule="auto"/>
        <w:ind w:left="141" w:leftChars="67"/>
        <w:jc w:val="center"/>
        <w:rPr>
          <w:rFonts w:hint="eastAsia" w:eastAsia="宋体"/>
          <w:b/>
          <w:color w:val="auto"/>
          <w:szCs w:val="21"/>
          <w:lang w:val="en-US" w:eastAsia="zh-CN"/>
        </w:rPr>
      </w:pPr>
      <w:r>
        <w:rPr>
          <w:b/>
          <w:color w:val="auto"/>
          <w:szCs w:val="21"/>
        </w:rPr>
        <w:t>DB21/ T</w:t>
      </w:r>
      <w:r>
        <w:rPr>
          <w:rFonts w:hint="eastAsia"/>
          <w:b/>
          <w:color w:val="auto"/>
          <w:szCs w:val="21"/>
        </w:rPr>
        <w:t>xxx</w:t>
      </w:r>
      <w:r>
        <w:rPr>
          <w:rFonts w:ascii="宋体"/>
          <w:color w:val="auto"/>
          <w:kern w:val="0"/>
          <w:szCs w:val="21"/>
        </w:rPr>
        <w:t xml:space="preserve"> -</w:t>
      </w:r>
      <w:r>
        <w:rPr>
          <w:b/>
          <w:color w:val="auto"/>
          <w:szCs w:val="21"/>
        </w:rPr>
        <w:t>20</w:t>
      </w:r>
      <w:r>
        <w:rPr>
          <w:rFonts w:hint="eastAsia"/>
          <w:b/>
          <w:color w:val="auto"/>
          <w:szCs w:val="21"/>
        </w:rPr>
        <w:t>2</w:t>
      </w:r>
      <w:r>
        <w:rPr>
          <w:rFonts w:hint="eastAsia"/>
          <w:b/>
          <w:color w:val="auto"/>
          <w:szCs w:val="21"/>
          <w:lang w:val="en-US" w:eastAsia="zh-CN"/>
        </w:rPr>
        <w:t>X</w:t>
      </w:r>
    </w:p>
    <w:p>
      <w:pPr>
        <w:spacing w:line="360" w:lineRule="auto"/>
        <w:jc w:val="left"/>
        <w:rPr>
          <w:color w:val="auto"/>
          <w:szCs w:val="21"/>
        </w:rPr>
      </w:pPr>
    </w:p>
    <w:bookmarkEnd w:id="2"/>
    <w:p>
      <w:pPr>
        <w:spacing w:line="360" w:lineRule="auto"/>
        <w:jc w:val="left"/>
        <w:rPr>
          <w:color w:val="auto"/>
          <w:szCs w:val="21"/>
        </w:rPr>
      </w:pPr>
    </w:p>
    <w:p>
      <w:pPr>
        <w:spacing w:line="360" w:lineRule="auto"/>
        <w:rPr>
          <w:color w:val="auto"/>
          <w:szCs w:val="21"/>
        </w:rPr>
      </w:pPr>
    </w:p>
    <w:p>
      <w:pPr>
        <w:spacing w:line="360" w:lineRule="auto"/>
        <w:jc w:val="center"/>
        <w:rPr>
          <w:rFonts w:ascii="宋体"/>
          <w:color w:val="auto"/>
          <w:szCs w:val="21"/>
        </w:rPr>
      </w:pPr>
      <w:r>
        <w:rPr>
          <w:rFonts w:hint="eastAsia"/>
          <w:color w:val="auto"/>
          <w:szCs w:val="21"/>
        </w:rPr>
        <w:t>主编部门：</w:t>
      </w:r>
      <w:r>
        <w:rPr>
          <w:rFonts w:hint="eastAsia" w:ascii="宋体" w:hAnsi="宋体"/>
          <w:color w:val="auto"/>
          <w:szCs w:val="21"/>
        </w:rPr>
        <w:t>辽宁省住房和城乡建设厅</w:t>
      </w:r>
    </w:p>
    <w:p>
      <w:pPr>
        <w:spacing w:line="360" w:lineRule="auto"/>
        <w:jc w:val="center"/>
        <w:rPr>
          <w:rFonts w:ascii="宋体"/>
          <w:color w:val="auto"/>
          <w:szCs w:val="21"/>
        </w:rPr>
      </w:pPr>
      <w:r>
        <w:rPr>
          <w:rFonts w:hint="eastAsia"/>
          <w:color w:val="auto"/>
          <w:szCs w:val="21"/>
        </w:rPr>
        <w:t>批准部门：</w:t>
      </w:r>
      <w:r>
        <w:rPr>
          <w:rFonts w:hint="eastAsia" w:ascii="宋体" w:hAnsi="宋体"/>
          <w:color w:val="auto"/>
          <w:szCs w:val="21"/>
        </w:rPr>
        <w:t>辽宁省住房和城乡建设厅</w:t>
      </w:r>
    </w:p>
    <w:p>
      <w:pPr>
        <w:spacing w:line="360" w:lineRule="auto"/>
        <w:ind w:firstLine="2520" w:firstLineChars="1200"/>
        <w:rPr>
          <w:color w:val="auto"/>
          <w:szCs w:val="21"/>
        </w:rPr>
      </w:pPr>
      <w:r>
        <w:rPr>
          <w:rFonts w:hint="eastAsia"/>
          <w:color w:val="auto"/>
          <w:szCs w:val="21"/>
        </w:rPr>
        <w:t>施行日期</w:t>
      </w:r>
      <w:r>
        <w:rPr>
          <w:color w:val="auto"/>
          <w:szCs w:val="21"/>
        </w:rPr>
        <w:t>：</w:t>
      </w:r>
      <w:r>
        <w:rPr>
          <w:color w:val="auto"/>
          <w:kern w:val="0"/>
          <w:szCs w:val="21"/>
        </w:rPr>
        <w:t>20</w:t>
      </w:r>
      <w:r>
        <w:rPr>
          <w:rFonts w:hint="eastAsia"/>
          <w:color w:val="auto"/>
          <w:kern w:val="0"/>
          <w:szCs w:val="21"/>
        </w:rPr>
        <w:t>2</w:t>
      </w:r>
      <w:r>
        <w:rPr>
          <w:rFonts w:hint="eastAsia"/>
          <w:color w:val="auto"/>
          <w:kern w:val="0"/>
          <w:szCs w:val="21"/>
          <w:lang w:val="en-US" w:eastAsia="zh-CN"/>
        </w:rPr>
        <w:t>X</w:t>
      </w:r>
      <w:r>
        <w:rPr>
          <w:color w:val="auto"/>
          <w:kern w:val="0"/>
          <w:szCs w:val="21"/>
        </w:rPr>
        <w:t>年</w:t>
      </w:r>
      <w:r>
        <w:rPr>
          <w:rFonts w:hint="eastAsia"/>
          <w:color w:val="auto"/>
          <w:szCs w:val="21"/>
        </w:rPr>
        <w:t>XX</w:t>
      </w:r>
      <w:r>
        <w:rPr>
          <w:rFonts w:hAnsi="宋体"/>
          <w:color w:val="auto"/>
          <w:szCs w:val="21"/>
        </w:rPr>
        <w:t>月</w:t>
      </w:r>
      <w:r>
        <w:rPr>
          <w:rFonts w:hint="eastAsia"/>
          <w:color w:val="auto"/>
          <w:szCs w:val="21"/>
        </w:rPr>
        <w:t>XX</w:t>
      </w:r>
      <w:r>
        <w:rPr>
          <w:rFonts w:hAnsi="宋体"/>
          <w:color w:val="auto"/>
          <w:szCs w:val="21"/>
        </w:rPr>
        <w:t>日</w:t>
      </w:r>
    </w:p>
    <w:p>
      <w:pPr>
        <w:rPr>
          <w:rFonts w:eastAsia="黑体"/>
          <w:b/>
          <w:color w:val="auto"/>
          <w:sz w:val="24"/>
        </w:rPr>
      </w:pPr>
    </w:p>
    <w:p>
      <w:pPr>
        <w:jc w:val="center"/>
        <w:rPr>
          <w:rFonts w:eastAsia="黑体"/>
          <w:b/>
          <w:color w:val="auto"/>
          <w:sz w:val="24"/>
        </w:rPr>
      </w:pPr>
    </w:p>
    <w:p>
      <w:pPr>
        <w:jc w:val="center"/>
        <w:rPr>
          <w:rFonts w:eastAsia="黑体"/>
          <w:b/>
          <w:color w:val="auto"/>
          <w:sz w:val="24"/>
        </w:rPr>
      </w:pPr>
    </w:p>
    <w:p>
      <w:pPr>
        <w:jc w:val="center"/>
        <w:rPr>
          <w:rFonts w:eastAsia="黑体"/>
          <w:b/>
          <w:color w:val="auto"/>
          <w:szCs w:val="21"/>
        </w:rPr>
      </w:pPr>
    </w:p>
    <w:p>
      <w:pPr>
        <w:jc w:val="center"/>
        <w:rPr>
          <w:rFonts w:eastAsia="黑体"/>
          <w:b/>
          <w:color w:val="auto"/>
          <w:szCs w:val="21"/>
        </w:rPr>
      </w:pPr>
    </w:p>
    <w:p>
      <w:pPr>
        <w:jc w:val="center"/>
        <w:rPr>
          <w:rFonts w:eastAsia="黑体"/>
          <w:b/>
          <w:color w:val="auto"/>
          <w:szCs w:val="21"/>
        </w:rPr>
      </w:pPr>
    </w:p>
    <w:p>
      <w:pPr>
        <w:jc w:val="center"/>
        <w:rPr>
          <w:rFonts w:hAnsi="黑体"/>
          <w:b/>
          <w:color w:val="auto"/>
        </w:rPr>
      </w:pPr>
      <w:bookmarkStart w:id="3" w:name="_Toc487295290"/>
      <w:bookmarkStart w:id="4" w:name="_Toc487296192"/>
      <w:r>
        <w:rPr>
          <w:b/>
          <w:color w:val="auto"/>
        </w:rPr>
        <w:t>20</w:t>
      </w:r>
      <w:r>
        <w:rPr>
          <w:rFonts w:hint="eastAsia"/>
          <w:b/>
          <w:color w:val="auto"/>
        </w:rPr>
        <w:t>2</w:t>
      </w:r>
      <w:r>
        <w:rPr>
          <w:rFonts w:hint="eastAsia"/>
          <w:b/>
          <w:color w:val="auto"/>
          <w:lang w:val="en-US" w:eastAsia="zh-CN"/>
        </w:rPr>
        <w:t>4</w:t>
      </w:r>
      <w:r>
        <w:rPr>
          <w:b/>
          <w:color w:val="auto"/>
        </w:rPr>
        <w:t xml:space="preserve">  </w:t>
      </w:r>
      <w:r>
        <w:rPr>
          <w:rFonts w:hint="eastAsia" w:hAnsi="黑体"/>
          <w:b/>
          <w:color w:val="auto"/>
        </w:rPr>
        <w:t>沈阳</w:t>
      </w:r>
      <w:bookmarkEnd w:id="3"/>
      <w:bookmarkEnd w:id="4"/>
    </w:p>
    <w:p>
      <w:pPr>
        <w:rPr>
          <w:color w:val="auto"/>
        </w:rPr>
      </w:pPr>
      <w:r>
        <w:rPr>
          <w:color w:val="auto"/>
        </w:rPr>
        <w:br w:type="page"/>
      </w:r>
    </w:p>
    <w:p>
      <w:pPr>
        <w:spacing w:line="360" w:lineRule="auto"/>
        <w:ind w:right="2" w:rightChars="1"/>
        <w:jc w:val="center"/>
        <w:rPr>
          <w:rFonts w:ascii="宋体"/>
          <w:b/>
          <w:color w:val="auto"/>
          <w:sz w:val="44"/>
          <w:szCs w:val="44"/>
        </w:rPr>
      </w:pPr>
    </w:p>
    <w:p>
      <w:pPr>
        <w:spacing w:line="360" w:lineRule="auto"/>
        <w:ind w:right="2" w:rightChars="1"/>
        <w:jc w:val="center"/>
        <w:rPr>
          <w:rFonts w:ascii="宋体"/>
          <w:b/>
          <w:color w:val="auto"/>
          <w:sz w:val="44"/>
          <w:szCs w:val="44"/>
        </w:rPr>
      </w:pPr>
    </w:p>
    <w:p>
      <w:pPr>
        <w:spacing w:line="360" w:lineRule="auto"/>
        <w:ind w:right="2" w:rightChars="1"/>
        <w:jc w:val="center"/>
        <w:rPr>
          <w:rFonts w:ascii="宋体"/>
          <w:b/>
          <w:color w:val="auto"/>
          <w:sz w:val="44"/>
          <w:szCs w:val="44"/>
        </w:rPr>
      </w:pPr>
    </w:p>
    <w:p>
      <w:pPr>
        <w:spacing w:line="360" w:lineRule="auto"/>
        <w:ind w:right="2" w:rightChars="1"/>
        <w:jc w:val="center"/>
        <w:rPr>
          <w:rFonts w:ascii="宋体"/>
          <w:b/>
          <w:color w:val="auto"/>
          <w:sz w:val="44"/>
          <w:szCs w:val="44"/>
        </w:rPr>
      </w:pPr>
    </w:p>
    <w:p>
      <w:pPr>
        <w:spacing w:line="360" w:lineRule="auto"/>
        <w:ind w:right="2" w:rightChars="1"/>
        <w:jc w:val="center"/>
        <w:rPr>
          <w:rFonts w:ascii="宋体" w:hAnsi="宋体"/>
          <w:b/>
          <w:color w:val="auto"/>
          <w:sz w:val="44"/>
          <w:szCs w:val="44"/>
        </w:rPr>
      </w:pPr>
      <w:r>
        <w:rPr>
          <w:rFonts w:hint="eastAsia" w:ascii="宋体" w:hAnsi="宋体"/>
          <w:b/>
          <w:color w:val="auto"/>
          <w:sz w:val="44"/>
          <w:szCs w:val="44"/>
        </w:rPr>
        <w:t>辽宁省住房和城乡建设厅文件</w:t>
      </w:r>
    </w:p>
    <w:p>
      <w:pPr>
        <w:spacing w:line="360" w:lineRule="auto"/>
        <w:ind w:right="2" w:rightChars="1"/>
        <w:jc w:val="center"/>
        <w:rPr>
          <w:rFonts w:ascii="宋体"/>
          <w:b/>
          <w:color w:val="auto"/>
          <w:sz w:val="44"/>
          <w:szCs w:val="44"/>
        </w:rPr>
      </w:pPr>
    </w:p>
    <w:p>
      <w:pPr>
        <w:spacing w:line="360" w:lineRule="auto"/>
        <w:ind w:right="2" w:rightChars="1"/>
        <w:jc w:val="center"/>
        <w:rPr>
          <w:color w:val="auto"/>
          <w:szCs w:val="21"/>
        </w:rPr>
      </w:pPr>
      <w:r>
        <w:rPr>
          <w:rFonts w:hint="eastAsia"/>
          <w:color w:val="auto"/>
          <w:szCs w:val="21"/>
        </w:rPr>
        <w:t>辽住建办</w:t>
      </w:r>
      <w:r>
        <w:rPr>
          <w:color w:val="auto"/>
          <w:szCs w:val="21"/>
        </w:rPr>
        <w:t xml:space="preserve"> [20</w:t>
      </w:r>
      <w:r>
        <w:rPr>
          <w:rFonts w:hint="eastAsia"/>
          <w:color w:val="auto"/>
          <w:szCs w:val="21"/>
        </w:rPr>
        <w:t>2</w:t>
      </w:r>
      <w:r>
        <w:rPr>
          <w:rFonts w:hint="eastAsia"/>
          <w:color w:val="auto"/>
          <w:szCs w:val="21"/>
          <w:lang w:val="en-US" w:eastAsia="zh-CN"/>
        </w:rPr>
        <w:t>X</w:t>
      </w:r>
      <w:r>
        <w:rPr>
          <w:rFonts w:hint="eastAsia"/>
          <w:color w:val="auto"/>
          <w:szCs w:val="21"/>
        </w:rPr>
        <w:t xml:space="preserve"> ]</w:t>
      </w:r>
      <w:r>
        <w:rPr>
          <w:rFonts w:hint="eastAsia" w:hAnsi="宋体"/>
          <w:color w:val="auto"/>
          <w:szCs w:val="21"/>
        </w:rPr>
        <w:t>第</w:t>
      </w:r>
      <w:r>
        <w:rPr>
          <w:rFonts w:hint="eastAsia"/>
          <w:color w:val="auto"/>
          <w:szCs w:val="21"/>
        </w:rPr>
        <w:t>XX</w:t>
      </w:r>
      <w:r>
        <w:rPr>
          <w:rFonts w:hint="eastAsia" w:hAnsi="宋体"/>
          <w:color w:val="auto"/>
          <w:szCs w:val="21"/>
        </w:rPr>
        <w:t>号</w:t>
      </w:r>
    </w:p>
    <w:p>
      <w:pPr>
        <w:spacing w:line="360" w:lineRule="auto"/>
        <w:ind w:right="2" w:rightChars="1"/>
        <w:jc w:val="center"/>
        <w:rPr>
          <w:rFonts w:ascii="宋体"/>
          <w:color w:val="auto"/>
          <w:sz w:val="28"/>
          <w:szCs w:val="28"/>
        </w:rPr>
      </w:pPr>
      <w:r>
        <w:rPr>
          <w:color w:val="auto"/>
        </w:rPr>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74930</wp:posOffset>
                </wp:positionV>
                <wp:extent cx="5656580" cy="0"/>
                <wp:effectExtent l="15240" t="12700" r="14605" b="15875"/>
                <wp:wrapNone/>
                <wp:docPr id="7" name="Line 3"/>
                <wp:cNvGraphicFramePr/>
                <a:graphic xmlns:a="http://schemas.openxmlformats.org/drawingml/2006/main">
                  <a:graphicData uri="http://schemas.microsoft.com/office/word/2010/wordprocessingShape">
                    <wps:wsp>
                      <wps:cNvCnPr>
                        <a:cxnSpLocks noChangeShapeType="1"/>
                      </wps:cNvCnPr>
                      <wps:spPr bwMode="auto">
                        <a:xfrm>
                          <a:off x="0" y="0"/>
                          <a:ext cx="5656580" cy="0"/>
                        </a:xfrm>
                        <a:prstGeom prst="line">
                          <a:avLst/>
                        </a:prstGeom>
                        <a:noFill/>
                        <a:ln w="19050">
                          <a:solidFill>
                            <a:srgbClr val="000000"/>
                          </a:solidFill>
                          <a:round/>
                        </a:ln>
                      </wps:spPr>
                      <wps:bodyPr/>
                    </wps:wsp>
                  </a:graphicData>
                </a:graphic>
              </wp:anchor>
            </w:drawing>
          </mc:Choice>
          <mc:Fallback>
            <w:pict>
              <v:line id="Line 3" o:spid="_x0000_s1026" o:spt="20" style="position:absolute;left:0pt;margin-left:-10.8pt;margin-top:5.9pt;height:0pt;width:445.4pt;z-index:251660288;mso-width-relative:page;mso-height-relative:page;" filled="f" stroked="t" coordsize="21600,21600" o:gfxdata="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cFcTTVAAAACQEAAA8AAAAAAAAAAQAgAAAAIgAAAGRycy9kb3du&#10;cmV2LnhtbFBLAQIUABQAAAAIAIdO4kDhXrzHyQEAAKADAAAOAAAAAAAAAAEAIAAAACQBAABkcnMv&#10;ZTJvRG9jLnhtbFBLBQYAAAAABgAGAFkBAABfBQAAAAA=&#10;">
                <v:fill on="f" focussize="0,0"/>
                <v:stroke weight="1.5pt" color="#000000" joinstyle="round"/>
                <v:imagedata o:title=""/>
                <o:lock v:ext="edit" aspectratio="f"/>
              </v:line>
            </w:pict>
          </mc:Fallback>
        </mc:AlternateContent>
      </w:r>
    </w:p>
    <w:p>
      <w:pPr>
        <w:spacing w:line="360" w:lineRule="auto"/>
        <w:ind w:right="2" w:rightChars="1"/>
        <w:jc w:val="center"/>
        <w:rPr>
          <w:rFonts w:hAnsi="宋体"/>
          <w:b/>
          <w:color w:val="auto"/>
          <w:sz w:val="28"/>
          <w:szCs w:val="28"/>
        </w:rPr>
      </w:pPr>
      <w:r>
        <w:rPr>
          <w:rFonts w:hint="eastAsia" w:hAnsi="宋体"/>
          <w:b/>
          <w:color w:val="auto"/>
          <w:sz w:val="28"/>
          <w:szCs w:val="28"/>
        </w:rPr>
        <w:t>辽宁省住房和城乡建设厅关于发布辽宁省地方标准</w:t>
      </w:r>
    </w:p>
    <w:p>
      <w:pPr>
        <w:spacing w:line="360" w:lineRule="auto"/>
        <w:ind w:right="2" w:rightChars="1"/>
        <w:jc w:val="center"/>
        <w:rPr>
          <w:rFonts w:hAnsi="宋体"/>
          <w:b/>
          <w:color w:val="auto"/>
          <w:sz w:val="28"/>
          <w:szCs w:val="28"/>
        </w:rPr>
      </w:pPr>
      <w:r>
        <w:rPr>
          <w:rFonts w:hint="eastAsia" w:hAnsi="宋体"/>
          <w:b/>
          <w:color w:val="auto"/>
          <w:sz w:val="28"/>
          <w:szCs w:val="28"/>
        </w:rPr>
        <w:t>《</w:t>
      </w:r>
      <w:r>
        <w:rPr>
          <w:rFonts w:hint="eastAsia"/>
          <w:b/>
          <w:color w:val="auto"/>
          <w:sz w:val="28"/>
          <w:szCs w:val="28"/>
          <w:lang w:eastAsia="zh-CN"/>
        </w:rPr>
        <w:t>超低能耗建筑设计标准</w:t>
      </w:r>
      <w:r>
        <w:rPr>
          <w:rFonts w:hint="eastAsia" w:hAnsi="宋体"/>
          <w:b/>
          <w:color w:val="auto"/>
          <w:sz w:val="28"/>
          <w:szCs w:val="28"/>
        </w:rPr>
        <w:t>》的公告</w:t>
      </w:r>
    </w:p>
    <w:p>
      <w:pPr>
        <w:spacing w:line="360" w:lineRule="auto"/>
        <w:ind w:right="2" w:rightChars="1"/>
        <w:rPr>
          <w:rFonts w:ascii="宋体"/>
          <w:color w:val="auto"/>
          <w:szCs w:val="21"/>
        </w:rPr>
      </w:pPr>
    </w:p>
    <w:p>
      <w:pPr>
        <w:spacing w:line="360" w:lineRule="auto"/>
        <w:ind w:right="2" w:rightChars="1" w:firstLine="420" w:firstLineChars="200"/>
        <w:rPr>
          <w:color w:val="auto"/>
          <w:szCs w:val="21"/>
        </w:rPr>
      </w:pPr>
      <w:r>
        <w:rPr>
          <w:rFonts w:hint="eastAsia" w:ascii="宋体" w:hAnsi="宋体"/>
          <w:color w:val="auto"/>
          <w:szCs w:val="21"/>
        </w:rPr>
        <w:t>由辽宁省建设科学研究院有限责任公司会同有关单位编制的《</w:t>
      </w:r>
      <w:r>
        <w:rPr>
          <w:rFonts w:hint="eastAsia"/>
          <w:color w:val="auto"/>
          <w:szCs w:val="21"/>
          <w:lang w:eastAsia="zh-CN"/>
        </w:rPr>
        <w:t>超低能耗建筑设计标准</w:t>
      </w:r>
      <w:r>
        <w:rPr>
          <w:rFonts w:hint="eastAsia" w:ascii="宋体" w:hAnsi="宋体"/>
          <w:color w:val="auto"/>
          <w:szCs w:val="21"/>
        </w:rPr>
        <w:t>》,业经审定，批准为辽宁省地方标准，编号为</w:t>
      </w:r>
      <w:r>
        <w:rPr>
          <w:color w:val="auto"/>
          <w:szCs w:val="21"/>
        </w:rPr>
        <w:t>DB21/T</w:t>
      </w:r>
      <w:r>
        <w:rPr>
          <w:rFonts w:hint="eastAsia"/>
          <w:color w:val="auto"/>
          <w:kern w:val="0"/>
          <w:szCs w:val="21"/>
        </w:rPr>
        <w:t>XXX</w:t>
      </w:r>
      <w:r>
        <w:rPr>
          <w:color w:val="auto"/>
          <w:szCs w:val="21"/>
        </w:rPr>
        <w:t>-20</w:t>
      </w:r>
      <w:r>
        <w:rPr>
          <w:rFonts w:hint="eastAsia"/>
          <w:color w:val="auto"/>
          <w:szCs w:val="21"/>
        </w:rPr>
        <w:t>2</w:t>
      </w:r>
      <w:r>
        <w:rPr>
          <w:rFonts w:hint="eastAsia"/>
          <w:color w:val="auto"/>
          <w:szCs w:val="21"/>
          <w:lang w:val="en-US" w:eastAsia="zh-CN"/>
        </w:rPr>
        <w:t>X</w:t>
      </w:r>
      <w:r>
        <w:rPr>
          <w:rFonts w:hint="eastAsia" w:hAnsi="宋体"/>
          <w:color w:val="auto"/>
          <w:szCs w:val="21"/>
        </w:rPr>
        <w:t>，现予以发布，自</w:t>
      </w:r>
      <w:r>
        <w:rPr>
          <w:color w:val="auto"/>
          <w:szCs w:val="21"/>
        </w:rPr>
        <w:t>20</w:t>
      </w:r>
      <w:r>
        <w:rPr>
          <w:rFonts w:hint="eastAsia"/>
          <w:color w:val="auto"/>
          <w:szCs w:val="21"/>
        </w:rPr>
        <w:t>2</w:t>
      </w:r>
      <w:r>
        <w:rPr>
          <w:rFonts w:hint="eastAsia"/>
          <w:color w:val="auto"/>
          <w:szCs w:val="21"/>
          <w:lang w:val="en-US" w:eastAsia="zh-CN"/>
        </w:rPr>
        <w:t>X</w:t>
      </w:r>
      <w:r>
        <w:rPr>
          <w:color w:val="auto"/>
          <w:szCs w:val="21"/>
        </w:rPr>
        <w:t>年</w:t>
      </w:r>
      <w:r>
        <w:rPr>
          <w:rFonts w:hint="eastAsia"/>
          <w:color w:val="auto"/>
          <w:kern w:val="0"/>
          <w:szCs w:val="21"/>
        </w:rPr>
        <w:t>X</w:t>
      </w:r>
      <w:r>
        <w:rPr>
          <w:color w:val="auto"/>
          <w:szCs w:val="21"/>
        </w:rPr>
        <w:t>月</w:t>
      </w:r>
      <w:r>
        <w:rPr>
          <w:rFonts w:hint="eastAsia"/>
          <w:color w:val="auto"/>
          <w:kern w:val="0"/>
          <w:szCs w:val="21"/>
        </w:rPr>
        <w:t>X</w:t>
      </w:r>
      <w:r>
        <w:rPr>
          <w:color w:val="auto"/>
          <w:szCs w:val="21"/>
        </w:rPr>
        <w:t>日起施行。</w:t>
      </w:r>
    </w:p>
    <w:p>
      <w:pPr>
        <w:spacing w:line="360" w:lineRule="auto"/>
        <w:ind w:right="2" w:rightChars="1" w:firstLine="420"/>
        <w:rPr>
          <w:rFonts w:ascii="宋体"/>
          <w:color w:val="auto"/>
          <w:szCs w:val="21"/>
        </w:rPr>
      </w:pPr>
      <w:r>
        <w:rPr>
          <w:rFonts w:hint="eastAsia" w:ascii="宋体" w:hAnsi="宋体"/>
          <w:color w:val="auto"/>
          <w:szCs w:val="21"/>
        </w:rPr>
        <w:t>本标准由辽宁省住房和城乡建设厅负责管理，辽宁省建设科学研究院有限责任公司负责解释。</w:t>
      </w:r>
    </w:p>
    <w:p>
      <w:pPr>
        <w:spacing w:line="360" w:lineRule="auto"/>
        <w:ind w:right="2" w:rightChars="1"/>
        <w:rPr>
          <w:rFonts w:ascii="宋体"/>
          <w:color w:val="auto"/>
          <w:szCs w:val="21"/>
        </w:rPr>
      </w:pPr>
    </w:p>
    <w:p>
      <w:pPr>
        <w:spacing w:line="360" w:lineRule="auto"/>
        <w:ind w:right="2" w:rightChars="1" w:firstLine="420"/>
        <w:jc w:val="center"/>
        <w:rPr>
          <w:rFonts w:ascii="宋体"/>
          <w:color w:val="auto"/>
          <w:szCs w:val="21"/>
        </w:rPr>
      </w:pPr>
    </w:p>
    <w:p>
      <w:pPr>
        <w:spacing w:line="360" w:lineRule="auto"/>
        <w:ind w:right="2" w:rightChars="1"/>
        <w:rPr>
          <w:rFonts w:ascii="宋体"/>
          <w:color w:val="auto"/>
          <w:szCs w:val="21"/>
        </w:rPr>
      </w:pPr>
    </w:p>
    <w:p>
      <w:pPr>
        <w:spacing w:line="360" w:lineRule="auto"/>
        <w:ind w:right="2" w:rightChars="1" w:firstLine="3570" w:firstLineChars="1700"/>
        <w:rPr>
          <w:rFonts w:ascii="宋体"/>
          <w:color w:val="auto"/>
          <w:szCs w:val="21"/>
        </w:rPr>
      </w:pPr>
    </w:p>
    <w:p>
      <w:pPr>
        <w:spacing w:line="360" w:lineRule="auto"/>
        <w:ind w:right="2" w:rightChars="1" w:firstLine="3570" w:firstLineChars="1700"/>
        <w:rPr>
          <w:rFonts w:ascii="宋体"/>
          <w:color w:val="auto"/>
          <w:szCs w:val="21"/>
        </w:rPr>
      </w:pPr>
    </w:p>
    <w:p>
      <w:pPr>
        <w:spacing w:line="360" w:lineRule="auto"/>
        <w:ind w:right="2" w:rightChars="1" w:firstLine="3570" w:firstLineChars="1700"/>
        <w:jc w:val="right"/>
        <w:rPr>
          <w:rFonts w:ascii="宋体"/>
          <w:color w:val="auto"/>
          <w:szCs w:val="21"/>
        </w:rPr>
      </w:pPr>
      <w:r>
        <w:rPr>
          <w:rFonts w:hint="eastAsia" w:ascii="宋体" w:hAnsi="宋体"/>
          <w:color w:val="auto"/>
          <w:szCs w:val="21"/>
        </w:rPr>
        <w:t>辽宁省住房和城乡建设厅</w:t>
      </w:r>
    </w:p>
    <w:p>
      <w:pPr>
        <w:spacing w:line="360" w:lineRule="auto"/>
        <w:ind w:right="2" w:rightChars="1" w:firstLine="4095" w:firstLineChars="1950"/>
        <w:jc w:val="right"/>
        <w:rPr>
          <w:color w:val="auto"/>
          <w:szCs w:val="21"/>
        </w:rPr>
      </w:pPr>
      <w:r>
        <w:rPr>
          <w:color w:val="auto"/>
          <w:szCs w:val="21"/>
        </w:rPr>
        <w:t>20</w:t>
      </w:r>
      <w:r>
        <w:rPr>
          <w:rFonts w:hint="eastAsia"/>
          <w:color w:val="auto"/>
          <w:szCs w:val="21"/>
        </w:rPr>
        <w:t>2</w:t>
      </w:r>
      <w:r>
        <w:rPr>
          <w:rFonts w:hint="eastAsia"/>
          <w:color w:val="auto"/>
          <w:szCs w:val="21"/>
          <w:lang w:val="en-US" w:eastAsia="zh-CN"/>
        </w:rPr>
        <w:t>X</w:t>
      </w:r>
      <w:r>
        <w:rPr>
          <w:rFonts w:hint="eastAsia" w:hAnsi="宋体"/>
          <w:color w:val="auto"/>
          <w:szCs w:val="21"/>
        </w:rPr>
        <w:t>年</w:t>
      </w:r>
      <w:r>
        <w:rPr>
          <w:rFonts w:hint="eastAsia"/>
          <w:color w:val="auto"/>
          <w:szCs w:val="21"/>
        </w:rPr>
        <w:t>X</w:t>
      </w:r>
      <w:r>
        <w:rPr>
          <w:rFonts w:hint="eastAsia" w:hAnsi="宋体"/>
          <w:color w:val="auto"/>
          <w:szCs w:val="21"/>
        </w:rPr>
        <w:t>月</w:t>
      </w:r>
      <w:r>
        <w:rPr>
          <w:rFonts w:hint="eastAsia"/>
          <w:color w:val="auto"/>
          <w:szCs w:val="21"/>
        </w:rPr>
        <w:t>X</w:t>
      </w:r>
      <w:r>
        <w:rPr>
          <w:rFonts w:hint="eastAsia" w:hAnsi="宋体"/>
          <w:color w:val="auto"/>
          <w:szCs w:val="21"/>
        </w:rPr>
        <w:t>日</w:t>
      </w:r>
    </w:p>
    <w:p>
      <w:pPr>
        <w:widowControl/>
        <w:jc w:val="left"/>
        <w:rPr>
          <w:color w:val="auto"/>
          <w:sz w:val="32"/>
          <w:szCs w:val="32"/>
        </w:rPr>
      </w:pPr>
    </w:p>
    <w:p>
      <w:pPr>
        <w:widowControl/>
        <w:jc w:val="left"/>
        <w:rPr>
          <w:color w:val="auto"/>
          <w:sz w:val="32"/>
          <w:szCs w:val="32"/>
        </w:rPr>
      </w:pPr>
    </w:p>
    <w:p>
      <w:pPr>
        <w:widowControl/>
        <w:jc w:val="left"/>
        <w:rPr>
          <w:color w:val="auto"/>
          <w:sz w:val="32"/>
          <w:szCs w:val="32"/>
        </w:rPr>
      </w:pPr>
    </w:p>
    <w:p>
      <w:pPr>
        <w:widowControl/>
        <w:jc w:val="left"/>
        <w:rPr>
          <w:color w:val="auto"/>
          <w:sz w:val="32"/>
          <w:szCs w:val="32"/>
        </w:rPr>
      </w:pPr>
    </w:p>
    <w:p>
      <w:pPr>
        <w:pStyle w:val="4"/>
        <w:jc w:val="center"/>
        <w:rPr>
          <w:b/>
          <w:color w:val="auto"/>
          <w:sz w:val="32"/>
          <w:szCs w:val="32"/>
        </w:rPr>
      </w:pPr>
      <w:bookmarkStart w:id="5" w:name="_Toc58857274"/>
      <w:bookmarkStart w:id="6" w:name="_Toc487296193"/>
      <w:bookmarkStart w:id="7" w:name="_Toc58857328"/>
      <w:bookmarkStart w:id="8" w:name="_Toc58857146"/>
      <w:bookmarkStart w:id="9" w:name="_Toc21611"/>
      <w:bookmarkStart w:id="10" w:name="_Toc58856953"/>
      <w:bookmarkStart w:id="11" w:name="_Toc487295291"/>
      <w:bookmarkStart w:id="12" w:name="_Toc58857038"/>
      <w:bookmarkStart w:id="13" w:name="_Toc58857092"/>
      <w:r>
        <w:rPr>
          <w:rFonts w:hint="eastAsia"/>
          <w:b/>
          <w:color w:val="auto"/>
          <w:sz w:val="32"/>
          <w:szCs w:val="32"/>
        </w:rPr>
        <w:t>前</w:t>
      </w:r>
      <w:r>
        <w:rPr>
          <w:b/>
          <w:color w:val="auto"/>
          <w:sz w:val="32"/>
          <w:szCs w:val="32"/>
        </w:rPr>
        <w:t xml:space="preserve">  </w:t>
      </w:r>
      <w:r>
        <w:rPr>
          <w:rFonts w:hint="eastAsia"/>
          <w:b/>
          <w:color w:val="auto"/>
          <w:sz w:val="32"/>
          <w:szCs w:val="32"/>
        </w:rPr>
        <w:t>言</w:t>
      </w:r>
      <w:bookmarkEnd w:id="5"/>
      <w:bookmarkEnd w:id="6"/>
      <w:bookmarkEnd w:id="7"/>
      <w:bookmarkEnd w:id="8"/>
      <w:bookmarkEnd w:id="9"/>
      <w:bookmarkEnd w:id="10"/>
      <w:bookmarkEnd w:id="11"/>
      <w:bookmarkEnd w:id="12"/>
      <w:bookmarkEnd w:id="13"/>
    </w:p>
    <w:p>
      <w:pPr>
        <w:pStyle w:val="20"/>
        <w:spacing w:line="360" w:lineRule="auto"/>
        <w:ind w:left="0" w:leftChars="0" w:firstLine="420" w:firstLineChars="200"/>
        <w:rPr>
          <w:color w:val="auto"/>
        </w:rPr>
      </w:pPr>
      <w:r>
        <w:rPr>
          <w:rFonts w:hint="eastAsia" w:ascii="宋体" w:hAnsi="宋体"/>
          <w:color w:val="auto"/>
        </w:rPr>
        <w:t>根据辽宁省住房和城乡建设厅《关于印发&lt;</w:t>
      </w:r>
      <w:r>
        <w:rPr>
          <w:rFonts w:ascii="宋体" w:hAnsi="宋体"/>
          <w:color w:val="auto"/>
        </w:rPr>
        <w:t>20</w:t>
      </w:r>
      <w:r>
        <w:rPr>
          <w:rFonts w:hint="eastAsia" w:ascii="宋体" w:hAnsi="宋体"/>
          <w:color w:val="auto"/>
        </w:rPr>
        <w:t>2</w:t>
      </w:r>
      <w:r>
        <w:rPr>
          <w:rFonts w:hint="eastAsia" w:ascii="宋体" w:hAnsi="宋体"/>
          <w:color w:val="auto"/>
          <w:lang w:val="en-US" w:eastAsia="zh-CN"/>
        </w:rPr>
        <w:t>3</w:t>
      </w:r>
      <w:r>
        <w:rPr>
          <w:rFonts w:hint="eastAsia" w:ascii="宋体" w:hAnsi="宋体"/>
          <w:color w:val="auto"/>
        </w:rPr>
        <w:t>年度辽宁省工程建设地方标准制修订计划</w:t>
      </w:r>
      <w:r>
        <w:rPr>
          <w:rFonts w:hint="eastAsia" w:ascii="宋体" w:hAnsi="宋体"/>
          <w:color w:val="auto"/>
          <w:lang w:val="en-US" w:eastAsia="zh-CN"/>
        </w:rPr>
        <w:t>&gt;</w:t>
      </w:r>
      <w:r>
        <w:rPr>
          <w:rFonts w:hint="eastAsia" w:ascii="宋体" w:hAnsi="宋体"/>
          <w:color w:val="auto"/>
        </w:rPr>
        <w:t>的通知</w:t>
      </w:r>
      <w:r>
        <w:rPr>
          <w:rFonts w:hint="eastAsia" w:ascii="宋体" w:hAnsi="宋体"/>
          <w:color w:val="auto"/>
          <w:lang w:eastAsia="zh-CN"/>
        </w:rPr>
        <w:t>》</w:t>
      </w:r>
      <w:r>
        <w:rPr>
          <w:rFonts w:hint="eastAsia" w:ascii="宋体" w:hAnsi="宋体"/>
          <w:color w:val="auto"/>
        </w:rPr>
        <w:t>（辽住建科［</w:t>
      </w:r>
      <w:r>
        <w:rPr>
          <w:rFonts w:ascii="宋体" w:hAnsi="宋体"/>
          <w:color w:val="auto"/>
        </w:rPr>
        <w:t>20</w:t>
      </w:r>
      <w:r>
        <w:rPr>
          <w:rFonts w:hint="eastAsia" w:ascii="宋体" w:hAnsi="宋体"/>
          <w:color w:val="auto"/>
        </w:rPr>
        <w:t>2</w:t>
      </w:r>
      <w:r>
        <w:rPr>
          <w:rFonts w:hint="eastAsia" w:ascii="宋体" w:hAnsi="宋体"/>
          <w:color w:val="auto"/>
          <w:lang w:val="en-US" w:eastAsia="zh-CN"/>
        </w:rPr>
        <w:t>3</w:t>
      </w:r>
      <w:r>
        <w:rPr>
          <w:rFonts w:hint="eastAsia" w:ascii="宋体" w:hAnsi="宋体"/>
          <w:color w:val="auto"/>
        </w:rPr>
        <w:t>］</w:t>
      </w:r>
      <w:r>
        <w:rPr>
          <w:rFonts w:hint="eastAsia" w:ascii="宋体" w:hAnsi="宋体"/>
          <w:color w:val="auto"/>
          <w:lang w:val="en-US" w:eastAsia="zh-CN"/>
        </w:rPr>
        <w:t>39</w:t>
      </w:r>
      <w:r>
        <w:rPr>
          <w:rFonts w:hint="eastAsia" w:ascii="宋体" w:hAnsi="宋体"/>
          <w:color w:val="auto"/>
        </w:rPr>
        <w:t>号）的要求，标准编制组经广泛调查研究，认真总结实践经验，</w:t>
      </w:r>
      <w:r>
        <w:rPr>
          <w:rFonts w:hint="eastAsia"/>
          <w:color w:val="auto"/>
        </w:rPr>
        <w:t>参考相关标准及技术文献，结合辽宁省工程实际，并在广泛征求意见的基础上，编制了本标准。</w:t>
      </w:r>
    </w:p>
    <w:p>
      <w:pPr>
        <w:pStyle w:val="20"/>
        <w:spacing w:line="360" w:lineRule="auto"/>
        <w:ind w:left="0" w:leftChars="0" w:firstLine="420" w:firstLineChars="200"/>
        <w:rPr>
          <w:color w:val="auto"/>
        </w:rPr>
      </w:pPr>
      <w:r>
        <w:rPr>
          <w:rFonts w:hint="eastAsia" w:ascii="宋体" w:hAnsi="宋体"/>
          <w:color w:val="auto"/>
        </w:rPr>
        <w:t>本标准的主要内容包括：总则、术语、基本规定、建筑与建筑热工、供暖空调和通风系统、给水排水、建筑电气、可再生能源、能耗指标及计算、附录、条文说明</w:t>
      </w:r>
      <w:r>
        <w:rPr>
          <w:rFonts w:hint="eastAsia" w:ascii="宋体" w:hAnsi="宋体"/>
          <w:color w:val="auto"/>
          <w:lang w:val="en-US" w:eastAsia="zh-CN"/>
        </w:rPr>
        <w:t>等</w:t>
      </w:r>
      <w:r>
        <w:rPr>
          <w:rFonts w:hint="eastAsia" w:ascii="宋体" w:hAnsi="宋体"/>
          <w:color w:val="auto"/>
        </w:rPr>
        <w:t>。</w:t>
      </w:r>
    </w:p>
    <w:p>
      <w:pPr>
        <w:pStyle w:val="20"/>
        <w:spacing w:line="360" w:lineRule="auto"/>
        <w:ind w:left="0" w:leftChars="0" w:firstLine="420" w:firstLineChars="200"/>
        <w:rPr>
          <w:color w:val="auto"/>
        </w:rPr>
      </w:pPr>
      <w:r>
        <w:rPr>
          <w:rFonts w:hint="eastAsia"/>
          <w:color w:val="auto"/>
        </w:rPr>
        <w:t>本标准由辽宁省住房和城乡建设厅和辽宁省质量技术监督局批准，由辽宁省建设科学研究院有限责任公司作为主编单位并负责具体内容的解释。</w:t>
      </w:r>
    </w:p>
    <w:p>
      <w:pPr>
        <w:pStyle w:val="20"/>
        <w:spacing w:line="360" w:lineRule="auto"/>
        <w:ind w:left="0" w:leftChars="0" w:firstLine="420" w:firstLineChars="200"/>
        <w:rPr>
          <w:color w:val="auto"/>
        </w:rPr>
      </w:pPr>
      <w:r>
        <w:rPr>
          <w:rFonts w:hint="eastAsia"/>
          <w:color w:val="auto"/>
        </w:rPr>
        <w:t>本标准执行过程中如有意见或建议，均可以通过来电和来函等方式进行反馈，我们将及时答复并认真处理（归口管理部门：辽宁省住房和城乡建设厅，地址：沈阳市和平区太原街2号，邮编：110001，联系电话：024-234479652；标准起草单位：辽宁省建设科学研究院有限责任公司，地址：沈阳市和平南大街</w:t>
      </w:r>
      <w:r>
        <w:rPr>
          <w:color w:val="auto"/>
        </w:rPr>
        <w:t>88</w:t>
      </w:r>
      <w:r>
        <w:rPr>
          <w:rFonts w:hint="eastAsia"/>
          <w:color w:val="auto"/>
        </w:rPr>
        <w:t>号，邮编：</w:t>
      </w:r>
      <w:r>
        <w:rPr>
          <w:color w:val="auto"/>
        </w:rPr>
        <w:t>110005</w:t>
      </w:r>
      <w:r>
        <w:rPr>
          <w:rFonts w:hint="eastAsia"/>
          <w:color w:val="auto"/>
        </w:rPr>
        <w:t>，联系电话：024-23370402）</w:t>
      </w:r>
    </w:p>
    <w:p>
      <w:pPr>
        <w:pStyle w:val="20"/>
        <w:spacing w:before="156" w:beforeLines="50" w:line="360" w:lineRule="auto"/>
        <w:ind w:left="0" w:leftChars="0" w:firstLine="420" w:firstLineChars="200"/>
        <w:rPr>
          <w:rFonts w:ascii="宋体"/>
          <w:color w:val="auto"/>
        </w:rPr>
      </w:pPr>
      <w:r>
        <w:rPr>
          <w:rFonts w:hint="eastAsia" w:ascii="宋体" w:hAnsi="宋体"/>
          <w:color w:val="auto"/>
        </w:rPr>
        <w:t>本标准主编单位：</w:t>
      </w:r>
      <w:r>
        <w:rPr>
          <w:rFonts w:ascii="宋体" w:hAnsi="宋体"/>
          <w:color w:val="auto"/>
        </w:rPr>
        <w:t xml:space="preserve">    </w:t>
      </w:r>
      <w:r>
        <w:rPr>
          <w:rFonts w:hint="eastAsia" w:ascii="宋体" w:hAnsi="宋体"/>
          <w:color w:val="auto"/>
        </w:rPr>
        <w:t>辽宁省建设科学研究院有限责任公司</w:t>
      </w:r>
      <w:r>
        <w:rPr>
          <w:rFonts w:ascii="宋体" w:hAnsi="宋体"/>
          <w:color w:val="auto"/>
        </w:rPr>
        <w:t xml:space="preserve">      </w:t>
      </w:r>
    </w:p>
    <w:p>
      <w:pPr>
        <w:spacing w:line="360" w:lineRule="auto"/>
        <w:ind w:firstLine="420" w:firstLineChars="200"/>
        <w:rPr>
          <w:rFonts w:hint="eastAsia" w:ascii="宋体" w:hAnsi="宋体"/>
          <w:color w:val="auto"/>
          <w:lang w:val="en-US" w:eastAsia="zh-CN"/>
        </w:rPr>
      </w:pPr>
      <w:r>
        <w:rPr>
          <w:rFonts w:hint="eastAsia" w:ascii="宋体" w:hAnsi="宋体"/>
          <w:color w:val="auto"/>
        </w:rPr>
        <w:t>本标准参编单位：</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 xml:space="preserve"> </w:t>
      </w:r>
      <w:r>
        <w:rPr>
          <w:rFonts w:hint="eastAsia" w:ascii="宋体" w:hAnsi="宋体"/>
          <w:color w:val="auto"/>
          <w:lang w:val="en-US" w:eastAsia="zh-CN"/>
        </w:rPr>
        <w:t>沈阳建筑大学</w:t>
      </w:r>
    </w:p>
    <w:p>
      <w:pPr>
        <w:pStyle w:val="2"/>
        <w:rPr>
          <w:rFonts w:hint="eastAsia" w:ascii="宋体" w:hAnsi="宋体"/>
          <w:color w:val="auto"/>
          <w:lang w:val="en-US" w:eastAsia="zh-CN"/>
        </w:rPr>
      </w:pPr>
      <w:r>
        <w:rPr>
          <w:rFonts w:hint="eastAsia" w:ascii="宋体" w:hAnsi="宋体"/>
          <w:color w:val="auto"/>
          <w:lang w:val="en-US" w:eastAsia="zh-CN"/>
        </w:rPr>
        <w:t xml:space="preserve">                      中国建筑东北设计研究院有限公司</w:t>
      </w:r>
    </w:p>
    <w:p>
      <w:pPr>
        <w:pStyle w:val="2"/>
        <w:ind w:firstLine="2520" w:firstLineChars="1200"/>
        <w:rPr>
          <w:rFonts w:hint="eastAsia" w:ascii="宋体" w:hAnsi="宋体"/>
          <w:color w:val="auto"/>
          <w:lang w:val="en-US" w:eastAsia="zh-CN"/>
        </w:rPr>
      </w:pPr>
      <w:r>
        <w:rPr>
          <w:rFonts w:hint="eastAsia" w:ascii="宋体" w:hAnsi="宋体"/>
          <w:color w:val="auto"/>
          <w:lang w:val="en-US" w:eastAsia="zh-CN"/>
        </w:rPr>
        <w:t>辽宁省人防建筑设计研究院有限责任公司</w:t>
      </w:r>
    </w:p>
    <w:p>
      <w:pPr>
        <w:pStyle w:val="2"/>
        <w:ind w:firstLine="2520" w:firstLineChars="1200"/>
        <w:rPr>
          <w:rFonts w:hint="default"/>
          <w:color w:val="auto"/>
          <w:lang w:val="en-US" w:eastAsia="zh-CN"/>
        </w:rPr>
      </w:pPr>
      <w:r>
        <w:rPr>
          <w:rFonts w:hint="eastAsia" w:ascii="宋体" w:hAnsi="宋体"/>
          <w:color w:val="auto"/>
          <w:lang w:val="en-US" w:eastAsia="zh-CN"/>
        </w:rPr>
        <w:t>辽宁省建筑设计研究院有限责任公司</w:t>
      </w:r>
    </w:p>
    <w:p>
      <w:pPr>
        <w:spacing w:line="360" w:lineRule="auto"/>
        <w:ind w:firstLine="2520" w:firstLineChars="1200"/>
        <w:rPr>
          <w:rFonts w:ascii="宋体" w:hAnsi="宋体" w:cs="Arial"/>
          <w:color w:val="auto"/>
          <w:szCs w:val="20"/>
        </w:rPr>
      </w:pPr>
    </w:p>
    <w:p>
      <w:pPr>
        <w:spacing w:line="360" w:lineRule="auto"/>
        <w:ind w:firstLine="420" w:firstLineChars="200"/>
        <w:rPr>
          <w:rFonts w:ascii="宋体" w:hAnsi="宋体" w:cs="Arial"/>
          <w:color w:val="auto"/>
          <w:szCs w:val="20"/>
        </w:rPr>
      </w:pPr>
      <w:r>
        <w:rPr>
          <w:rFonts w:hint="eastAsia" w:ascii="宋体" w:hAnsi="宋体"/>
          <w:color w:val="auto"/>
        </w:rPr>
        <w:t>本标准主要编制人员：</w:t>
      </w:r>
      <w:bookmarkStart w:id="14" w:name="_Hlk113268376"/>
      <w:r>
        <w:rPr>
          <w:rFonts w:ascii="宋体" w:hAnsi="宋体" w:cs="Arial"/>
          <w:color w:val="auto"/>
          <w:szCs w:val="20"/>
        </w:rPr>
        <w:t xml:space="preserve"> </w:t>
      </w:r>
    </w:p>
    <w:p>
      <w:pPr>
        <w:spacing w:line="360" w:lineRule="auto"/>
        <w:ind w:firstLine="420" w:firstLineChars="200"/>
        <w:rPr>
          <w:rFonts w:hint="default" w:ascii="宋体" w:hAnsi="宋体" w:eastAsia="宋体" w:cs="Arial"/>
          <w:color w:val="auto"/>
          <w:szCs w:val="20"/>
          <w:lang w:val="en-US" w:eastAsia="zh-CN"/>
        </w:rPr>
      </w:pPr>
      <w:r>
        <w:rPr>
          <w:rFonts w:hint="eastAsia" w:ascii="宋体" w:hAnsi="宋体" w:cs="Arial"/>
          <w:color w:val="auto"/>
          <w:szCs w:val="20"/>
          <w:lang w:val="en-US" w:eastAsia="zh-CN"/>
        </w:rPr>
        <w:t>......</w:t>
      </w:r>
    </w:p>
    <w:bookmarkEnd w:id="14"/>
    <w:p>
      <w:pPr>
        <w:spacing w:line="360" w:lineRule="auto"/>
        <w:ind w:left="2520" w:leftChars="200" w:hanging="2100" w:hangingChars="1000"/>
        <w:rPr>
          <w:rFonts w:ascii="宋体" w:hAnsi="宋体" w:cs="Arial"/>
          <w:color w:val="auto"/>
          <w:szCs w:val="20"/>
        </w:rPr>
      </w:pPr>
      <w:r>
        <w:rPr>
          <w:rFonts w:hint="eastAsia" w:ascii="宋体" w:hAnsi="宋体"/>
          <w:color w:val="auto"/>
        </w:rPr>
        <w:t>本标准主要审查人员：</w:t>
      </w:r>
      <w:r>
        <w:rPr>
          <w:rFonts w:ascii="宋体" w:hAnsi="宋体" w:cs="Arial"/>
          <w:color w:val="auto"/>
          <w:szCs w:val="20"/>
        </w:rPr>
        <w:t xml:space="preserve"> </w:t>
      </w:r>
    </w:p>
    <w:p>
      <w:pPr>
        <w:spacing w:line="360" w:lineRule="auto"/>
        <w:ind w:left="2520" w:leftChars="200" w:hanging="2100" w:hangingChars="1000"/>
        <w:rPr>
          <w:rFonts w:hint="default" w:ascii="宋体" w:hAnsi="宋体" w:eastAsia="宋体" w:cs="Arial"/>
          <w:color w:val="auto"/>
          <w:szCs w:val="20"/>
          <w:lang w:val="en-US" w:eastAsia="zh-CN"/>
        </w:rPr>
      </w:pPr>
      <w:r>
        <w:rPr>
          <w:rFonts w:hint="eastAsia" w:ascii="宋体" w:hAnsi="宋体" w:cs="Arial"/>
          <w:color w:val="auto"/>
          <w:szCs w:val="20"/>
          <w:lang w:val="en-US" w:eastAsia="zh-CN"/>
        </w:rPr>
        <w:t>.......</w:t>
      </w:r>
    </w:p>
    <w:p>
      <w:pPr>
        <w:widowControl/>
        <w:rPr>
          <w:color w:val="auto"/>
        </w:rPr>
      </w:pPr>
      <w:r>
        <w:rPr>
          <w:color w:val="auto"/>
        </w:rPr>
        <w:br w:type="page"/>
      </w:r>
    </w:p>
    <w:p>
      <w:pPr>
        <w:pStyle w:val="31"/>
        <w:spacing w:before="0" w:beforeAutospacing="0" w:after="0" w:afterAutospacing="0"/>
        <w:jc w:val="center"/>
        <w:rPr>
          <w:color w:val="auto"/>
          <w:kern w:val="2"/>
          <w:sz w:val="32"/>
        </w:rPr>
      </w:pPr>
      <w:r>
        <w:rPr>
          <w:rFonts w:hint="eastAsia"/>
          <w:color w:val="auto"/>
          <w:kern w:val="2"/>
          <w:sz w:val="32"/>
        </w:rPr>
        <w:t>目</w:t>
      </w:r>
      <w:r>
        <w:rPr>
          <w:color w:val="auto"/>
          <w:kern w:val="2"/>
          <w:sz w:val="32"/>
        </w:rPr>
        <w:t xml:space="preserve">  </w:t>
      </w:r>
      <w:r>
        <w:rPr>
          <w:rFonts w:hint="eastAsia"/>
          <w:color w:val="auto"/>
          <w:kern w:val="2"/>
          <w:sz w:val="32"/>
        </w:rPr>
        <w:t>次</w:t>
      </w:r>
    </w:p>
    <w:p>
      <w:pPr>
        <w:pStyle w:val="25"/>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textAlignment w:val="auto"/>
        <w:rPr>
          <w:color w:val="auto"/>
        </w:rPr>
      </w:pPr>
      <w:r>
        <w:rPr>
          <w:rFonts w:asciiTheme="minorEastAsia" w:hAnsiTheme="minorEastAsia" w:eastAsiaTheme="minorEastAsia"/>
          <w:b w:val="0"/>
          <w:color w:val="auto"/>
          <w:sz w:val="21"/>
          <w:szCs w:val="21"/>
        </w:rPr>
        <w:fldChar w:fldCharType="begin"/>
      </w:r>
      <w:r>
        <w:rPr>
          <w:rFonts w:asciiTheme="minorEastAsia" w:hAnsiTheme="minorEastAsia" w:eastAsiaTheme="minorEastAsia"/>
          <w:b w:val="0"/>
          <w:color w:val="auto"/>
          <w:sz w:val="21"/>
          <w:szCs w:val="21"/>
        </w:rPr>
        <w:instrText xml:space="preserve"> TOC \o "1-3" \h \z \u </w:instrText>
      </w:r>
      <w:r>
        <w:rPr>
          <w:rFonts w:asciiTheme="minorEastAsia" w:hAnsiTheme="minorEastAsia" w:eastAsiaTheme="minorEastAsia"/>
          <w:b w:val="0"/>
          <w:color w:val="auto"/>
          <w:sz w:val="21"/>
          <w:szCs w:val="21"/>
        </w:rPr>
        <w:fldChar w:fldCharType="separate"/>
      </w: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_Toc21611 </w:instrText>
      </w:r>
      <w:r>
        <w:rPr>
          <w:rFonts w:asciiTheme="minorEastAsia" w:hAnsiTheme="minorEastAsia" w:eastAsiaTheme="minorEastAsia"/>
          <w:color w:val="auto"/>
          <w:szCs w:val="21"/>
        </w:rPr>
        <w:fldChar w:fldCharType="separate"/>
      </w:r>
      <w:r>
        <w:rPr>
          <w:rFonts w:hint="eastAsia"/>
          <w:color w:val="auto"/>
          <w:szCs w:val="32"/>
        </w:rPr>
        <w:t>前</w:t>
      </w:r>
      <w:r>
        <w:rPr>
          <w:color w:val="auto"/>
          <w:szCs w:val="32"/>
        </w:rPr>
        <w:t xml:space="preserve">  </w:t>
      </w:r>
      <w:r>
        <w:rPr>
          <w:rFonts w:hint="eastAsia"/>
          <w:color w:val="auto"/>
          <w:szCs w:val="32"/>
        </w:rPr>
        <w:t>言</w:t>
      </w:r>
      <w:r>
        <w:rPr>
          <w:color w:val="auto"/>
        </w:rPr>
        <w:tab/>
      </w:r>
      <w:r>
        <w:rPr>
          <w:color w:val="auto"/>
        </w:rPr>
        <w:fldChar w:fldCharType="begin"/>
      </w:r>
      <w:r>
        <w:rPr>
          <w:color w:val="auto"/>
        </w:rPr>
        <w:instrText xml:space="preserve"> PAGEREF _Toc21611 \h </w:instrText>
      </w:r>
      <w:r>
        <w:rPr>
          <w:color w:val="auto"/>
        </w:rPr>
        <w:fldChar w:fldCharType="separate"/>
      </w:r>
      <w:r>
        <w:rPr>
          <w:color w:val="auto"/>
        </w:rPr>
        <w:t>4</w:t>
      </w:r>
      <w:r>
        <w:rPr>
          <w:color w:val="auto"/>
        </w:rPr>
        <w:fldChar w:fldCharType="end"/>
      </w:r>
      <w:r>
        <w:rPr>
          <w:rFonts w:asciiTheme="minorEastAsia" w:hAnsiTheme="minorEastAsia" w:eastAsiaTheme="minorEastAsia"/>
          <w:color w:val="auto"/>
          <w:szCs w:val="21"/>
        </w:rPr>
        <w:fldChar w:fldCharType="end"/>
      </w:r>
    </w:p>
    <w:p>
      <w:pPr>
        <w:pStyle w:val="25"/>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_Toc21200 </w:instrText>
      </w:r>
      <w:r>
        <w:rPr>
          <w:rFonts w:asciiTheme="minorEastAsia" w:hAnsiTheme="minorEastAsia" w:eastAsiaTheme="minorEastAsia"/>
          <w:color w:val="auto"/>
          <w:szCs w:val="21"/>
        </w:rPr>
        <w:fldChar w:fldCharType="separate"/>
      </w:r>
      <w:r>
        <w:rPr>
          <w:rFonts w:ascii="Times New Roman" w:hAnsi="Times New Roman"/>
          <w:color w:val="auto"/>
        </w:rPr>
        <w:t xml:space="preserve">1  </w:t>
      </w:r>
      <w:r>
        <w:rPr>
          <w:rFonts w:hint="eastAsia" w:ascii="Times New Roman" w:hAnsi="Times New Roman"/>
          <w:color w:val="auto"/>
        </w:rPr>
        <w:t>总</w:t>
      </w:r>
      <w:r>
        <w:rPr>
          <w:rFonts w:ascii="Times New Roman" w:hAnsi="Times New Roman"/>
          <w:color w:val="auto"/>
        </w:rPr>
        <w:t xml:space="preserve">  </w:t>
      </w:r>
      <w:r>
        <w:rPr>
          <w:rFonts w:hint="eastAsia" w:ascii="Times New Roman" w:hAnsi="Times New Roman"/>
          <w:color w:val="auto"/>
        </w:rPr>
        <w:t>则</w:t>
      </w:r>
      <w:r>
        <w:rPr>
          <w:color w:val="auto"/>
        </w:rPr>
        <w:tab/>
      </w:r>
      <w:r>
        <w:rPr>
          <w:color w:val="auto"/>
        </w:rPr>
        <w:fldChar w:fldCharType="begin"/>
      </w:r>
      <w:r>
        <w:rPr>
          <w:color w:val="auto"/>
        </w:rPr>
        <w:instrText xml:space="preserve"> PAGEREF _Toc21200 \h </w:instrText>
      </w:r>
      <w:r>
        <w:rPr>
          <w:color w:val="auto"/>
        </w:rPr>
        <w:fldChar w:fldCharType="separate"/>
      </w:r>
      <w:r>
        <w:rPr>
          <w:color w:val="auto"/>
        </w:rPr>
        <w:t>6</w:t>
      </w:r>
      <w:r>
        <w:rPr>
          <w:color w:val="auto"/>
        </w:rPr>
        <w:fldChar w:fldCharType="end"/>
      </w:r>
      <w:r>
        <w:rPr>
          <w:rFonts w:asciiTheme="minorEastAsia" w:hAnsiTheme="minorEastAsia" w:eastAsiaTheme="minorEastAsia"/>
          <w:color w:val="auto"/>
          <w:szCs w:val="21"/>
        </w:rPr>
        <w:fldChar w:fldCharType="end"/>
      </w:r>
    </w:p>
    <w:p>
      <w:pPr>
        <w:pStyle w:val="25"/>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_Toc14837 </w:instrText>
      </w:r>
      <w:r>
        <w:rPr>
          <w:rFonts w:asciiTheme="minorEastAsia" w:hAnsiTheme="minorEastAsia" w:eastAsiaTheme="minorEastAsia"/>
          <w:color w:val="auto"/>
          <w:szCs w:val="21"/>
        </w:rPr>
        <w:fldChar w:fldCharType="separate"/>
      </w:r>
      <w:r>
        <w:rPr>
          <w:rFonts w:ascii="Times New Roman" w:hAnsi="Times New Roman"/>
          <w:color w:val="auto"/>
        </w:rPr>
        <w:t xml:space="preserve">2  </w:t>
      </w:r>
      <w:r>
        <w:rPr>
          <w:rFonts w:hint="eastAsia" w:ascii="Times New Roman" w:hAnsi="Times New Roman"/>
          <w:color w:val="auto"/>
        </w:rPr>
        <w:t>术语</w:t>
      </w:r>
      <w:r>
        <w:rPr>
          <w:color w:val="auto"/>
        </w:rPr>
        <w:tab/>
      </w:r>
      <w:r>
        <w:rPr>
          <w:color w:val="auto"/>
        </w:rPr>
        <w:fldChar w:fldCharType="begin"/>
      </w:r>
      <w:r>
        <w:rPr>
          <w:color w:val="auto"/>
        </w:rPr>
        <w:instrText xml:space="preserve"> PAGEREF _Toc14837 \h </w:instrText>
      </w:r>
      <w:r>
        <w:rPr>
          <w:color w:val="auto"/>
        </w:rPr>
        <w:fldChar w:fldCharType="separate"/>
      </w:r>
      <w:r>
        <w:rPr>
          <w:color w:val="auto"/>
        </w:rPr>
        <w:t>7</w:t>
      </w:r>
      <w:r>
        <w:rPr>
          <w:color w:val="auto"/>
        </w:rPr>
        <w:fldChar w:fldCharType="end"/>
      </w:r>
      <w:r>
        <w:rPr>
          <w:rFonts w:asciiTheme="minorEastAsia" w:hAnsiTheme="minorEastAsia" w:eastAsiaTheme="minorEastAsia"/>
          <w:color w:val="auto"/>
          <w:szCs w:val="21"/>
        </w:rPr>
        <w:fldChar w:fldCharType="end"/>
      </w:r>
    </w:p>
    <w:p>
      <w:pPr>
        <w:pStyle w:val="25"/>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_Toc31092 </w:instrText>
      </w:r>
      <w:r>
        <w:rPr>
          <w:rFonts w:asciiTheme="minorEastAsia" w:hAnsiTheme="minorEastAsia" w:eastAsiaTheme="minorEastAsia"/>
          <w:color w:val="auto"/>
          <w:szCs w:val="21"/>
        </w:rPr>
        <w:fldChar w:fldCharType="separate"/>
      </w:r>
      <w:r>
        <w:rPr>
          <w:rFonts w:hint="eastAsia" w:ascii="Times New Roman" w:hAnsi="Times New Roman"/>
          <w:color w:val="auto"/>
          <w:lang w:val="en-US" w:eastAsia="zh-CN"/>
        </w:rPr>
        <w:t>3  基本规定</w:t>
      </w:r>
      <w:r>
        <w:rPr>
          <w:color w:val="auto"/>
        </w:rPr>
        <w:tab/>
      </w:r>
      <w:r>
        <w:rPr>
          <w:color w:val="auto"/>
        </w:rPr>
        <w:fldChar w:fldCharType="begin"/>
      </w:r>
      <w:r>
        <w:rPr>
          <w:color w:val="auto"/>
        </w:rPr>
        <w:instrText xml:space="preserve"> PAGEREF _Toc31092 \h </w:instrText>
      </w:r>
      <w:r>
        <w:rPr>
          <w:color w:val="auto"/>
        </w:rPr>
        <w:fldChar w:fldCharType="separate"/>
      </w:r>
      <w:r>
        <w:rPr>
          <w:color w:val="auto"/>
        </w:rPr>
        <w:t>10</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_Toc18528 </w:instrText>
      </w:r>
      <w:r>
        <w:rPr>
          <w:rFonts w:asciiTheme="minorEastAsia" w:hAnsiTheme="minorEastAsia" w:eastAsiaTheme="minorEastAsia"/>
          <w:color w:val="auto"/>
          <w:szCs w:val="21"/>
        </w:rPr>
        <w:fldChar w:fldCharType="separate"/>
      </w:r>
      <w:r>
        <w:rPr>
          <w:rFonts w:hint="eastAsia" w:ascii="黑体" w:hAnsi="黑体"/>
          <w:color w:val="auto"/>
          <w:lang w:val="en-US" w:eastAsia="zh-CN"/>
        </w:rPr>
        <w:t xml:space="preserve">3.1 </w:t>
      </w:r>
      <w:r>
        <w:rPr>
          <w:rFonts w:hint="eastAsia" w:ascii="黑体" w:hAnsi="黑体"/>
          <w:color w:val="auto"/>
        </w:rPr>
        <w:t>一般规定</w:t>
      </w:r>
      <w:r>
        <w:rPr>
          <w:color w:val="auto"/>
        </w:rPr>
        <w:tab/>
      </w:r>
      <w:r>
        <w:rPr>
          <w:color w:val="auto"/>
        </w:rPr>
        <w:fldChar w:fldCharType="begin"/>
      </w:r>
      <w:r>
        <w:rPr>
          <w:color w:val="auto"/>
        </w:rPr>
        <w:instrText xml:space="preserve"> PAGEREF _Toc18528 \h </w:instrText>
      </w:r>
      <w:r>
        <w:rPr>
          <w:color w:val="auto"/>
        </w:rPr>
        <w:fldChar w:fldCharType="separate"/>
      </w:r>
      <w:r>
        <w:rPr>
          <w:color w:val="auto"/>
        </w:rPr>
        <w:t>10</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_Toc11987 </w:instrText>
      </w:r>
      <w:r>
        <w:rPr>
          <w:rFonts w:asciiTheme="minorEastAsia" w:hAnsiTheme="minorEastAsia" w:eastAsiaTheme="minorEastAsia"/>
          <w:color w:val="auto"/>
          <w:szCs w:val="21"/>
        </w:rPr>
        <w:fldChar w:fldCharType="separate"/>
      </w:r>
      <w:r>
        <w:rPr>
          <w:rFonts w:hint="eastAsia" w:ascii="黑体" w:hAnsi="黑体"/>
          <w:color w:val="auto"/>
          <w:lang w:val="en-US" w:eastAsia="zh-CN"/>
        </w:rPr>
        <w:t>3.2</w:t>
      </w:r>
      <w:r>
        <w:rPr>
          <w:rFonts w:hint="eastAsia" w:ascii="黑体" w:hAnsi="黑体"/>
          <w:color w:val="auto"/>
        </w:rPr>
        <w:t>室内环境参数</w:t>
      </w:r>
      <w:r>
        <w:rPr>
          <w:color w:val="auto"/>
        </w:rPr>
        <w:tab/>
      </w:r>
      <w:r>
        <w:rPr>
          <w:color w:val="auto"/>
        </w:rPr>
        <w:fldChar w:fldCharType="begin"/>
      </w:r>
      <w:r>
        <w:rPr>
          <w:color w:val="auto"/>
        </w:rPr>
        <w:instrText xml:space="preserve"> PAGEREF _Toc11987 \h </w:instrText>
      </w:r>
      <w:r>
        <w:rPr>
          <w:color w:val="auto"/>
        </w:rPr>
        <w:fldChar w:fldCharType="separate"/>
      </w:r>
      <w:r>
        <w:rPr>
          <w:color w:val="auto"/>
        </w:rPr>
        <w:t>11</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_Toc20355 </w:instrText>
      </w:r>
      <w:r>
        <w:rPr>
          <w:rFonts w:asciiTheme="minorEastAsia" w:hAnsiTheme="minorEastAsia" w:eastAsiaTheme="minorEastAsia"/>
          <w:color w:val="auto"/>
          <w:szCs w:val="21"/>
        </w:rPr>
        <w:fldChar w:fldCharType="separate"/>
      </w:r>
      <w:r>
        <w:rPr>
          <w:rFonts w:hint="eastAsia" w:ascii="黑体" w:hAnsi="黑体"/>
          <w:color w:val="auto"/>
          <w:lang w:val="en-US" w:eastAsia="zh-CN"/>
        </w:rPr>
        <w:t>3.3</w:t>
      </w:r>
      <w:r>
        <w:rPr>
          <w:rFonts w:hint="eastAsia" w:ascii="黑体" w:hAnsi="黑体"/>
          <w:color w:val="auto"/>
        </w:rPr>
        <w:t>能</w:t>
      </w:r>
      <w:r>
        <w:rPr>
          <w:rFonts w:hint="eastAsia" w:ascii="黑体" w:hAnsi="黑体"/>
          <w:color w:val="auto"/>
          <w:lang w:val="en-US" w:eastAsia="zh-CN"/>
        </w:rPr>
        <w:t>耗</w:t>
      </w:r>
      <w:r>
        <w:rPr>
          <w:rFonts w:hint="eastAsia" w:ascii="黑体" w:hAnsi="黑体"/>
          <w:color w:val="auto"/>
        </w:rPr>
        <w:t>指标</w:t>
      </w:r>
      <w:r>
        <w:rPr>
          <w:color w:val="auto"/>
        </w:rPr>
        <w:tab/>
      </w:r>
      <w:r>
        <w:rPr>
          <w:color w:val="auto"/>
        </w:rPr>
        <w:fldChar w:fldCharType="begin"/>
      </w:r>
      <w:r>
        <w:rPr>
          <w:color w:val="auto"/>
        </w:rPr>
        <w:instrText xml:space="preserve"> PAGEREF _Toc20355 \h </w:instrText>
      </w:r>
      <w:r>
        <w:rPr>
          <w:color w:val="auto"/>
        </w:rPr>
        <w:fldChar w:fldCharType="separate"/>
      </w:r>
      <w:r>
        <w:rPr>
          <w:color w:val="auto"/>
        </w:rPr>
        <w:t>12</w:t>
      </w:r>
      <w:r>
        <w:rPr>
          <w:color w:val="auto"/>
        </w:rPr>
        <w:fldChar w:fldCharType="end"/>
      </w:r>
      <w:r>
        <w:rPr>
          <w:rFonts w:asciiTheme="minorEastAsia" w:hAnsiTheme="minorEastAsia" w:eastAsiaTheme="minorEastAsia"/>
          <w:color w:val="auto"/>
          <w:szCs w:val="21"/>
        </w:rPr>
        <w:fldChar w:fldCharType="end"/>
      </w:r>
    </w:p>
    <w:p>
      <w:pPr>
        <w:pStyle w:val="25"/>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_Toc18505 </w:instrText>
      </w:r>
      <w:r>
        <w:rPr>
          <w:rFonts w:asciiTheme="minorEastAsia" w:hAnsiTheme="minorEastAsia" w:eastAsiaTheme="minorEastAsia"/>
          <w:color w:val="auto"/>
          <w:szCs w:val="21"/>
        </w:rPr>
        <w:fldChar w:fldCharType="separate"/>
      </w:r>
      <w:r>
        <w:rPr>
          <w:rFonts w:ascii="Times New Roman" w:hAnsi="Times New Roman"/>
          <w:color w:val="auto"/>
        </w:rPr>
        <w:t>4</w:t>
      </w:r>
      <w:r>
        <w:rPr>
          <w:color w:val="auto"/>
        </w:rPr>
        <w:t xml:space="preserve">  </w:t>
      </w:r>
      <w:r>
        <w:rPr>
          <w:rFonts w:hint="eastAsia"/>
          <w:color w:val="auto"/>
        </w:rPr>
        <w:t>建筑与建筑热工</w:t>
      </w:r>
      <w:r>
        <w:rPr>
          <w:color w:val="auto"/>
        </w:rPr>
        <w:tab/>
      </w:r>
      <w:r>
        <w:rPr>
          <w:color w:val="auto"/>
        </w:rPr>
        <w:fldChar w:fldCharType="begin"/>
      </w:r>
      <w:r>
        <w:rPr>
          <w:color w:val="auto"/>
        </w:rPr>
        <w:instrText xml:space="preserve"> PAGEREF _Toc18505 \h </w:instrText>
      </w:r>
      <w:r>
        <w:rPr>
          <w:color w:val="auto"/>
        </w:rPr>
        <w:fldChar w:fldCharType="separate"/>
      </w:r>
      <w:r>
        <w:rPr>
          <w:color w:val="auto"/>
        </w:rPr>
        <w:t>13</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_Toc2216 </w:instrText>
      </w:r>
      <w:r>
        <w:rPr>
          <w:rFonts w:asciiTheme="minorEastAsia" w:hAnsiTheme="minorEastAsia" w:eastAsiaTheme="minorEastAsia"/>
          <w:color w:val="auto"/>
          <w:szCs w:val="21"/>
        </w:rPr>
        <w:fldChar w:fldCharType="separate"/>
      </w:r>
      <w:r>
        <w:rPr>
          <w:color w:val="auto"/>
          <w:spacing w:val="0"/>
          <w:w w:val="100"/>
          <w:position w:val="0"/>
          <w:shd w:val="clear" w:color="auto" w:fill="auto"/>
        </w:rPr>
        <w:t xml:space="preserve">4. 1 </w:t>
      </w:r>
      <w:r>
        <w:rPr>
          <w:rFonts w:hint="eastAsia"/>
          <w:color w:val="auto"/>
          <w:spacing w:val="0"/>
          <w:w w:val="100"/>
          <w:position w:val="0"/>
          <w:shd w:val="clear" w:color="auto" w:fill="auto"/>
        </w:rPr>
        <w:t xml:space="preserve"> 一般规定</w:t>
      </w:r>
      <w:r>
        <w:rPr>
          <w:color w:val="auto"/>
        </w:rPr>
        <w:tab/>
      </w:r>
      <w:r>
        <w:rPr>
          <w:color w:val="auto"/>
        </w:rPr>
        <w:fldChar w:fldCharType="begin"/>
      </w:r>
      <w:r>
        <w:rPr>
          <w:color w:val="auto"/>
        </w:rPr>
        <w:instrText xml:space="preserve"> PAGEREF _Toc2216 \h </w:instrText>
      </w:r>
      <w:r>
        <w:rPr>
          <w:color w:val="auto"/>
        </w:rPr>
        <w:fldChar w:fldCharType="separate"/>
      </w:r>
      <w:r>
        <w:rPr>
          <w:color w:val="auto"/>
        </w:rPr>
        <w:t>13</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_Toc21992 </w:instrText>
      </w:r>
      <w:r>
        <w:rPr>
          <w:rFonts w:asciiTheme="minorEastAsia" w:hAnsiTheme="minorEastAsia" w:eastAsiaTheme="minorEastAsia"/>
          <w:color w:val="auto"/>
          <w:szCs w:val="21"/>
        </w:rPr>
        <w:fldChar w:fldCharType="separate"/>
      </w:r>
      <w:r>
        <w:rPr>
          <w:rFonts w:hint="eastAsia" w:ascii="黑体" w:hAnsi="黑体"/>
          <w:color w:val="auto"/>
        </w:rPr>
        <w:t xml:space="preserve">4.2  </w:t>
      </w:r>
      <w:r>
        <w:rPr>
          <w:color w:val="auto"/>
          <w:spacing w:val="0"/>
          <w:w w:val="100"/>
          <w:position w:val="0"/>
          <w:shd w:val="clear" w:color="auto" w:fill="auto"/>
        </w:rPr>
        <w:t>围护结构热工设计</w:t>
      </w:r>
      <w:r>
        <w:rPr>
          <w:color w:val="auto"/>
        </w:rPr>
        <w:tab/>
      </w:r>
      <w:r>
        <w:rPr>
          <w:color w:val="auto"/>
        </w:rPr>
        <w:fldChar w:fldCharType="begin"/>
      </w:r>
      <w:r>
        <w:rPr>
          <w:color w:val="auto"/>
        </w:rPr>
        <w:instrText xml:space="preserve"> PAGEREF _Toc21992 \h </w:instrText>
      </w:r>
      <w:r>
        <w:rPr>
          <w:color w:val="auto"/>
        </w:rPr>
        <w:fldChar w:fldCharType="separate"/>
      </w:r>
      <w:r>
        <w:rPr>
          <w:color w:val="auto"/>
        </w:rPr>
        <w:t>15</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_Toc22464 </w:instrText>
      </w:r>
      <w:r>
        <w:rPr>
          <w:rFonts w:asciiTheme="minorEastAsia" w:hAnsiTheme="minorEastAsia" w:eastAsiaTheme="minorEastAsia"/>
          <w:color w:val="auto"/>
          <w:szCs w:val="21"/>
        </w:rPr>
        <w:fldChar w:fldCharType="separate"/>
      </w:r>
      <w:r>
        <w:rPr>
          <w:rFonts w:hint="eastAsia" w:ascii="黑体" w:hAnsi="黑体"/>
          <w:color w:val="auto"/>
        </w:rPr>
        <w:t xml:space="preserve">4.3  </w:t>
      </w:r>
      <w:r>
        <w:rPr>
          <w:rFonts w:hint="eastAsia" w:ascii="黑体" w:hAnsi="黑体"/>
          <w:color w:val="auto"/>
          <w:lang w:val="en-US" w:eastAsia="zh-CN"/>
        </w:rPr>
        <w:t>无热桥设计</w:t>
      </w:r>
      <w:r>
        <w:rPr>
          <w:color w:val="auto"/>
        </w:rPr>
        <w:tab/>
      </w:r>
      <w:r>
        <w:rPr>
          <w:color w:val="auto"/>
        </w:rPr>
        <w:fldChar w:fldCharType="begin"/>
      </w:r>
      <w:r>
        <w:rPr>
          <w:color w:val="auto"/>
        </w:rPr>
        <w:instrText xml:space="preserve"> PAGEREF _Toc22464 \h </w:instrText>
      </w:r>
      <w:r>
        <w:rPr>
          <w:color w:val="auto"/>
        </w:rPr>
        <w:fldChar w:fldCharType="separate"/>
      </w:r>
      <w:r>
        <w:rPr>
          <w:color w:val="auto"/>
        </w:rPr>
        <w:t>17</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_Toc5983 </w:instrText>
      </w:r>
      <w:r>
        <w:rPr>
          <w:rFonts w:asciiTheme="minorEastAsia" w:hAnsiTheme="minorEastAsia" w:eastAsiaTheme="minorEastAsia"/>
          <w:color w:val="auto"/>
          <w:szCs w:val="21"/>
        </w:rPr>
        <w:fldChar w:fldCharType="separate"/>
      </w:r>
      <w:r>
        <w:rPr>
          <w:rFonts w:hint="eastAsia" w:ascii="黑体" w:hAnsi="黑体"/>
          <w:color w:val="auto"/>
        </w:rPr>
        <w:t xml:space="preserve">4.4  </w:t>
      </w:r>
      <w:r>
        <w:rPr>
          <w:color w:val="auto"/>
          <w:spacing w:val="0"/>
          <w:w w:val="100"/>
          <w:position w:val="0"/>
          <w:shd w:val="clear" w:color="auto" w:fill="auto"/>
        </w:rPr>
        <w:t>建筑气密性</w:t>
      </w:r>
      <w:r>
        <w:rPr>
          <w:rFonts w:hint="eastAsia"/>
          <w:color w:val="auto"/>
          <w:spacing w:val="0"/>
          <w:w w:val="100"/>
          <w:position w:val="0"/>
          <w:shd w:val="clear" w:color="auto" w:fill="auto"/>
          <w:lang w:val="en-US" w:eastAsia="zh-CN"/>
        </w:rPr>
        <w:t>设计</w:t>
      </w:r>
      <w:r>
        <w:rPr>
          <w:color w:val="auto"/>
        </w:rPr>
        <w:tab/>
      </w:r>
      <w:r>
        <w:rPr>
          <w:color w:val="auto"/>
        </w:rPr>
        <w:fldChar w:fldCharType="begin"/>
      </w:r>
      <w:r>
        <w:rPr>
          <w:color w:val="auto"/>
        </w:rPr>
        <w:instrText xml:space="preserve"> PAGEREF _Toc5983 \h </w:instrText>
      </w:r>
      <w:r>
        <w:rPr>
          <w:color w:val="auto"/>
        </w:rPr>
        <w:fldChar w:fldCharType="separate"/>
      </w:r>
      <w:r>
        <w:rPr>
          <w:color w:val="auto"/>
        </w:rPr>
        <w:t>18</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_Toc17209 </w:instrText>
      </w:r>
      <w:r>
        <w:rPr>
          <w:rFonts w:asciiTheme="minorEastAsia" w:hAnsiTheme="minorEastAsia" w:eastAsiaTheme="minorEastAsia"/>
          <w:color w:val="auto"/>
          <w:szCs w:val="21"/>
        </w:rPr>
        <w:fldChar w:fldCharType="separate"/>
      </w:r>
      <w:r>
        <w:rPr>
          <w:rFonts w:hint="eastAsia"/>
          <w:color w:val="auto"/>
          <w:spacing w:val="0"/>
          <w:w w:val="100"/>
          <w:position w:val="0"/>
          <w:shd w:val="clear" w:color="auto" w:fill="auto"/>
          <w:lang w:val="en-US" w:eastAsia="zh-CN"/>
        </w:rPr>
        <w:t xml:space="preserve">4.5  </w:t>
      </w:r>
      <w:r>
        <w:rPr>
          <w:color w:val="auto"/>
          <w:spacing w:val="0"/>
          <w:w w:val="100"/>
          <w:position w:val="0"/>
          <w:shd w:val="clear" w:color="auto" w:fill="auto"/>
        </w:rPr>
        <w:t>防潮设计</w:t>
      </w:r>
      <w:r>
        <w:rPr>
          <w:color w:val="auto"/>
        </w:rPr>
        <w:tab/>
      </w:r>
      <w:r>
        <w:rPr>
          <w:color w:val="auto"/>
        </w:rPr>
        <w:fldChar w:fldCharType="begin"/>
      </w:r>
      <w:r>
        <w:rPr>
          <w:color w:val="auto"/>
        </w:rPr>
        <w:instrText xml:space="preserve"> PAGEREF _Toc17209 \h </w:instrText>
      </w:r>
      <w:r>
        <w:rPr>
          <w:color w:val="auto"/>
        </w:rPr>
        <w:fldChar w:fldCharType="separate"/>
      </w:r>
      <w:r>
        <w:rPr>
          <w:color w:val="auto"/>
        </w:rPr>
        <w:t>18</w:t>
      </w:r>
      <w:r>
        <w:rPr>
          <w:color w:val="auto"/>
        </w:rPr>
        <w:fldChar w:fldCharType="end"/>
      </w:r>
      <w:r>
        <w:rPr>
          <w:rFonts w:asciiTheme="minorEastAsia" w:hAnsiTheme="minorEastAsia" w:eastAsiaTheme="minorEastAsia"/>
          <w:color w:val="auto"/>
          <w:szCs w:val="21"/>
        </w:rPr>
        <w:fldChar w:fldCharType="end"/>
      </w:r>
    </w:p>
    <w:p>
      <w:pPr>
        <w:pStyle w:val="25"/>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_Toc4347 </w:instrText>
      </w:r>
      <w:r>
        <w:rPr>
          <w:rFonts w:asciiTheme="minorEastAsia" w:hAnsiTheme="minorEastAsia" w:eastAsiaTheme="minorEastAsia"/>
          <w:color w:val="auto"/>
          <w:szCs w:val="21"/>
        </w:rPr>
        <w:fldChar w:fldCharType="separate"/>
      </w:r>
      <w:r>
        <w:rPr>
          <w:rFonts w:ascii="宋体" w:hAnsi="宋体"/>
          <w:color w:val="auto"/>
        </w:rPr>
        <w:t xml:space="preserve">5  </w:t>
      </w:r>
      <w:r>
        <w:rPr>
          <w:rFonts w:hint="eastAsia" w:ascii="宋体" w:hAnsi="宋体"/>
          <w:color w:val="auto"/>
        </w:rPr>
        <w:t>供暖空调和通风系统</w:t>
      </w:r>
      <w:r>
        <w:rPr>
          <w:color w:val="auto"/>
        </w:rPr>
        <w:tab/>
      </w:r>
      <w:r>
        <w:rPr>
          <w:color w:val="auto"/>
        </w:rPr>
        <w:fldChar w:fldCharType="begin"/>
      </w:r>
      <w:r>
        <w:rPr>
          <w:color w:val="auto"/>
        </w:rPr>
        <w:instrText xml:space="preserve"> PAGEREF _Toc4347 \h </w:instrText>
      </w:r>
      <w:r>
        <w:rPr>
          <w:color w:val="auto"/>
        </w:rPr>
        <w:fldChar w:fldCharType="separate"/>
      </w:r>
      <w:r>
        <w:rPr>
          <w:color w:val="auto"/>
        </w:rPr>
        <w:t>20</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_Toc16248 </w:instrText>
      </w:r>
      <w:r>
        <w:rPr>
          <w:rFonts w:asciiTheme="minorEastAsia" w:hAnsiTheme="minorEastAsia" w:eastAsiaTheme="minorEastAsia"/>
          <w:color w:val="auto"/>
          <w:szCs w:val="21"/>
        </w:rPr>
        <w:fldChar w:fldCharType="separate"/>
      </w:r>
      <w:r>
        <w:rPr>
          <w:rFonts w:hint="eastAsia" w:ascii="黑体" w:hAnsi="黑体"/>
          <w:color w:val="auto"/>
          <w:lang w:val="en-US" w:eastAsia="zh-CN"/>
        </w:rPr>
        <w:t>5.1</w:t>
      </w:r>
      <w:r>
        <w:rPr>
          <w:rFonts w:hint="eastAsia" w:ascii="黑体" w:hAnsi="黑体"/>
          <w:color w:val="auto"/>
        </w:rPr>
        <w:t xml:space="preserve">  一般规定</w:t>
      </w:r>
      <w:r>
        <w:rPr>
          <w:color w:val="auto"/>
        </w:rPr>
        <w:tab/>
      </w:r>
      <w:r>
        <w:rPr>
          <w:color w:val="auto"/>
        </w:rPr>
        <w:fldChar w:fldCharType="begin"/>
      </w:r>
      <w:r>
        <w:rPr>
          <w:color w:val="auto"/>
        </w:rPr>
        <w:instrText xml:space="preserve"> PAGEREF _Toc16248 \h </w:instrText>
      </w:r>
      <w:r>
        <w:rPr>
          <w:color w:val="auto"/>
        </w:rPr>
        <w:fldChar w:fldCharType="separate"/>
      </w:r>
      <w:r>
        <w:rPr>
          <w:color w:val="auto"/>
        </w:rPr>
        <w:t>20</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_Toc2472 </w:instrText>
      </w:r>
      <w:r>
        <w:rPr>
          <w:rFonts w:asciiTheme="minorEastAsia" w:hAnsiTheme="minorEastAsia" w:eastAsiaTheme="minorEastAsia"/>
          <w:color w:val="auto"/>
          <w:szCs w:val="21"/>
        </w:rPr>
        <w:fldChar w:fldCharType="separate"/>
      </w:r>
      <w:r>
        <w:rPr>
          <w:rFonts w:hint="eastAsia" w:ascii="黑体" w:hAnsi="黑体"/>
          <w:color w:val="auto"/>
        </w:rPr>
        <w:t xml:space="preserve">5.2  </w:t>
      </w:r>
      <w:r>
        <w:rPr>
          <w:color w:val="auto"/>
          <w:spacing w:val="0"/>
          <w:w w:val="100"/>
          <w:position w:val="0"/>
          <w:shd w:val="clear" w:color="auto" w:fill="auto"/>
        </w:rPr>
        <w:t>供热供冷系统</w:t>
      </w:r>
      <w:r>
        <w:rPr>
          <w:color w:val="auto"/>
        </w:rPr>
        <w:tab/>
      </w:r>
      <w:r>
        <w:rPr>
          <w:color w:val="auto"/>
        </w:rPr>
        <w:fldChar w:fldCharType="begin"/>
      </w:r>
      <w:r>
        <w:rPr>
          <w:color w:val="auto"/>
        </w:rPr>
        <w:instrText xml:space="preserve"> PAGEREF _Toc2472 \h </w:instrText>
      </w:r>
      <w:r>
        <w:rPr>
          <w:color w:val="auto"/>
        </w:rPr>
        <w:fldChar w:fldCharType="separate"/>
      </w:r>
      <w:r>
        <w:rPr>
          <w:color w:val="auto"/>
        </w:rPr>
        <w:t>21</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_Toc4941 </w:instrText>
      </w:r>
      <w:r>
        <w:rPr>
          <w:rFonts w:asciiTheme="minorEastAsia" w:hAnsiTheme="minorEastAsia" w:eastAsiaTheme="minorEastAsia"/>
          <w:color w:val="auto"/>
          <w:szCs w:val="21"/>
        </w:rPr>
        <w:fldChar w:fldCharType="separate"/>
      </w:r>
      <w:r>
        <w:rPr>
          <w:rFonts w:hint="eastAsia" w:ascii="黑体" w:hAnsi="黑体" w:eastAsia="黑体" w:cs="黑体"/>
          <w:color w:val="auto"/>
          <w:spacing w:val="0"/>
          <w:w w:val="100"/>
          <w:position w:val="0"/>
          <w:shd w:val="clear" w:color="auto" w:fill="auto"/>
          <w:lang w:val="en-US" w:eastAsia="zh-CN"/>
        </w:rPr>
        <w:t xml:space="preserve">5.3 </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新风热回收及通风系统</w:t>
      </w:r>
      <w:r>
        <w:rPr>
          <w:color w:val="auto"/>
        </w:rPr>
        <w:tab/>
      </w:r>
      <w:r>
        <w:rPr>
          <w:color w:val="auto"/>
        </w:rPr>
        <w:fldChar w:fldCharType="begin"/>
      </w:r>
      <w:r>
        <w:rPr>
          <w:color w:val="auto"/>
        </w:rPr>
        <w:instrText xml:space="preserve"> PAGEREF _Toc4941 \h </w:instrText>
      </w:r>
      <w:r>
        <w:rPr>
          <w:color w:val="auto"/>
        </w:rPr>
        <w:fldChar w:fldCharType="separate"/>
      </w:r>
      <w:r>
        <w:rPr>
          <w:color w:val="auto"/>
        </w:rPr>
        <w:t>22</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_Toc16940 </w:instrText>
      </w:r>
      <w:r>
        <w:rPr>
          <w:rFonts w:asciiTheme="minorEastAsia" w:hAnsiTheme="minorEastAsia" w:eastAsiaTheme="minorEastAsia"/>
          <w:color w:val="auto"/>
          <w:szCs w:val="21"/>
        </w:rPr>
        <w:fldChar w:fldCharType="separate"/>
      </w:r>
      <w:r>
        <w:rPr>
          <w:rFonts w:hint="eastAsia" w:ascii="黑体" w:hAnsi="黑体"/>
          <w:color w:val="auto"/>
          <w:lang w:val="en-US" w:eastAsia="zh-CN"/>
        </w:rPr>
        <w:t xml:space="preserve">5.4  </w:t>
      </w:r>
      <w:r>
        <w:rPr>
          <w:rFonts w:hint="eastAsia" w:ascii="黑体" w:hAnsi="黑体"/>
          <w:color w:val="auto"/>
        </w:rPr>
        <w:t>监测与控制</w:t>
      </w:r>
      <w:r>
        <w:rPr>
          <w:color w:val="auto"/>
        </w:rPr>
        <w:tab/>
      </w:r>
      <w:r>
        <w:rPr>
          <w:color w:val="auto"/>
        </w:rPr>
        <w:fldChar w:fldCharType="begin"/>
      </w:r>
      <w:r>
        <w:rPr>
          <w:color w:val="auto"/>
        </w:rPr>
        <w:instrText xml:space="preserve"> PAGEREF _Toc16940 \h </w:instrText>
      </w:r>
      <w:r>
        <w:rPr>
          <w:color w:val="auto"/>
        </w:rPr>
        <w:fldChar w:fldCharType="separate"/>
      </w:r>
      <w:r>
        <w:rPr>
          <w:color w:val="auto"/>
        </w:rPr>
        <w:t>25</w:t>
      </w:r>
      <w:r>
        <w:rPr>
          <w:color w:val="auto"/>
        </w:rPr>
        <w:fldChar w:fldCharType="end"/>
      </w:r>
      <w:r>
        <w:rPr>
          <w:rFonts w:asciiTheme="minorEastAsia" w:hAnsiTheme="minorEastAsia" w:eastAsiaTheme="minorEastAsia"/>
          <w:color w:val="auto"/>
          <w:szCs w:val="21"/>
        </w:rPr>
        <w:fldChar w:fldCharType="end"/>
      </w:r>
    </w:p>
    <w:p>
      <w:pPr>
        <w:pStyle w:val="25"/>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_Toc1242 </w:instrText>
      </w:r>
      <w:r>
        <w:rPr>
          <w:rFonts w:asciiTheme="minorEastAsia" w:hAnsiTheme="minorEastAsia" w:eastAsiaTheme="minorEastAsia"/>
          <w:color w:val="auto"/>
          <w:szCs w:val="21"/>
        </w:rPr>
        <w:fldChar w:fldCharType="separate"/>
      </w:r>
      <w:r>
        <w:rPr>
          <w:rFonts w:ascii="Times New Roman" w:hAnsi="Times New Roman"/>
          <w:color w:val="auto"/>
        </w:rPr>
        <w:t>6</w:t>
      </w:r>
      <w:r>
        <w:rPr>
          <w:rFonts w:ascii="宋体" w:hAnsi="宋体"/>
          <w:color w:val="auto"/>
        </w:rPr>
        <w:t xml:space="preserve">  </w:t>
      </w:r>
      <w:r>
        <w:rPr>
          <w:rFonts w:hint="eastAsia" w:ascii="宋体" w:hAnsi="宋体"/>
          <w:color w:val="auto"/>
        </w:rPr>
        <w:t>给水排水</w:t>
      </w:r>
      <w:r>
        <w:rPr>
          <w:color w:val="auto"/>
        </w:rPr>
        <w:tab/>
      </w:r>
      <w:r>
        <w:rPr>
          <w:color w:val="auto"/>
        </w:rPr>
        <w:fldChar w:fldCharType="begin"/>
      </w:r>
      <w:r>
        <w:rPr>
          <w:color w:val="auto"/>
        </w:rPr>
        <w:instrText xml:space="preserve"> PAGEREF _Toc1242 \h </w:instrText>
      </w:r>
      <w:r>
        <w:rPr>
          <w:color w:val="auto"/>
        </w:rPr>
        <w:fldChar w:fldCharType="separate"/>
      </w:r>
      <w:r>
        <w:rPr>
          <w:color w:val="auto"/>
        </w:rPr>
        <w:t>26</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_Toc30436 </w:instrText>
      </w:r>
      <w:r>
        <w:rPr>
          <w:rFonts w:asciiTheme="minorEastAsia" w:hAnsiTheme="minorEastAsia" w:eastAsiaTheme="minorEastAsia"/>
          <w:color w:val="auto"/>
          <w:szCs w:val="21"/>
        </w:rPr>
        <w:fldChar w:fldCharType="separate"/>
      </w:r>
      <w:r>
        <w:rPr>
          <w:rFonts w:ascii="Times New Roman" w:hAnsi="Times New Roman" w:eastAsia="宋体"/>
          <w:color w:val="auto"/>
        </w:rPr>
        <w:t>6.1</w:t>
      </w:r>
      <w:r>
        <w:rPr>
          <w:color w:val="auto"/>
          <w:szCs w:val="21"/>
        </w:rPr>
        <w:t xml:space="preserve">  </w:t>
      </w:r>
      <w:r>
        <w:rPr>
          <w:rFonts w:hint="eastAsia"/>
          <w:color w:val="auto"/>
          <w:szCs w:val="21"/>
          <w:lang w:val="en-US" w:eastAsia="zh-CN"/>
        </w:rPr>
        <w:t>一般规定</w:t>
      </w:r>
      <w:r>
        <w:rPr>
          <w:color w:val="auto"/>
        </w:rPr>
        <w:tab/>
      </w:r>
      <w:r>
        <w:rPr>
          <w:color w:val="auto"/>
        </w:rPr>
        <w:fldChar w:fldCharType="begin"/>
      </w:r>
      <w:r>
        <w:rPr>
          <w:color w:val="auto"/>
        </w:rPr>
        <w:instrText xml:space="preserve"> PAGEREF _Toc30436 \h </w:instrText>
      </w:r>
      <w:r>
        <w:rPr>
          <w:color w:val="auto"/>
        </w:rPr>
        <w:fldChar w:fldCharType="separate"/>
      </w:r>
      <w:r>
        <w:rPr>
          <w:color w:val="auto"/>
        </w:rPr>
        <w:t>26</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_Toc15032 </w:instrText>
      </w:r>
      <w:r>
        <w:rPr>
          <w:rFonts w:asciiTheme="minorEastAsia" w:hAnsiTheme="minorEastAsia" w:eastAsiaTheme="minorEastAsia"/>
          <w:color w:val="auto"/>
          <w:szCs w:val="21"/>
        </w:rPr>
        <w:fldChar w:fldCharType="separate"/>
      </w:r>
      <w:r>
        <w:rPr>
          <w:rFonts w:hint="eastAsia" w:ascii="Times New Roman" w:hAnsi="Times New Roman" w:eastAsia="宋体"/>
          <w:color w:val="auto"/>
        </w:rPr>
        <w:t xml:space="preserve">6.2  </w:t>
      </w:r>
      <w:r>
        <w:rPr>
          <w:color w:val="auto"/>
          <w:spacing w:val="0"/>
          <w:w w:val="100"/>
          <w:position w:val="0"/>
          <w:shd w:val="clear" w:color="auto" w:fill="auto"/>
        </w:rPr>
        <w:t>建筑给水排水</w:t>
      </w:r>
      <w:r>
        <w:rPr>
          <w:color w:val="auto"/>
        </w:rPr>
        <w:tab/>
      </w:r>
      <w:r>
        <w:rPr>
          <w:color w:val="auto"/>
        </w:rPr>
        <w:fldChar w:fldCharType="begin"/>
      </w:r>
      <w:r>
        <w:rPr>
          <w:color w:val="auto"/>
        </w:rPr>
        <w:instrText xml:space="preserve"> PAGEREF _Toc15032 \h </w:instrText>
      </w:r>
      <w:r>
        <w:rPr>
          <w:color w:val="auto"/>
        </w:rPr>
        <w:fldChar w:fldCharType="separate"/>
      </w:r>
      <w:r>
        <w:rPr>
          <w:color w:val="auto"/>
        </w:rPr>
        <w:t>26</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_Toc2258 </w:instrText>
      </w:r>
      <w:r>
        <w:rPr>
          <w:rFonts w:asciiTheme="minorEastAsia" w:hAnsiTheme="minorEastAsia" w:eastAsiaTheme="minorEastAsia"/>
          <w:color w:val="auto"/>
          <w:szCs w:val="21"/>
        </w:rPr>
        <w:fldChar w:fldCharType="separate"/>
      </w:r>
      <w:r>
        <w:rPr>
          <w:color w:val="auto"/>
          <w:spacing w:val="0"/>
          <w:w w:val="100"/>
          <w:position w:val="0"/>
          <w:shd w:val="clear" w:color="auto" w:fill="auto"/>
          <w:lang w:val="en-US" w:eastAsia="en-US"/>
        </w:rPr>
        <w:t>6.3</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生活热水</w:t>
      </w:r>
      <w:r>
        <w:rPr>
          <w:color w:val="auto"/>
        </w:rPr>
        <w:tab/>
      </w:r>
      <w:r>
        <w:rPr>
          <w:color w:val="auto"/>
        </w:rPr>
        <w:fldChar w:fldCharType="begin"/>
      </w:r>
      <w:r>
        <w:rPr>
          <w:color w:val="auto"/>
        </w:rPr>
        <w:instrText xml:space="preserve"> PAGEREF _Toc2258 \h </w:instrText>
      </w:r>
      <w:r>
        <w:rPr>
          <w:color w:val="auto"/>
        </w:rPr>
        <w:fldChar w:fldCharType="separate"/>
      </w:r>
      <w:r>
        <w:rPr>
          <w:color w:val="auto"/>
        </w:rPr>
        <w:t>28</w:t>
      </w:r>
      <w:r>
        <w:rPr>
          <w:color w:val="auto"/>
        </w:rPr>
        <w:fldChar w:fldCharType="end"/>
      </w:r>
      <w:r>
        <w:rPr>
          <w:rFonts w:asciiTheme="minorEastAsia" w:hAnsiTheme="minorEastAsia" w:eastAsiaTheme="minorEastAsia"/>
          <w:color w:val="auto"/>
          <w:szCs w:val="21"/>
        </w:rPr>
        <w:fldChar w:fldCharType="end"/>
      </w:r>
    </w:p>
    <w:p>
      <w:pPr>
        <w:pStyle w:val="25"/>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_Toc23408 </w:instrText>
      </w:r>
      <w:r>
        <w:rPr>
          <w:rFonts w:asciiTheme="minorEastAsia" w:hAnsiTheme="minorEastAsia" w:eastAsiaTheme="minorEastAsia"/>
          <w:color w:val="auto"/>
          <w:szCs w:val="21"/>
        </w:rPr>
        <w:fldChar w:fldCharType="separate"/>
      </w:r>
      <w:r>
        <w:rPr>
          <w:rFonts w:hint="eastAsia" w:ascii="宋体" w:hAnsi="宋体"/>
          <w:color w:val="auto"/>
        </w:rPr>
        <w:t>7</w:t>
      </w:r>
      <w:r>
        <w:rPr>
          <w:rFonts w:hint="eastAsia" w:ascii="宋体" w:hAnsi="宋体"/>
          <w:color w:val="auto"/>
          <w:lang w:val="en-US" w:eastAsia="zh-CN"/>
        </w:rPr>
        <w:t xml:space="preserve"> 建筑</w:t>
      </w:r>
      <w:r>
        <w:rPr>
          <w:rFonts w:hint="eastAsia" w:ascii="宋体" w:hAnsi="宋体"/>
          <w:color w:val="auto"/>
        </w:rPr>
        <w:t>电气</w:t>
      </w:r>
      <w:r>
        <w:rPr>
          <w:color w:val="auto"/>
        </w:rPr>
        <w:tab/>
      </w:r>
      <w:r>
        <w:rPr>
          <w:color w:val="auto"/>
        </w:rPr>
        <w:fldChar w:fldCharType="begin"/>
      </w:r>
      <w:r>
        <w:rPr>
          <w:color w:val="auto"/>
        </w:rPr>
        <w:instrText xml:space="preserve"> PAGEREF _Toc23408 \h </w:instrText>
      </w:r>
      <w:r>
        <w:rPr>
          <w:color w:val="auto"/>
        </w:rPr>
        <w:fldChar w:fldCharType="separate"/>
      </w:r>
      <w:r>
        <w:rPr>
          <w:color w:val="auto"/>
        </w:rPr>
        <w:t>30</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_Toc20418 </w:instrText>
      </w:r>
      <w:r>
        <w:rPr>
          <w:rFonts w:asciiTheme="minorEastAsia" w:hAnsiTheme="minorEastAsia" w:eastAsiaTheme="minorEastAsia"/>
          <w:color w:val="auto"/>
          <w:szCs w:val="21"/>
        </w:rPr>
        <w:fldChar w:fldCharType="separate"/>
      </w:r>
      <w:r>
        <w:rPr>
          <w:rFonts w:hint="eastAsia"/>
          <w:color w:val="auto"/>
          <w:spacing w:val="0"/>
          <w:w w:val="100"/>
          <w:position w:val="0"/>
          <w:shd w:val="clear" w:color="auto" w:fill="auto"/>
          <w:lang w:val="en-US" w:eastAsia="zh-CN"/>
        </w:rPr>
        <w:t xml:space="preserve">7.1 </w:t>
      </w:r>
      <w:r>
        <w:rPr>
          <w:color w:val="auto"/>
          <w:spacing w:val="0"/>
          <w:w w:val="100"/>
          <w:position w:val="0"/>
          <w:shd w:val="clear" w:color="auto" w:fill="auto"/>
        </w:rPr>
        <w:t>一般规定</w:t>
      </w:r>
      <w:r>
        <w:rPr>
          <w:color w:val="auto"/>
        </w:rPr>
        <w:tab/>
      </w:r>
      <w:r>
        <w:rPr>
          <w:color w:val="auto"/>
        </w:rPr>
        <w:fldChar w:fldCharType="begin"/>
      </w:r>
      <w:r>
        <w:rPr>
          <w:color w:val="auto"/>
        </w:rPr>
        <w:instrText xml:space="preserve"> PAGEREF _Toc20418 \h </w:instrText>
      </w:r>
      <w:r>
        <w:rPr>
          <w:color w:val="auto"/>
        </w:rPr>
        <w:fldChar w:fldCharType="separate"/>
      </w:r>
      <w:r>
        <w:rPr>
          <w:color w:val="auto"/>
        </w:rPr>
        <w:t>30</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_Toc1401 </w:instrText>
      </w:r>
      <w:r>
        <w:rPr>
          <w:rFonts w:asciiTheme="minorEastAsia" w:hAnsiTheme="minorEastAsia" w:eastAsiaTheme="minorEastAsia"/>
          <w:color w:val="auto"/>
          <w:szCs w:val="21"/>
        </w:rPr>
        <w:fldChar w:fldCharType="separate"/>
      </w:r>
      <w:r>
        <w:rPr>
          <w:rFonts w:hint="eastAsia"/>
          <w:color w:val="auto"/>
          <w:spacing w:val="0"/>
          <w:w w:val="100"/>
          <w:position w:val="0"/>
          <w:shd w:val="clear" w:color="auto" w:fill="auto"/>
          <w:lang w:val="en-US" w:eastAsia="zh-CN"/>
        </w:rPr>
        <w:t>7.2  照明及用电设施</w:t>
      </w:r>
      <w:r>
        <w:rPr>
          <w:color w:val="auto"/>
        </w:rPr>
        <w:tab/>
      </w:r>
      <w:r>
        <w:rPr>
          <w:color w:val="auto"/>
        </w:rPr>
        <w:fldChar w:fldCharType="begin"/>
      </w:r>
      <w:r>
        <w:rPr>
          <w:color w:val="auto"/>
        </w:rPr>
        <w:instrText xml:space="preserve"> PAGEREF _Toc1401 \h </w:instrText>
      </w:r>
      <w:r>
        <w:rPr>
          <w:color w:val="auto"/>
        </w:rPr>
        <w:fldChar w:fldCharType="separate"/>
      </w:r>
      <w:r>
        <w:rPr>
          <w:color w:val="auto"/>
        </w:rPr>
        <w:t>30</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_Toc26304 </w:instrText>
      </w:r>
      <w:r>
        <w:rPr>
          <w:rFonts w:asciiTheme="minorEastAsia" w:hAnsiTheme="minorEastAsia" w:eastAsiaTheme="minorEastAsia"/>
          <w:color w:val="auto"/>
          <w:szCs w:val="21"/>
        </w:rPr>
        <w:fldChar w:fldCharType="separate"/>
      </w:r>
      <w:r>
        <w:rPr>
          <w:rFonts w:hint="eastAsia"/>
          <w:color w:val="auto"/>
          <w:spacing w:val="0"/>
          <w:w w:val="100"/>
          <w:position w:val="0"/>
          <w:shd w:val="clear" w:color="auto" w:fill="auto"/>
          <w:lang w:val="en-US" w:eastAsia="zh-CN"/>
        </w:rPr>
        <w:t>7.3  能耗计量与管理</w:t>
      </w:r>
      <w:r>
        <w:rPr>
          <w:color w:val="auto"/>
        </w:rPr>
        <w:tab/>
      </w:r>
      <w:r>
        <w:rPr>
          <w:color w:val="auto"/>
        </w:rPr>
        <w:fldChar w:fldCharType="begin"/>
      </w:r>
      <w:r>
        <w:rPr>
          <w:color w:val="auto"/>
        </w:rPr>
        <w:instrText xml:space="preserve"> PAGEREF _Toc26304 \h </w:instrText>
      </w:r>
      <w:r>
        <w:rPr>
          <w:color w:val="auto"/>
        </w:rPr>
        <w:fldChar w:fldCharType="separate"/>
      </w:r>
      <w:r>
        <w:rPr>
          <w:color w:val="auto"/>
        </w:rPr>
        <w:t>31</w:t>
      </w:r>
      <w:r>
        <w:rPr>
          <w:color w:val="auto"/>
        </w:rPr>
        <w:fldChar w:fldCharType="end"/>
      </w:r>
      <w:r>
        <w:rPr>
          <w:rFonts w:asciiTheme="minorEastAsia" w:hAnsiTheme="minorEastAsia" w:eastAsiaTheme="minorEastAsia"/>
          <w:color w:val="auto"/>
          <w:szCs w:val="21"/>
        </w:rPr>
        <w:fldChar w:fldCharType="end"/>
      </w:r>
    </w:p>
    <w:p>
      <w:pPr>
        <w:pStyle w:val="25"/>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_Toc19541 </w:instrText>
      </w:r>
      <w:r>
        <w:rPr>
          <w:rFonts w:asciiTheme="minorEastAsia" w:hAnsiTheme="minorEastAsia" w:eastAsiaTheme="minorEastAsia"/>
          <w:color w:val="auto"/>
          <w:szCs w:val="21"/>
        </w:rPr>
        <w:fldChar w:fldCharType="separate"/>
      </w:r>
      <w:r>
        <w:rPr>
          <w:rFonts w:hint="eastAsia" w:ascii="宋体" w:hAnsi="宋体"/>
          <w:color w:val="auto"/>
          <w:lang w:val="en-US" w:eastAsia="zh-CN"/>
        </w:rPr>
        <w:t>8可再生能源</w:t>
      </w:r>
      <w:r>
        <w:rPr>
          <w:color w:val="auto"/>
        </w:rPr>
        <w:tab/>
      </w:r>
      <w:r>
        <w:rPr>
          <w:color w:val="auto"/>
        </w:rPr>
        <w:fldChar w:fldCharType="begin"/>
      </w:r>
      <w:r>
        <w:rPr>
          <w:color w:val="auto"/>
        </w:rPr>
        <w:instrText xml:space="preserve"> PAGEREF _Toc19541 \h </w:instrText>
      </w:r>
      <w:r>
        <w:rPr>
          <w:color w:val="auto"/>
        </w:rPr>
        <w:fldChar w:fldCharType="separate"/>
      </w:r>
      <w:r>
        <w:rPr>
          <w:color w:val="auto"/>
        </w:rPr>
        <w:t>33</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_Toc3400 </w:instrText>
      </w:r>
      <w:r>
        <w:rPr>
          <w:rFonts w:asciiTheme="minorEastAsia" w:hAnsiTheme="minorEastAsia" w:eastAsiaTheme="minorEastAsia"/>
          <w:color w:val="auto"/>
          <w:szCs w:val="21"/>
        </w:rPr>
        <w:fldChar w:fldCharType="separate"/>
      </w:r>
      <w:r>
        <w:rPr>
          <w:rFonts w:hint="eastAsia"/>
          <w:color w:val="auto"/>
          <w:spacing w:val="0"/>
          <w:w w:val="100"/>
          <w:position w:val="0"/>
          <w:shd w:val="clear" w:color="auto" w:fill="auto"/>
          <w:lang w:val="en-US" w:eastAsia="zh-CN"/>
        </w:rPr>
        <w:t xml:space="preserve">8.1 </w:t>
      </w:r>
      <w:r>
        <w:rPr>
          <w:color w:val="auto"/>
          <w:spacing w:val="0"/>
          <w:w w:val="100"/>
          <w:position w:val="0"/>
          <w:shd w:val="clear" w:color="auto" w:fill="auto"/>
        </w:rPr>
        <w:t>一般规定</w:t>
      </w:r>
      <w:r>
        <w:rPr>
          <w:color w:val="auto"/>
        </w:rPr>
        <w:tab/>
      </w:r>
      <w:r>
        <w:rPr>
          <w:color w:val="auto"/>
        </w:rPr>
        <w:fldChar w:fldCharType="begin"/>
      </w:r>
      <w:r>
        <w:rPr>
          <w:color w:val="auto"/>
        </w:rPr>
        <w:instrText xml:space="preserve"> PAGEREF _Toc3400 \h </w:instrText>
      </w:r>
      <w:r>
        <w:rPr>
          <w:color w:val="auto"/>
        </w:rPr>
        <w:fldChar w:fldCharType="separate"/>
      </w:r>
      <w:r>
        <w:rPr>
          <w:color w:val="auto"/>
        </w:rPr>
        <w:t>33</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_Toc2959 </w:instrText>
      </w:r>
      <w:r>
        <w:rPr>
          <w:rFonts w:asciiTheme="minorEastAsia" w:hAnsiTheme="minorEastAsia" w:eastAsiaTheme="minorEastAsia"/>
          <w:color w:val="auto"/>
          <w:szCs w:val="21"/>
        </w:rPr>
        <w:fldChar w:fldCharType="separate"/>
      </w:r>
      <w:r>
        <w:rPr>
          <w:rFonts w:hint="eastAsia"/>
          <w:color w:val="auto"/>
          <w:spacing w:val="0"/>
          <w:w w:val="100"/>
          <w:position w:val="0"/>
          <w:shd w:val="clear" w:color="auto" w:fill="auto"/>
          <w:lang w:val="en-US" w:eastAsia="zh-CN"/>
        </w:rPr>
        <w:t xml:space="preserve">8.2 </w:t>
      </w:r>
      <w:r>
        <w:rPr>
          <w:color w:val="auto"/>
          <w:spacing w:val="0"/>
          <w:w w:val="100"/>
          <w:position w:val="0"/>
          <w:shd w:val="clear" w:color="auto" w:fill="auto"/>
        </w:rPr>
        <w:t>太阳能系统</w:t>
      </w:r>
      <w:r>
        <w:rPr>
          <w:color w:val="auto"/>
        </w:rPr>
        <w:tab/>
      </w:r>
      <w:r>
        <w:rPr>
          <w:color w:val="auto"/>
        </w:rPr>
        <w:fldChar w:fldCharType="begin"/>
      </w:r>
      <w:r>
        <w:rPr>
          <w:color w:val="auto"/>
        </w:rPr>
        <w:instrText xml:space="preserve"> PAGEREF _Toc2959 \h </w:instrText>
      </w:r>
      <w:r>
        <w:rPr>
          <w:color w:val="auto"/>
        </w:rPr>
        <w:fldChar w:fldCharType="separate"/>
      </w:r>
      <w:r>
        <w:rPr>
          <w:color w:val="auto"/>
        </w:rPr>
        <w:t>33</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_Toc19144 </w:instrText>
      </w:r>
      <w:r>
        <w:rPr>
          <w:rFonts w:asciiTheme="minorEastAsia" w:hAnsiTheme="minorEastAsia" w:eastAsiaTheme="minorEastAsia"/>
          <w:color w:val="auto"/>
          <w:szCs w:val="21"/>
        </w:rPr>
        <w:fldChar w:fldCharType="separate"/>
      </w:r>
      <w:r>
        <w:rPr>
          <w:rFonts w:hint="eastAsia"/>
          <w:color w:val="auto"/>
          <w:spacing w:val="0"/>
          <w:w w:val="100"/>
          <w:position w:val="0"/>
          <w:shd w:val="clear" w:color="auto" w:fill="auto"/>
          <w:lang w:val="en-US" w:eastAsia="zh-CN"/>
        </w:rPr>
        <w:t>8.3  地源热泵系统</w:t>
      </w:r>
      <w:r>
        <w:rPr>
          <w:color w:val="auto"/>
        </w:rPr>
        <w:tab/>
      </w:r>
      <w:r>
        <w:rPr>
          <w:color w:val="auto"/>
        </w:rPr>
        <w:fldChar w:fldCharType="begin"/>
      </w:r>
      <w:r>
        <w:rPr>
          <w:color w:val="auto"/>
        </w:rPr>
        <w:instrText xml:space="preserve"> PAGEREF _Toc19144 \h </w:instrText>
      </w:r>
      <w:r>
        <w:rPr>
          <w:color w:val="auto"/>
        </w:rPr>
        <w:fldChar w:fldCharType="separate"/>
      </w:r>
      <w:r>
        <w:rPr>
          <w:color w:val="auto"/>
        </w:rPr>
        <w:t>34</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_Toc9890 </w:instrText>
      </w:r>
      <w:r>
        <w:rPr>
          <w:rFonts w:asciiTheme="minorEastAsia" w:hAnsiTheme="minorEastAsia" w:eastAsiaTheme="minorEastAsia"/>
          <w:color w:val="auto"/>
          <w:szCs w:val="21"/>
        </w:rPr>
        <w:fldChar w:fldCharType="separate"/>
      </w:r>
      <w:r>
        <w:rPr>
          <w:rFonts w:hint="eastAsia"/>
          <w:color w:val="auto"/>
          <w:spacing w:val="0"/>
          <w:w w:val="100"/>
          <w:position w:val="0"/>
          <w:shd w:val="clear" w:color="auto" w:fill="auto"/>
          <w:lang w:val="en-US" w:eastAsia="zh-CN"/>
        </w:rPr>
        <w:t>8.4  空气源热泵系统</w:t>
      </w:r>
      <w:r>
        <w:rPr>
          <w:color w:val="auto"/>
        </w:rPr>
        <w:tab/>
      </w:r>
      <w:r>
        <w:rPr>
          <w:color w:val="auto"/>
        </w:rPr>
        <w:fldChar w:fldCharType="begin"/>
      </w:r>
      <w:r>
        <w:rPr>
          <w:color w:val="auto"/>
        </w:rPr>
        <w:instrText xml:space="preserve"> PAGEREF _Toc9890 \h </w:instrText>
      </w:r>
      <w:r>
        <w:rPr>
          <w:color w:val="auto"/>
        </w:rPr>
        <w:fldChar w:fldCharType="separate"/>
      </w:r>
      <w:r>
        <w:rPr>
          <w:color w:val="auto"/>
        </w:rPr>
        <w:t>35</w:t>
      </w:r>
      <w:r>
        <w:rPr>
          <w:color w:val="auto"/>
        </w:rPr>
        <w:fldChar w:fldCharType="end"/>
      </w:r>
      <w:r>
        <w:rPr>
          <w:rFonts w:asciiTheme="minorEastAsia" w:hAnsiTheme="minorEastAsia" w:eastAsiaTheme="minorEastAsia"/>
          <w:color w:val="auto"/>
          <w:szCs w:val="21"/>
        </w:rPr>
        <w:fldChar w:fldCharType="end"/>
      </w:r>
    </w:p>
    <w:p>
      <w:pPr>
        <w:pStyle w:val="25"/>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_Toc12148 </w:instrText>
      </w:r>
      <w:r>
        <w:rPr>
          <w:rFonts w:asciiTheme="minorEastAsia" w:hAnsiTheme="minorEastAsia" w:eastAsiaTheme="minorEastAsia"/>
          <w:color w:val="auto"/>
          <w:szCs w:val="21"/>
        </w:rPr>
        <w:fldChar w:fldCharType="separate"/>
      </w:r>
      <w:r>
        <w:rPr>
          <w:rFonts w:hint="eastAsia" w:ascii="宋体" w:hAnsi="宋体"/>
          <w:color w:val="auto"/>
          <w:lang w:val="en-US" w:eastAsia="zh-CN"/>
        </w:rPr>
        <w:t>9能效指标计算</w:t>
      </w:r>
      <w:r>
        <w:rPr>
          <w:color w:val="auto"/>
        </w:rPr>
        <w:tab/>
      </w:r>
      <w:r>
        <w:rPr>
          <w:color w:val="auto"/>
        </w:rPr>
        <w:fldChar w:fldCharType="begin"/>
      </w:r>
      <w:r>
        <w:rPr>
          <w:color w:val="auto"/>
        </w:rPr>
        <w:instrText xml:space="preserve"> PAGEREF _Toc12148 \h </w:instrText>
      </w:r>
      <w:r>
        <w:rPr>
          <w:color w:val="auto"/>
        </w:rPr>
        <w:fldChar w:fldCharType="separate"/>
      </w:r>
      <w:r>
        <w:rPr>
          <w:color w:val="auto"/>
        </w:rPr>
        <w:t>37</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_Toc17678 </w:instrText>
      </w:r>
      <w:r>
        <w:rPr>
          <w:rFonts w:asciiTheme="minorEastAsia" w:hAnsiTheme="minorEastAsia" w:eastAsiaTheme="minorEastAsia"/>
          <w:color w:val="auto"/>
          <w:szCs w:val="21"/>
        </w:rPr>
        <w:fldChar w:fldCharType="separate"/>
      </w:r>
      <w:r>
        <w:rPr>
          <w:rFonts w:hint="eastAsia"/>
          <w:color w:val="auto"/>
          <w:spacing w:val="0"/>
          <w:w w:val="100"/>
          <w:position w:val="0"/>
          <w:shd w:val="clear" w:color="auto" w:fill="auto"/>
          <w:lang w:val="en-US" w:eastAsia="zh-CN"/>
        </w:rPr>
        <w:t>9.1 一般规定</w:t>
      </w:r>
      <w:r>
        <w:rPr>
          <w:color w:val="auto"/>
        </w:rPr>
        <w:tab/>
      </w:r>
      <w:r>
        <w:rPr>
          <w:color w:val="auto"/>
        </w:rPr>
        <w:fldChar w:fldCharType="begin"/>
      </w:r>
      <w:r>
        <w:rPr>
          <w:color w:val="auto"/>
        </w:rPr>
        <w:instrText xml:space="preserve"> PAGEREF _Toc17678 \h </w:instrText>
      </w:r>
      <w:r>
        <w:rPr>
          <w:color w:val="auto"/>
        </w:rPr>
        <w:fldChar w:fldCharType="separate"/>
      </w:r>
      <w:r>
        <w:rPr>
          <w:color w:val="auto"/>
        </w:rPr>
        <w:t>37</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_Toc9342 </w:instrText>
      </w:r>
      <w:r>
        <w:rPr>
          <w:rFonts w:asciiTheme="minorEastAsia" w:hAnsiTheme="minorEastAsia" w:eastAsiaTheme="minorEastAsia"/>
          <w:color w:val="auto"/>
          <w:szCs w:val="21"/>
        </w:rPr>
        <w:fldChar w:fldCharType="separate"/>
      </w:r>
      <w:r>
        <w:rPr>
          <w:rFonts w:hint="eastAsia"/>
          <w:color w:val="auto"/>
          <w:spacing w:val="0"/>
          <w:w w:val="100"/>
          <w:position w:val="0"/>
          <w:shd w:val="clear" w:color="auto" w:fill="auto"/>
          <w:lang w:val="en-US" w:eastAsia="zh-CN"/>
        </w:rPr>
        <w:t>9.2 居住建筑</w:t>
      </w:r>
      <w:r>
        <w:rPr>
          <w:color w:val="auto"/>
        </w:rPr>
        <w:tab/>
      </w:r>
      <w:r>
        <w:rPr>
          <w:color w:val="auto"/>
        </w:rPr>
        <w:fldChar w:fldCharType="begin"/>
      </w:r>
      <w:r>
        <w:rPr>
          <w:color w:val="auto"/>
        </w:rPr>
        <w:instrText xml:space="preserve"> PAGEREF _Toc9342 \h </w:instrText>
      </w:r>
      <w:r>
        <w:rPr>
          <w:color w:val="auto"/>
        </w:rPr>
        <w:fldChar w:fldCharType="separate"/>
      </w:r>
      <w:r>
        <w:rPr>
          <w:color w:val="auto"/>
        </w:rPr>
        <w:t>39</w:t>
      </w:r>
      <w:r>
        <w:rPr>
          <w:color w:val="auto"/>
        </w:rPr>
        <w:fldChar w:fldCharType="end"/>
      </w:r>
      <w:r>
        <w:rPr>
          <w:rFonts w:asciiTheme="minorEastAsia" w:hAnsiTheme="minorEastAsia" w:eastAsiaTheme="minorEastAsia"/>
          <w:color w:val="auto"/>
          <w:szCs w:val="21"/>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_Toc21545 </w:instrText>
      </w:r>
      <w:r>
        <w:rPr>
          <w:rFonts w:asciiTheme="minorEastAsia" w:hAnsiTheme="minorEastAsia" w:eastAsiaTheme="minorEastAsia"/>
          <w:color w:val="auto"/>
          <w:szCs w:val="21"/>
        </w:rPr>
        <w:fldChar w:fldCharType="separate"/>
      </w:r>
      <w:r>
        <w:rPr>
          <w:rFonts w:hint="eastAsia"/>
          <w:color w:val="auto"/>
          <w:spacing w:val="0"/>
          <w:w w:val="100"/>
          <w:position w:val="0"/>
          <w:shd w:val="clear" w:color="auto" w:fill="auto"/>
          <w:lang w:val="en-US" w:eastAsia="zh-CN"/>
        </w:rPr>
        <w:t>9.3 公共建筑</w:t>
      </w:r>
      <w:r>
        <w:rPr>
          <w:color w:val="auto"/>
        </w:rPr>
        <w:tab/>
      </w:r>
      <w:r>
        <w:rPr>
          <w:color w:val="auto"/>
        </w:rPr>
        <w:fldChar w:fldCharType="begin"/>
      </w:r>
      <w:r>
        <w:rPr>
          <w:color w:val="auto"/>
        </w:rPr>
        <w:instrText xml:space="preserve"> PAGEREF _Toc21545 \h </w:instrText>
      </w:r>
      <w:r>
        <w:rPr>
          <w:color w:val="auto"/>
        </w:rPr>
        <w:fldChar w:fldCharType="separate"/>
      </w:r>
      <w:r>
        <w:rPr>
          <w:color w:val="auto"/>
        </w:rPr>
        <w:t>43</w:t>
      </w:r>
      <w:r>
        <w:rPr>
          <w:color w:val="auto"/>
        </w:rPr>
        <w:fldChar w:fldCharType="end"/>
      </w:r>
      <w:r>
        <w:rPr>
          <w:rFonts w:asciiTheme="minorEastAsia" w:hAnsiTheme="minorEastAsia" w:eastAsiaTheme="minorEastAsia"/>
          <w:color w:val="auto"/>
          <w:szCs w:val="21"/>
        </w:rPr>
        <w:fldChar w:fldCharType="end"/>
      </w:r>
    </w:p>
    <w:p>
      <w:pPr>
        <w:pStyle w:val="25"/>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_Toc3876 </w:instrText>
      </w:r>
      <w:r>
        <w:rPr>
          <w:rFonts w:asciiTheme="minorEastAsia" w:hAnsiTheme="minorEastAsia" w:eastAsiaTheme="minorEastAsia"/>
          <w:color w:val="auto"/>
          <w:szCs w:val="21"/>
        </w:rPr>
        <w:fldChar w:fldCharType="separate"/>
      </w:r>
      <w:r>
        <w:rPr>
          <w:rFonts w:hint="eastAsia"/>
          <w:color w:val="auto"/>
        </w:rPr>
        <w:t>附录</w:t>
      </w:r>
      <w:r>
        <w:rPr>
          <w:rFonts w:ascii="Times New Roman" w:hAnsi="Times New Roman"/>
          <w:color w:val="auto"/>
        </w:rPr>
        <w:t>A</w:t>
      </w:r>
      <w:r>
        <w:rPr>
          <w:rFonts w:hint="eastAsia" w:ascii="Times New Roman" w:hAnsi="Times New Roman"/>
          <w:color w:val="auto"/>
          <w:lang w:val="en-US" w:eastAsia="zh-CN"/>
        </w:rPr>
        <w:t xml:space="preserve"> </w:t>
      </w:r>
      <w:r>
        <w:rPr>
          <w:rFonts w:hint="eastAsia" w:ascii="Times New Roman" w:hAnsi="Times New Roman"/>
          <w:color w:val="auto"/>
        </w:rPr>
        <w:t>能源</w:t>
      </w:r>
      <w:r>
        <w:rPr>
          <w:rFonts w:hint="eastAsia" w:ascii="Times New Roman" w:hAnsi="Times New Roman"/>
          <w:color w:val="auto"/>
          <w:lang w:val="en-US" w:eastAsia="zh-CN"/>
        </w:rPr>
        <w:t>换算</w:t>
      </w:r>
      <w:r>
        <w:rPr>
          <w:rFonts w:hint="eastAsia" w:ascii="Times New Roman" w:hAnsi="Times New Roman"/>
          <w:color w:val="auto"/>
        </w:rPr>
        <w:t>系数</w:t>
      </w:r>
      <w:r>
        <w:rPr>
          <w:color w:val="auto"/>
        </w:rPr>
        <w:tab/>
      </w:r>
      <w:r>
        <w:rPr>
          <w:color w:val="auto"/>
        </w:rPr>
        <w:fldChar w:fldCharType="begin"/>
      </w:r>
      <w:r>
        <w:rPr>
          <w:color w:val="auto"/>
        </w:rPr>
        <w:instrText xml:space="preserve"> PAGEREF _Toc3876 \h </w:instrText>
      </w:r>
      <w:r>
        <w:rPr>
          <w:color w:val="auto"/>
        </w:rPr>
        <w:fldChar w:fldCharType="separate"/>
      </w:r>
      <w:r>
        <w:rPr>
          <w:color w:val="auto"/>
        </w:rPr>
        <w:t>44</w:t>
      </w:r>
      <w:r>
        <w:rPr>
          <w:color w:val="auto"/>
        </w:rPr>
        <w:fldChar w:fldCharType="end"/>
      </w:r>
      <w:r>
        <w:rPr>
          <w:rFonts w:asciiTheme="minorEastAsia" w:hAnsiTheme="minorEastAsia" w:eastAsiaTheme="minorEastAsia"/>
          <w:color w:val="auto"/>
          <w:szCs w:val="21"/>
        </w:rPr>
        <w:fldChar w:fldCharType="end"/>
      </w:r>
    </w:p>
    <w:p>
      <w:pPr>
        <w:pStyle w:val="25"/>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_Toc9329 </w:instrText>
      </w:r>
      <w:r>
        <w:rPr>
          <w:rFonts w:asciiTheme="minorEastAsia" w:hAnsiTheme="minorEastAsia" w:eastAsiaTheme="minorEastAsia"/>
          <w:color w:val="auto"/>
          <w:szCs w:val="21"/>
        </w:rPr>
        <w:fldChar w:fldCharType="separate"/>
      </w:r>
      <w:r>
        <w:rPr>
          <w:rFonts w:hint="eastAsia"/>
          <w:color w:val="auto"/>
        </w:rPr>
        <w:t>附录</w:t>
      </w:r>
      <w:r>
        <w:rPr>
          <w:rFonts w:ascii="Times New Roman" w:hAnsi="Times New Roman"/>
          <w:color w:val="auto"/>
        </w:rPr>
        <w:t>B</w:t>
      </w:r>
      <w:r>
        <w:rPr>
          <w:rFonts w:hint="eastAsia" w:ascii="Times New Roman" w:hAnsi="Times New Roman"/>
          <w:color w:val="auto"/>
          <w:lang w:val="en-US" w:eastAsia="zh-CN"/>
        </w:rPr>
        <w:t xml:space="preserve"> </w:t>
      </w:r>
      <w:r>
        <w:rPr>
          <w:rFonts w:hint="eastAsia" w:ascii="Times New Roman" w:hAnsi="Times New Roman"/>
          <w:color w:val="auto"/>
        </w:rPr>
        <w:t>各种能源折标准煤参考系数</w:t>
      </w:r>
      <w:r>
        <w:rPr>
          <w:color w:val="auto"/>
        </w:rPr>
        <w:tab/>
      </w:r>
      <w:r>
        <w:rPr>
          <w:color w:val="auto"/>
        </w:rPr>
        <w:fldChar w:fldCharType="begin"/>
      </w:r>
      <w:r>
        <w:rPr>
          <w:color w:val="auto"/>
        </w:rPr>
        <w:instrText xml:space="preserve"> PAGEREF _Toc9329 \h </w:instrText>
      </w:r>
      <w:r>
        <w:rPr>
          <w:color w:val="auto"/>
        </w:rPr>
        <w:fldChar w:fldCharType="separate"/>
      </w:r>
      <w:r>
        <w:rPr>
          <w:color w:val="auto"/>
        </w:rPr>
        <w:t>45</w:t>
      </w:r>
      <w:r>
        <w:rPr>
          <w:color w:val="auto"/>
        </w:rPr>
        <w:fldChar w:fldCharType="end"/>
      </w:r>
      <w:r>
        <w:rPr>
          <w:rFonts w:asciiTheme="minorEastAsia" w:hAnsiTheme="minorEastAsia" w:eastAsiaTheme="minorEastAsia"/>
          <w:color w:val="auto"/>
          <w:szCs w:val="21"/>
        </w:rPr>
        <w:fldChar w:fldCharType="end"/>
      </w:r>
    </w:p>
    <w:p>
      <w:pPr>
        <w:pStyle w:val="25"/>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_Toc25918 </w:instrText>
      </w:r>
      <w:r>
        <w:rPr>
          <w:rFonts w:asciiTheme="minorEastAsia" w:hAnsiTheme="minorEastAsia" w:eastAsiaTheme="minorEastAsia"/>
          <w:color w:val="auto"/>
          <w:szCs w:val="21"/>
        </w:rPr>
        <w:fldChar w:fldCharType="separate"/>
      </w:r>
      <w:r>
        <w:rPr>
          <w:rFonts w:hint="eastAsia"/>
          <w:color w:val="auto"/>
        </w:rPr>
        <w:t>附录</w:t>
      </w:r>
      <w:r>
        <w:rPr>
          <w:rFonts w:ascii="Times New Roman" w:hAnsi="Times New Roman"/>
          <w:color w:val="auto"/>
        </w:rPr>
        <w:t>C</w:t>
      </w:r>
      <w:r>
        <w:rPr>
          <w:rFonts w:hint="eastAsia" w:ascii="Times New Roman" w:hAnsi="Times New Roman"/>
          <w:color w:val="auto"/>
        </w:rPr>
        <w:t xml:space="preserve"> </w:t>
      </w:r>
      <w:r>
        <w:rPr>
          <w:rFonts w:hint="eastAsia"/>
          <w:color w:val="auto"/>
          <w:lang w:val="en-US" w:eastAsia="zh-CN"/>
        </w:rPr>
        <w:t>建筑气密性检测方法</w:t>
      </w:r>
      <w:r>
        <w:rPr>
          <w:color w:val="auto"/>
        </w:rPr>
        <w:tab/>
      </w:r>
      <w:r>
        <w:rPr>
          <w:color w:val="auto"/>
        </w:rPr>
        <w:fldChar w:fldCharType="begin"/>
      </w:r>
      <w:r>
        <w:rPr>
          <w:color w:val="auto"/>
        </w:rPr>
        <w:instrText xml:space="preserve"> PAGEREF _Toc25918 \h </w:instrText>
      </w:r>
      <w:r>
        <w:rPr>
          <w:color w:val="auto"/>
        </w:rPr>
        <w:fldChar w:fldCharType="separate"/>
      </w:r>
      <w:r>
        <w:rPr>
          <w:color w:val="auto"/>
        </w:rPr>
        <w:t>47</w:t>
      </w:r>
      <w:r>
        <w:rPr>
          <w:color w:val="auto"/>
        </w:rPr>
        <w:fldChar w:fldCharType="end"/>
      </w:r>
      <w:r>
        <w:rPr>
          <w:rFonts w:asciiTheme="minorEastAsia" w:hAnsiTheme="minorEastAsia" w:eastAsiaTheme="minorEastAsia"/>
          <w:color w:val="auto"/>
          <w:szCs w:val="21"/>
        </w:rPr>
        <w:fldChar w:fldCharType="end"/>
      </w:r>
    </w:p>
    <w:p>
      <w:pPr>
        <w:pStyle w:val="25"/>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_Toc26214 </w:instrText>
      </w:r>
      <w:r>
        <w:rPr>
          <w:rFonts w:asciiTheme="minorEastAsia" w:hAnsiTheme="minorEastAsia" w:eastAsiaTheme="minorEastAsia"/>
          <w:color w:val="auto"/>
          <w:szCs w:val="21"/>
        </w:rPr>
        <w:fldChar w:fldCharType="separate"/>
      </w:r>
      <w:r>
        <w:rPr>
          <w:rFonts w:hint="eastAsia"/>
          <w:color w:val="auto"/>
          <w:lang w:val="en-US" w:eastAsia="zh-CN"/>
        </w:rPr>
        <w:t>附录D 新风热回收效率计算方法</w:t>
      </w:r>
      <w:r>
        <w:rPr>
          <w:color w:val="auto"/>
        </w:rPr>
        <w:tab/>
      </w:r>
      <w:r>
        <w:rPr>
          <w:color w:val="auto"/>
        </w:rPr>
        <w:fldChar w:fldCharType="begin"/>
      </w:r>
      <w:r>
        <w:rPr>
          <w:color w:val="auto"/>
        </w:rPr>
        <w:instrText xml:space="preserve"> PAGEREF _Toc26214 \h </w:instrText>
      </w:r>
      <w:r>
        <w:rPr>
          <w:color w:val="auto"/>
        </w:rPr>
        <w:fldChar w:fldCharType="separate"/>
      </w:r>
      <w:r>
        <w:rPr>
          <w:color w:val="auto"/>
        </w:rPr>
        <w:t>48</w:t>
      </w:r>
      <w:r>
        <w:rPr>
          <w:color w:val="auto"/>
        </w:rPr>
        <w:fldChar w:fldCharType="end"/>
      </w:r>
      <w:r>
        <w:rPr>
          <w:rFonts w:asciiTheme="minorEastAsia" w:hAnsiTheme="minorEastAsia" w:eastAsiaTheme="minorEastAsia"/>
          <w:color w:val="auto"/>
          <w:szCs w:val="21"/>
        </w:rPr>
        <w:fldChar w:fldCharType="end"/>
      </w:r>
    </w:p>
    <w:p>
      <w:pPr>
        <w:pStyle w:val="25"/>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_Toc1843 </w:instrText>
      </w:r>
      <w:r>
        <w:rPr>
          <w:rFonts w:asciiTheme="minorEastAsia" w:hAnsiTheme="minorEastAsia" w:eastAsiaTheme="minorEastAsia"/>
          <w:color w:val="auto"/>
          <w:szCs w:val="21"/>
        </w:rPr>
        <w:fldChar w:fldCharType="separate"/>
      </w:r>
      <w:r>
        <w:rPr>
          <w:rFonts w:hint="eastAsia"/>
          <w:color w:val="auto"/>
          <w:lang w:val="en-US" w:eastAsia="zh-CN"/>
        </w:rPr>
        <w:t>附录E 新风热回收装置热回收效率现场检测方法</w:t>
      </w:r>
      <w:r>
        <w:rPr>
          <w:color w:val="auto"/>
        </w:rPr>
        <w:tab/>
      </w:r>
      <w:r>
        <w:rPr>
          <w:color w:val="auto"/>
        </w:rPr>
        <w:fldChar w:fldCharType="begin"/>
      </w:r>
      <w:r>
        <w:rPr>
          <w:color w:val="auto"/>
        </w:rPr>
        <w:instrText xml:space="preserve"> PAGEREF _Toc1843 \h </w:instrText>
      </w:r>
      <w:r>
        <w:rPr>
          <w:color w:val="auto"/>
        </w:rPr>
        <w:fldChar w:fldCharType="separate"/>
      </w:r>
      <w:r>
        <w:rPr>
          <w:color w:val="auto"/>
        </w:rPr>
        <w:t>49</w:t>
      </w:r>
      <w:r>
        <w:rPr>
          <w:color w:val="auto"/>
        </w:rPr>
        <w:fldChar w:fldCharType="end"/>
      </w:r>
      <w:r>
        <w:rPr>
          <w:rFonts w:asciiTheme="minorEastAsia" w:hAnsiTheme="minorEastAsia" w:eastAsiaTheme="minorEastAsia"/>
          <w:color w:val="auto"/>
          <w:szCs w:val="21"/>
        </w:rPr>
        <w:fldChar w:fldCharType="end"/>
      </w:r>
    </w:p>
    <w:p>
      <w:pPr>
        <w:pStyle w:val="25"/>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_Toc11058 </w:instrText>
      </w:r>
      <w:r>
        <w:rPr>
          <w:rFonts w:asciiTheme="minorEastAsia" w:hAnsiTheme="minorEastAsia" w:eastAsiaTheme="minorEastAsia"/>
          <w:color w:val="auto"/>
          <w:szCs w:val="21"/>
        </w:rPr>
        <w:fldChar w:fldCharType="separate"/>
      </w:r>
      <w:r>
        <w:rPr>
          <w:rFonts w:hint="eastAsia" w:ascii="宋体" w:hAnsi="宋体"/>
          <w:color w:val="auto"/>
        </w:rPr>
        <w:t>本标准用词说明</w:t>
      </w:r>
      <w:r>
        <w:rPr>
          <w:color w:val="auto"/>
        </w:rPr>
        <w:tab/>
      </w:r>
      <w:r>
        <w:rPr>
          <w:color w:val="auto"/>
        </w:rPr>
        <w:fldChar w:fldCharType="begin"/>
      </w:r>
      <w:r>
        <w:rPr>
          <w:color w:val="auto"/>
        </w:rPr>
        <w:instrText xml:space="preserve"> PAGEREF _Toc11058 \h </w:instrText>
      </w:r>
      <w:r>
        <w:rPr>
          <w:color w:val="auto"/>
        </w:rPr>
        <w:fldChar w:fldCharType="separate"/>
      </w:r>
      <w:r>
        <w:rPr>
          <w:color w:val="auto"/>
        </w:rPr>
        <w:t>50</w:t>
      </w:r>
      <w:r>
        <w:rPr>
          <w:color w:val="auto"/>
        </w:rPr>
        <w:fldChar w:fldCharType="end"/>
      </w:r>
      <w:r>
        <w:rPr>
          <w:rFonts w:asciiTheme="minorEastAsia" w:hAnsiTheme="minorEastAsia" w:eastAsiaTheme="minorEastAsia"/>
          <w:color w:val="auto"/>
          <w:szCs w:val="21"/>
        </w:rPr>
        <w:fldChar w:fldCharType="end"/>
      </w:r>
    </w:p>
    <w:p>
      <w:pPr>
        <w:pStyle w:val="25"/>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_Toc4721 </w:instrText>
      </w:r>
      <w:r>
        <w:rPr>
          <w:rFonts w:asciiTheme="minorEastAsia" w:hAnsiTheme="minorEastAsia" w:eastAsiaTheme="minorEastAsia"/>
          <w:color w:val="auto"/>
          <w:szCs w:val="21"/>
        </w:rPr>
        <w:fldChar w:fldCharType="separate"/>
      </w:r>
      <w:r>
        <w:rPr>
          <w:rFonts w:hint="eastAsia" w:ascii="宋体" w:hAnsi="宋体"/>
          <w:color w:val="auto"/>
        </w:rPr>
        <w:t>引用标准名录</w:t>
      </w:r>
      <w:r>
        <w:rPr>
          <w:color w:val="auto"/>
        </w:rPr>
        <w:tab/>
      </w:r>
      <w:r>
        <w:rPr>
          <w:color w:val="auto"/>
        </w:rPr>
        <w:fldChar w:fldCharType="begin"/>
      </w:r>
      <w:r>
        <w:rPr>
          <w:color w:val="auto"/>
        </w:rPr>
        <w:instrText xml:space="preserve"> PAGEREF _Toc4721 \h </w:instrText>
      </w:r>
      <w:r>
        <w:rPr>
          <w:color w:val="auto"/>
        </w:rPr>
        <w:fldChar w:fldCharType="separate"/>
      </w:r>
      <w:r>
        <w:rPr>
          <w:color w:val="auto"/>
        </w:rPr>
        <w:t>51</w:t>
      </w:r>
      <w:r>
        <w:rPr>
          <w:color w:val="auto"/>
        </w:rPr>
        <w:fldChar w:fldCharType="end"/>
      </w:r>
      <w:r>
        <w:rPr>
          <w:rFonts w:asciiTheme="minorEastAsia" w:hAnsiTheme="minorEastAsia" w:eastAsiaTheme="minorEastAsia"/>
          <w:color w:val="auto"/>
          <w:szCs w:val="21"/>
        </w:rPr>
        <w:fldChar w:fldCharType="end"/>
      </w:r>
    </w:p>
    <w:p>
      <w:pPr>
        <w:pStyle w:val="25"/>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textAlignment w:val="auto"/>
        <w:rPr>
          <w:color w:val="auto"/>
        </w:rPr>
      </w:pP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HYPERLINK \l _Toc28594 </w:instrText>
      </w:r>
      <w:r>
        <w:rPr>
          <w:rFonts w:asciiTheme="minorEastAsia" w:hAnsiTheme="minorEastAsia" w:eastAsiaTheme="minorEastAsia"/>
          <w:color w:val="auto"/>
          <w:szCs w:val="21"/>
        </w:rPr>
        <w:fldChar w:fldCharType="separate"/>
      </w:r>
      <w:r>
        <w:rPr>
          <w:rFonts w:hint="eastAsia" w:ascii="宋体" w:hAnsi="宋体"/>
          <w:color w:val="auto"/>
        </w:rPr>
        <w:t>条文说明</w:t>
      </w:r>
      <w:r>
        <w:rPr>
          <w:color w:val="auto"/>
        </w:rPr>
        <w:tab/>
      </w:r>
      <w:r>
        <w:rPr>
          <w:color w:val="auto"/>
        </w:rPr>
        <w:fldChar w:fldCharType="begin"/>
      </w:r>
      <w:r>
        <w:rPr>
          <w:color w:val="auto"/>
        </w:rPr>
        <w:instrText xml:space="preserve"> PAGEREF _Toc28594 \h </w:instrText>
      </w:r>
      <w:r>
        <w:rPr>
          <w:color w:val="auto"/>
        </w:rPr>
        <w:fldChar w:fldCharType="separate"/>
      </w:r>
      <w:r>
        <w:rPr>
          <w:color w:val="auto"/>
        </w:rPr>
        <w:t>53</w:t>
      </w:r>
      <w:r>
        <w:rPr>
          <w:color w:val="auto"/>
        </w:rPr>
        <w:fldChar w:fldCharType="end"/>
      </w:r>
      <w:r>
        <w:rPr>
          <w:rFonts w:asciiTheme="minorEastAsia" w:hAnsiTheme="minorEastAsia" w:eastAsiaTheme="minorEastAsia"/>
          <w:color w:val="auto"/>
          <w:szCs w:val="21"/>
        </w:rPr>
        <w:fldChar w:fldCharType="end"/>
      </w:r>
      <w:r>
        <w:rPr>
          <w:rFonts w:asciiTheme="minorEastAsia" w:hAnsiTheme="minorEastAsia" w:eastAsiaTheme="minorEastAsia"/>
          <w:color w:val="auto"/>
          <w:szCs w:val="21"/>
        </w:rPr>
        <w:fldChar w:fldCharType="end"/>
      </w:r>
      <w:r>
        <w:rPr>
          <w:rFonts w:asciiTheme="minorEastAsia" w:hAnsiTheme="minorEastAsia" w:eastAsiaTheme="minorEastAsia"/>
          <w:b w:val="0"/>
          <w:color w:val="auto"/>
          <w:sz w:val="21"/>
          <w:szCs w:val="21"/>
        </w:rPr>
        <w:tab/>
      </w:r>
      <w:r>
        <w:rPr>
          <w:color w:val="auto"/>
        </w:rPr>
        <w:br w:type="page"/>
      </w:r>
    </w:p>
    <w:p>
      <w:pPr>
        <w:pStyle w:val="32"/>
        <w:rPr>
          <w:rFonts w:ascii="宋体"/>
          <w:color w:val="auto"/>
        </w:rPr>
      </w:pPr>
      <w:bookmarkStart w:id="15" w:name="_Toc58857147"/>
      <w:bookmarkStart w:id="16" w:name="_Toc58857093"/>
      <w:bookmarkStart w:id="17" w:name="_Toc58856954"/>
      <w:bookmarkStart w:id="18" w:name="_Toc58857329"/>
      <w:bookmarkStart w:id="19" w:name="_Toc58857275"/>
      <w:bookmarkStart w:id="20" w:name="_Toc58857039"/>
      <w:bookmarkStart w:id="21" w:name="_Toc21200"/>
      <w:bookmarkStart w:id="22" w:name="_Hlk87994871"/>
      <w:r>
        <w:rPr>
          <w:rFonts w:ascii="Times New Roman" w:hAnsi="Times New Roman"/>
          <w:color w:val="auto"/>
        </w:rPr>
        <w:t xml:space="preserve">1  </w:t>
      </w:r>
      <w:r>
        <w:rPr>
          <w:rFonts w:hint="eastAsia" w:ascii="Times New Roman" w:hAnsi="Times New Roman"/>
          <w:color w:val="auto"/>
        </w:rPr>
        <w:t>总</w:t>
      </w:r>
      <w:r>
        <w:rPr>
          <w:rFonts w:ascii="Times New Roman" w:hAnsi="Times New Roman"/>
          <w:color w:val="auto"/>
        </w:rPr>
        <w:t xml:space="preserve">  </w:t>
      </w:r>
      <w:r>
        <w:rPr>
          <w:rFonts w:hint="eastAsia" w:ascii="Times New Roman" w:hAnsi="Times New Roman"/>
          <w:color w:val="auto"/>
        </w:rPr>
        <w:t>则</w:t>
      </w:r>
      <w:bookmarkEnd w:id="15"/>
      <w:bookmarkEnd w:id="16"/>
      <w:bookmarkEnd w:id="17"/>
      <w:bookmarkEnd w:id="18"/>
      <w:bookmarkEnd w:id="19"/>
      <w:bookmarkEnd w:id="20"/>
      <w:bookmarkEnd w:id="21"/>
    </w:p>
    <w:p>
      <w:pPr>
        <w:pStyle w:val="73"/>
        <w:numPr>
          <w:ilvl w:val="0"/>
          <w:numId w:val="1"/>
        </w:numPr>
        <w:snapToGrid w:val="0"/>
        <w:ind w:firstLineChars="0"/>
        <w:rPr>
          <w:rFonts w:hint="eastAsia" w:ascii="宋体" w:hAnsi="宋体"/>
          <w:b/>
          <w:bCs/>
          <w:color w:val="auto"/>
          <w:lang w:val="en-US" w:eastAsia="zh-CN"/>
        </w:rPr>
      </w:pPr>
      <w:r>
        <w:rPr>
          <w:rFonts w:hint="eastAsia" w:ascii="宋体" w:hAnsi="宋体"/>
          <w:b/>
          <w:bCs/>
          <w:color w:val="auto"/>
          <w:lang w:val="en-US" w:eastAsia="zh-CN"/>
        </w:rPr>
        <w:t>为贯彻国家和辽宁省有关</w:t>
      </w:r>
      <w:r>
        <w:rPr>
          <w:rFonts w:hint="eastAsia" w:ascii="宋体" w:hAnsi="宋体"/>
          <w:b/>
          <w:bCs/>
          <w:color w:val="auto"/>
        </w:rPr>
        <w:t>节约能源、保护环境的</w:t>
      </w:r>
      <w:r>
        <w:rPr>
          <w:rFonts w:hint="eastAsia" w:ascii="宋体" w:hAnsi="宋体"/>
          <w:b/>
          <w:bCs/>
          <w:color w:val="auto"/>
          <w:lang w:val="en-US" w:eastAsia="zh-CN"/>
        </w:rPr>
        <w:t>法律法规和方针政策，提升建筑室内环境品质，降低建筑用能需求，提高能源利用效率，推动可再生能源应用，</w:t>
      </w:r>
      <w:r>
        <w:rPr>
          <w:rFonts w:hint="eastAsia" w:ascii="宋体" w:hAnsi="宋体"/>
          <w:b/>
          <w:bCs/>
          <w:color w:val="auto"/>
        </w:rPr>
        <w:t>降低建筑碳排放，</w:t>
      </w:r>
      <w:r>
        <w:rPr>
          <w:rFonts w:hint="eastAsia" w:ascii="宋体" w:hAnsi="宋体"/>
          <w:b/>
          <w:bCs/>
          <w:color w:val="auto"/>
          <w:lang w:val="en-US" w:eastAsia="zh-CN"/>
        </w:rPr>
        <w:t>结合辽宁省气候特征和实际情况，制定本标准。</w:t>
      </w:r>
    </w:p>
    <w:p>
      <w:pPr>
        <w:pStyle w:val="73"/>
        <w:numPr>
          <w:ilvl w:val="0"/>
          <w:numId w:val="0"/>
        </w:numPr>
        <w:snapToGrid w:val="0"/>
        <w:ind w:leftChars="0" w:firstLine="402" w:firstLineChars="200"/>
        <w:rPr>
          <w:rFonts w:hint="eastAsia" w:ascii="宋体" w:hAnsi="宋体"/>
          <w:color w:val="auto"/>
          <w:sz w:val="20"/>
          <w:szCs w:val="22"/>
          <w:lang w:val="en-US" w:eastAsia="zh-CN"/>
        </w:rPr>
      </w:pPr>
      <w:r>
        <w:rPr>
          <w:rFonts w:hint="eastAsia" w:ascii="宋体" w:hAnsi="宋体"/>
          <w:b/>
          <w:bCs/>
          <w:color w:val="auto"/>
          <w:sz w:val="20"/>
          <w:szCs w:val="22"/>
          <w:lang w:val="en-US" w:eastAsia="zh-CN"/>
        </w:rPr>
        <w:t>【条文说明】</w:t>
      </w:r>
      <w:r>
        <w:rPr>
          <w:rFonts w:hint="eastAsia" w:ascii="宋体" w:hAnsi="宋体"/>
          <w:color w:val="auto"/>
          <w:sz w:val="20"/>
          <w:szCs w:val="22"/>
          <w:lang w:val="en-US" w:eastAsia="zh-CN"/>
        </w:rPr>
        <w:t>2022年6月30日，住房和城乡建设部、国家发展改革委发布《关于印发城乡建设领域碳达峰实施方案的通知》（建标〔2022〕53号）指出：</w:t>
      </w:r>
      <w:r>
        <w:rPr>
          <w:rFonts w:hint="eastAsia" w:ascii="宋体" w:hAnsi="宋体" w:eastAsia="宋体" w:cs="宋体"/>
          <w:color w:val="auto"/>
          <w:sz w:val="20"/>
          <w:szCs w:val="22"/>
          <w:lang w:val="en-US" w:eastAsia="zh-CN"/>
        </w:rPr>
        <w:t>“</w:t>
      </w:r>
      <w:r>
        <w:rPr>
          <w:rFonts w:hint="eastAsia" w:ascii="宋体" w:hAnsi="宋体"/>
          <w:color w:val="auto"/>
          <w:sz w:val="20"/>
          <w:szCs w:val="22"/>
          <w:lang w:val="en-US" w:eastAsia="zh-CN"/>
        </w:rPr>
        <w:t>2030年前严寒、寒冷地区新建居住</w:t>
      </w:r>
      <w:r>
        <w:rPr>
          <w:rFonts w:hint="default" w:ascii="宋体" w:hAnsi="宋体"/>
          <w:color w:val="auto"/>
          <w:sz w:val="20"/>
          <w:szCs w:val="22"/>
          <w:lang w:val="en-US" w:eastAsia="zh-CN"/>
        </w:rPr>
        <w:t>建筑本体达到</w:t>
      </w:r>
      <w:r>
        <w:rPr>
          <w:rFonts w:hint="eastAsia" w:ascii="宋体" w:hAnsi="宋体"/>
          <w:color w:val="auto"/>
          <w:sz w:val="20"/>
          <w:szCs w:val="22"/>
          <w:lang w:val="en-US" w:eastAsia="zh-CN"/>
        </w:rPr>
        <w:t>83%</w:t>
      </w:r>
      <w:r>
        <w:rPr>
          <w:rFonts w:hint="default" w:ascii="宋体" w:hAnsi="宋体"/>
          <w:color w:val="auto"/>
          <w:sz w:val="20"/>
          <w:szCs w:val="22"/>
          <w:lang w:val="en-US" w:eastAsia="zh-CN"/>
        </w:rPr>
        <w:t>节能要求，新建公共建筑本体达到</w:t>
      </w:r>
      <w:r>
        <w:rPr>
          <w:rFonts w:hint="eastAsia" w:ascii="宋体" w:hAnsi="宋体"/>
          <w:color w:val="auto"/>
          <w:sz w:val="20"/>
          <w:szCs w:val="22"/>
          <w:lang w:val="en-US" w:eastAsia="zh-CN"/>
        </w:rPr>
        <w:t>78%</w:t>
      </w:r>
      <w:r>
        <w:rPr>
          <w:rFonts w:hint="default" w:ascii="宋体" w:hAnsi="宋体"/>
          <w:color w:val="auto"/>
          <w:sz w:val="20"/>
          <w:szCs w:val="22"/>
          <w:lang w:val="en-US" w:eastAsia="zh-CN"/>
        </w:rPr>
        <w:t>节能要求。推动低碳建筑规模化发展，鼓励建设零碳建筑和近零能耗建筑</w:t>
      </w:r>
      <w:r>
        <w:rPr>
          <w:rFonts w:hint="eastAsia" w:ascii="宋体" w:hAnsi="宋体"/>
          <w:color w:val="auto"/>
          <w:sz w:val="20"/>
          <w:szCs w:val="22"/>
          <w:lang w:val="en-US" w:eastAsia="zh-CN"/>
        </w:rPr>
        <w:t>”。随着社会的发展，建筑能耗碳排放量及其占全社会碳排放总量比例均将进一步提高。为深入贯彻落实党中央、国务院关于碳达峰碳中和决策部署，控制辽宁省城乡建设领域碳排放量增长，切实做好辽宁省城乡建设领域碳达峰工作，根据国内现行有关标准，结合辽宁省气候特征和实际情况，编制本标准。</w:t>
      </w:r>
    </w:p>
    <w:p>
      <w:pPr>
        <w:pStyle w:val="73"/>
        <w:numPr>
          <w:ilvl w:val="0"/>
          <w:numId w:val="1"/>
        </w:numPr>
        <w:snapToGrid w:val="0"/>
        <w:ind w:firstLineChars="0"/>
        <w:rPr>
          <w:rFonts w:hint="eastAsia" w:ascii="宋体" w:hAnsi="宋体"/>
          <w:b/>
          <w:bCs/>
          <w:color w:val="auto"/>
          <w:lang w:val="en-US" w:eastAsia="zh-CN"/>
        </w:rPr>
      </w:pPr>
      <w:r>
        <w:rPr>
          <w:rFonts w:hint="eastAsia" w:ascii="宋体" w:hAnsi="宋体"/>
          <w:b/>
          <w:bCs/>
          <w:color w:val="auto"/>
          <w:lang w:val="en-US" w:eastAsia="zh-CN"/>
        </w:rPr>
        <w:t>本标准适用于新建、改建和扩建的超低能耗建筑节能设计。</w:t>
      </w:r>
    </w:p>
    <w:p>
      <w:pPr>
        <w:keepNext w:val="0"/>
        <w:keepLines w:val="0"/>
        <w:widowControl/>
        <w:suppressLineNumbers w:val="0"/>
        <w:ind w:firstLine="402" w:firstLineChars="200"/>
        <w:jc w:val="left"/>
        <w:rPr>
          <w:rFonts w:hint="eastAsia" w:ascii="宋体" w:hAnsi="宋体"/>
          <w:color w:val="auto"/>
          <w:lang w:val="en-US" w:eastAsia="zh-CN"/>
        </w:rPr>
      </w:pPr>
      <w:r>
        <w:rPr>
          <w:rFonts w:hint="eastAsia" w:ascii="宋体" w:hAnsi="宋体"/>
          <w:b/>
          <w:bCs/>
          <w:color w:val="auto"/>
          <w:sz w:val="20"/>
          <w:szCs w:val="22"/>
          <w:lang w:val="en-US" w:eastAsia="zh-CN"/>
        </w:rPr>
        <w:t>【条文说明】</w:t>
      </w:r>
      <w:r>
        <w:rPr>
          <w:rFonts w:hint="eastAsia" w:ascii="宋体" w:hAnsi="宋体" w:eastAsia="宋体" w:cs="宋体"/>
          <w:color w:val="auto"/>
          <w:kern w:val="0"/>
          <w:sz w:val="21"/>
          <w:szCs w:val="21"/>
          <w:lang w:val="en-US" w:eastAsia="zh-CN" w:bidi="ar"/>
        </w:rPr>
        <w:t>本标准适用</w:t>
      </w:r>
      <w:r>
        <w:rPr>
          <w:rFonts w:hint="eastAsia" w:ascii="宋体" w:hAnsi="宋体" w:cs="宋体"/>
          <w:color w:val="auto"/>
          <w:kern w:val="0"/>
          <w:sz w:val="21"/>
          <w:szCs w:val="21"/>
          <w:lang w:val="en-US" w:eastAsia="zh-CN" w:bidi="ar"/>
        </w:rPr>
        <w:t>于辽宁</w:t>
      </w:r>
      <w:r>
        <w:rPr>
          <w:rFonts w:hint="eastAsia" w:ascii="宋体" w:hAnsi="宋体" w:eastAsia="宋体" w:cs="宋体"/>
          <w:color w:val="auto"/>
          <w:kern w:val="0"/>
          <w:sz w:val="21"/>
          <w:szCs w:val="21"/>
          <w:lang w:val="en-US" w:eastAsia="zh-CN" w:bidi="ar"/>
        </w:rPr>
        <w:t>省新建、扩建和改建的</w:t>
      </w:r>
      <w:r>
        <w:rPr>
          <w:rFonts w:hint="eastAsia" w:ascii="宋体" w:hAnsi="宋体" w:cs="宋体"/>
          <w:color w:val="auto"/>
          <w:kern w:val="0"/>
          <w:sz w:val="21"/>
          <w:szCs w:val="21"/>
          <w:lang w:val="en-US" w:eastAsia="zh-CN" w:bidi="ar"/>
        </w:rPr>
        <w:t>民用</w:t>
      </w:r>
      <w:r>
        <w:rPr>
          <w:rFonts w:hint="eastAsia" w:ascii="宋体" w:hAnsi="宋体" w:eastAsia="宋体" w:cs="宋体"/>
          <w:color w:val="auto"/>
          <w:kern w:val="0"/>
          <w:sz w:val="21"/>
          <w:szCs w:val="21"/>
          <w:lang w:val="en-US" w:eastAsia="zh-CN" w:bidi="ar"/>
        </w:rPr>
        <w:t>建筑，不适用于临时性建筑</w:t>
      </w:r>
      <w:r>
        <w:rPr>
          <w:rFonts w:hint="eastAsia" w:ascii="宋体" w:hAnsi="宋体" w:cs="宋体"/>
          <w:color w:val="auto"/>
          <w:kern w:val="0"/>
          <w:sz w:val="21"/>
          <w:szCs w:val="21"/>
          <w:lang w:val="en-US" w:eastAsia="zh-CN" w:bidi="ar"/>
        </w:rPr>
        <w:t>。由于既有建筑的节能改造在经济和技术两个方面与新建建筑有很大的不同，民用建筑节能改造的相关技术指标可参照本标准。</w:t>
      </w:r>
    </w:p>
    <w:p>
      <w:pPr>
        <w:pStyle w:val="73"/>
        <w:numPr>
          <w:ilvl w:val="0"/>
          <w:numId w:val="1"/>
        </w:numPr>
        <w:snapToGrid w:val="0"/>
        <w:ind w:firstLineChars="0"/>
        <w:rPr>
          <w:b/>
          <w:bCs/>
          <w:color w:val="auto"/>
          <w:sz w:val="24"/>
        </w:rPr>
      </w:pPr>
      <w:r>
        <w:rPr>
          <w:rFonts w:hint="eastAsia" w:ascii="宋体" w:hAnsi="宋体"/>
          <w:b/>
          <w:bCs/>
          <w:color w:val="auto"/>
          <w:lang w:val="en-US" w:eastAsia="zh-CN"/>
        </w:rPr>
        <w:t>超低能耗建筑节能设计，除应符合本标准外，尚应符合国家和辽宁省现行有关标准的规定。</w:t>
      </w:r>
    </w:p>
    <w:p>
      <w:pPr>
        <w:keepNext w:val="0"/>
        <w:keepLines w:val="0"/>
        <w:widowControl/>
        <w:suppressLineNumbers w:val="0"/>
        <w:ind w:firstLine="402" w:firstLineChars="200"/>
        <w:jc w:val="left"/>
        <w:rPr>
          <w:rFonts w:hint="default"/>
          <w:color w:val="auto"/>
          <w:lang w:val="en-US"/>
        </w:rPr>
      </w:pPr>
      <w:r>
        <w:rPr>
          <w:rFonts w:hint="eastAsia" w:ascii="宋体" w:hAnsi="宋体"/>
          <w:b/>
          <w:bCs/>
          <w:color w:val="auto"/>
          <w:sz w:val="20"/>
          <w:szCs w:val="22"/>
          <w:lang w:val="en-US" w:eastAsia="zh-CN"/>
        </w:rPr>
        <w:t>【条文说明】</w:t>
      </w:r>
      <w:r>
        <w:rPr>
          <w:rFonts w:hint="eastAsia" w:ascii="宋体" w:hAnsi="宋体" w:eastAsia="宋体" w:cs="宋体"/>
          <w:color w:val="auto"/>
          <w:kern w:val="0"/>
          <w:sz w:val="21"/>
          <w:szCs w:val="21"/>
          <w:lang w:val="en-US" w:eastAsia="zh-CN" w:bidi="ar"/>
        </w:rPr>
        <w:t>本标准对建筑节能设计的建筑与围护结构、供暖</w:t>
      </w:r>
      <w:r>
        <w:rPr>
          <w:rFonts w:hint="eastAsia" w:ascii="宋体" w:hAnsi="宋体" w:cs="宋体"/>
          <w:color w:val="auto"/>
          <w:kern w:val="0"/>
          <w:sz w:val="21"/>
          <w:szCs w:val="21"/>
          <w:lang w:val="en-US" w:eastAsia="zh-CN" w:bidi="ar"/>
        </w:rPr>
        <w:t>空调和通风</w:t>
      </w:r>
      <w:r>
        <w:rPr>
          <w:rFonts w:hint="eastAsia" w:ascii="宋体" w:hAnsi="宋体" w:eastAsia="宋体" w:cs="宋体"/>
          <w:color w:val="auto"/>
          <w:kern w:val="0"/>
          <w:sz w:val="21"/>
          <w:szCs w:val="21"/>
          <w:lang w:val="en-US" w:eastAsia="zh-CN" w:bidi="ar"/>
        </w:rPr>
        <w:t>、给水排水、</w:t>
      </w:r>
      <w:r>
        <w:rPr>
          <w:rFonts w:hint="eastAsia" w:ascii="宋体" w:hAnsi="宋体" w:cs="宋体"/>
          <w:color w:val="auto"/>
          <w:kern w:val="0"/>
          <w:sz w:val="21"/>
          <w:szCs w:val="21"/>
          <w:lang w:val="en-US" w:eastAsia="zh-CN" w:bidi="ar"/>
        </w:rPr>
        <w:t>建筑</w:t>
      </w:r>
      <w:r>
        <w:rPr>
          <w:rFonts w:hint="eastAsia" w:ascii="宋体" w:hAnsi="宋体" w:eastAsia="宋体" w:cs="宋体"/>
          <w:color w:val="auto"/>
          <w:kern w:val="0"/>
          <w:sz w:val="21"/>
          <w:szCs w:val="21"/>
          <w:lang w:val="en-US" w:eastAsia="zh-CN" w:bidi="ar"/>
        </w:rPr>
        <w:t>电气</w:t>
      </w:r>
      <w:r>
        <w:rPr>
          <w:rFonts w:hint="eastAsia" w:ascii="宋体" w:hAnsi="宋体" w:cs="宋体"/>
          <w:color w:val="auto"/>
          <w:kern w:val="0"/>
          <w:sz w:val="21"/>
          <w:szCs w:val="21"/>
          <w:lang w:val="en-US" w:eastAsia="zh-CN" w:bidi="ar"/>
        </w:rPr>
        <w:t>、可再生能源等</w:t>
      </w:r>
      <w:r>
        <w:rPr>
          <w:rFonts w:hint="eastAsia" w:ascii="宋体" w:hAnsi="宋体" w:eastAsia="宋体" w:cs="宋体"/>
          <w:color w:val="auto"/>
          <w:kern w:val="0"/>
          <w:sz w:val="21"/>
          <w:szCs w:val="21"/>
          <w:lang w:val="en-US" w:eastAsia="zh-CN" w:bidi="ar"/>
        </w:rPr>
        <w:t>的相关节能要求及措施作了规定。但建筑节能涉及专业较多，相关专业均有相应的标准，因此，在进行建筑节能设计时，除应符合本标准外，尚应符合国家和</w:t>
      </w:r>
      <w:r>
        <w:rPr>
          <w:rFonts w:hint="eastAsia" w:ascii="宋体" w:hAnsi="宋体" w:cs="宋体"/>
          <w:color w:val="auto"/>
          <w:kern w:val="0"/>
          <w:sz w:val="21"/>
          <w:szCs w:val="21"/>
          <w:lang w:val="en-US" w:eastAsia="zh-CN" w:bidi="ar"/>
        </w:rPr>
        <w:t>辽宁</w:t>
      </w:r>
      <w:r>
        <w:rPr>
          <w:rFonts w:hint="eastAsia" w:ascii="宋体" w:hAnsi="宋体" w:eastAsia="宋体" w:cs="宋体"/>
          <w:color w:val="auto"/>
          <w:kern w:val="0"/>
          <w:sz w:val="21"/>
          <w:szCs w:val="21"/>
          <w:lang w:val="en-US" w:eastAsia="zh-CN" w:bidi="ar"/>
        </w:rPr>
        <w:t>省现行有关标准的规</w:t>
      </w:r>
      <w:r>
        <w:rPr>
          <w:rFonts w:hint="eastAsia" w:ascii="宋体" w:hAnsi="宋体" w:cs="宋体"/>
          <w:color w:val="auto"/>
          <w:kern w:val="0"/>
          <w:sz w:val="21"/>
          <w:szCs w:val="21"/>
          <w:lang w:val="en-US" w:eastAsia="zh-CN" w:bidi="ar"/>
        </w:rPr>
        <w:t>定。</w:t>
      </w:r>
    </w:p>
    <w:p>
      <w:pPr>
        <w:pStyle w:val="73"/>
        <w:numPr>
          <w:ilvl w:val="0"/>
          <w:numId w:val="0"/>
        </w:numPr>
        <w:snapToGrid w:val="0"/>
        <w:ind w:leftChars="0"/>
        <w:rPr>
          <w:rFonts w:hint="eastAsia" w:ascii="宋体" w:hAnsi="宋体"/>
          <w:color w:val="auto"/>
          <w:lang w:val="en-US" w:eastAsia="zh-CN"/>
        </w:rPr>
      </w:pPr>
    </w:p>
    <w:p>
      <w:pPr>
        <w:tabs>
          <w:tab w:val="left" w:pos="3600"/>
          <w:tab w:val="left" w:pos="3960"/>
          <w:tab w:val="left" w:pos="4140"/>
          <w:tab w:val="left" w:pos="4320"/>
        </w:tabs>
        <w:jc w:val="center"/>
        <w:rPr>
          <w:color w:val="auto"/>
          <w:sz w:val="24"/>
        </w:rPr>
      </w:pPr>
    </w:p>
    <w:bookmarkEnd w:id="22"/>
    <w:p>
      <w:pPr>
        <w:tabs>
          <w:tab w:val="left" w:pos="3600"/>
          <w:tab w:val="left" w:pos="3960"/>
          <w:tab w:val="left" w:pos="4140"/>
          <w:tab w:val="left" w:pos="4320"/>
        </w:tabs>
        <w:jc w:val="center"/>
        <w:rPr>
          <w:color w:val="auto"/>
          <w:sz w:val="24"/>
        </w:rPr>
      </w:pPr>
    </w:p>
    <w:p>
      <w:pPr>
        <w:tabs>
          <w:tab w:val="left" w:pos="3600"/>
          <w:tab w:val="left" w:pos="3960"/>
          <w:tab w:val="left" w:pos="4140"/>
          <w:tab w:val="left" w:pos="4320"/>
        </w:tabs>
        <w:jc w:val="center"/>
        <w:rPr>
          <w:color w:val="auto"/>
          <w:sz w:val="24"/>
        </w:rPr>
      </w:pPr>
    </w:p>
    <w:p>
      <w:pPr>
        <w:tabs>
          <w:tab w:val="left" w:pos="3600"/>
          <w:tab w:val="left" w:pos="3960"/>
          <w:tab w:val="left" w:pos="4140"/>
          <w:tab w:val="left" w:pos="4320"/>
        </w:tabs>
        <w:jc w:val="center"/>
        <w:rPr>
          <w:color w:val="auto"/>
          <w:sz w:val="24"/>
        </w:rPr>
      </w:pPr>
    </w:p>
    <w:p>
      <w:pPr>
        <w:tabs>
          <w:tab w:val="left" w:pos="3600"/>
          <w:tab w:val="left" w:pos="3960"/>
          <w:tab w:val="left" w:pos="4140"/>
          <w:tab w:val="left" w:pos="4320"/>
        </w:tabs>
        <w:jc w:val="center"/>
        <w:rPr>
          <w:color w:val="auto"/>
          <w:sz w:val="24"/>
        </w:rPr>
      </w:pPr>
    </w:p>
    <w:p>
      <w:pPr>
        <w:tabs>
          <w:tab w:val="left" w:pos="3600"/>
          <w:tab w:val="left" w:pos="3960"/>
          <w:tab w:val="left" w:pos="4140"/>
          <w:tab w:val="left" w:pos="4320"/>
        </w:tabs>
        <w:rPr>
          <w:color w:val="auto"/>
          <w:sz w:val="24"/>
        </w:rPr>
      </w:pPr>
    </w:p>
    <w:p>
      <w:pPr>
        <w:pStyle w:val="32"/>
        <w:rPr>
          <w:color w:val="auto"/>
          <w:sz w:val="24"/>
        </w:rPr>
      </w:pPr>
      <w:r>
        <w:rPr>
          <w:color w:val="auto"/>
          <w:sz w:val="24"/>
        </w:rPr>
        <w:br w:type="page"/>
      </w:r>
      <w:bookmarkStart w:id="23" w:name="_Toc58857148"/>
      <w:bookmarkStart w:id="24" w:name="_Toc58856955"/>
      <w:bookmarkStart w:id="25" w:name="_Toc58857276"/>
      <w:bookmarkStart w:id="26" w:name="_Toc58857094"/>
      <w:bookmarkStart w:id="27" w:name="_Toc14837"/>
      <w:bookmarkStart w:id="28" w:name="_Toc58857040"/>
      <w:bookmarkStart w:id="29" w:name="_Toc58857330"/>
      <w:bookmarkStart w:id="30" w:name="_Hlk87995933"/>
      <w:r>
        <w:rPr>
          <w:rFonts w:ascii="Times New Roman" w:hAnsi="Times New Roman"/>
          <w:color w:val="auto"/>
        </w:rPr>
        <w:t xml:space="preserve">2  </w:t>
      </w:r>
      <w:r>
        <w:rPr>
          <w:rFonts w:hint="eastAsia" w:ascii="Times New Roman" w:hAnsi="Times New Roman"/>
          <w:color w:val="auto"/>
        </w:rPr>
        <w:t>术语</w:t>
      </w:r>
      <w:bookmarkEnd w:id="23"/>
      <w:bookmarkEnd w:id="24"/>
      <w:bookmarkEnd w:id="25"/>
      <w:bookmarkEnd w:id="26"/>
      <w:bookmarkEnd w:id="27"/>
      <w:bookmarkEnd w:id="28"/>
      <w:bookmarkEnd w:id="29"/>
    </w:p>
    <w:p>
      <w:pPr>
        <w:pStyle w:val="73"/>
        <w:keepNext w:val="0"/>
        <w:keepLines w:val="0"/>
        <w:pageBreakBefore w:val="0"/>
        <w:widowControl w:val="0"/>
        <w:numPr>
          <w:ilvl w:val="0"/>
          <w:numId w:val="2"/>
        </w:numPr>
        <w:kinsoku/>
        <w:wordWrap/>
        <w:overflowPunct/>
        <w:topLinePunct w:val="0"/>
        <w:autoSpaceDE/>
        <w:autoSpaceDN/>
        <w:bidi w:val="0"/>
        <w:adjustRightInd/>
        <w:snapToGrid w:val="0"/>
        <w:ind w:firstLineChars="0"/>
        <w:textAlignment w:val="auto"/>
        <w:rPr>
          <w:rFonts w:ascii="宋体"/>
          <w:b/>
          <w:bCs/>
          <w:color w:val="auto"/>
        </w:rPr>
      </w:pPr>
      <w:r>
        <w:rPr>
          <w:rFonts w:hint="eastAsia" w:ascii="宋体" w:hAnsi="宋体"/>
          <w:b/>
          <w:bCs/>
          <w:color w:val="auto"/>
        </w:rPr>
        <w:t>超低能耗建筑 ultra low energy building</w:t>
      </w:r>
    </w:p>
    <w:p>
      <w:pPr>
        <w:tabs>
          <w:tab w:val="left" w:pos="440"/>
        </w:tabs>
        <w:snapToGrid w:val="0"/>
        <w:ind w:firstLine="422" w:firstLineChars="200"/>
        <w:rPr>
          <w:rFonts w:hint="eastAsia" w:ascii="宋体" w:hAnsi="宋体"/>
          <w:b/>
          <w:bCs/>
          <w:color w:val="auto"/>
        </w:rPr>
      </w:pPr>
      <w:r>
        <w:rPr>
          <w:rFonts w:hint="eastAsia" w:ascii="宋体" w:hAnsi="宋体"/>
          <w:b/>
          <w:bCs/>
          <w:color w:val="auto"/>
        </w:rPr>
        <w:t>适应气候特征和自然条件，通过充分利用天然采光、自然通风,改善围护结构保温隔热性能,提高建筑设备及系统的能源利用效率</w:t>
      </w:r>
      <w:r>
        <w:rPr>
          <w:rFonts w:hint="eastAsia" w:ascii="宋体" w:hAnsi="宋体"/>
          <w:b/>
          <w:bCs/>
          <w:color w:val="auto"/>
          <w:lang w:eastAsia="zh-CN"/>
        </w:rPr>
        <w:t>，</w:t>
      </w:r>
      <w:r>
        <w:rPr>
          <w:rFonts w:hint="eastAsia" w:ascii="宋体" w:hAnsi="宋体"/>
          <w:b/>
          <w:bCs/>
          <w:color w:val="auto"/>
        </w:rPr>
        <w:t>充分利用可再生能源</w:t>
      </w:r>
      <w:r>
        <w:rPr>
          <w:rFonts w:hint="eastAsia" w:ascii="宋体" w:hAnsi="宋体"/>
          <w:b/>
          <w:bCs/>
          <w:color w:val="auto"/>
          <w:lang w:val="en-US" w:eastAsia="zh-CN"/>
        </w:rPr>
        <w:t>等技术手段</w:t>
      </w:r>
      <w:r>
        <w:rPr>
          <w:rFonts w:hint="eastAsia" w:ascii="宋体" w:hAnsi="宋体"/>
          <w:b/>
          <w:bCs/>
          <w:color w:val="auto"/>
        </w:rPr>
        <w:t>以降低建筑的用能需求和建筑化石能源消耗量</w:t>
      </w:r>
      <w:r>
        <w:rPr>
          <w:rFonts w:hint="eastAsia" w:ascii="宋体" w:hAnsi="宋体"/>
          <w:b/>
          <w:bCs/>
          <w:color w:val="auto"/>
          <w:lang w:eastAsia="zh-CN"/>
        </w:rPr>
        <w:t>的</w:t>
      </w:r>
      <w:r>
        <w:rPr>
          <w:rFonts w:hint="eastAsia" w:ascii="宋体" w:hAnsi="宋体"/>
          <w:b/>
          <w:bCs/>
          <w:color w:val="auto"/>
          <w:lang w:val="en-US" w:eastAsia="zh-CN"/>
        </w:rPr>
        <w:t>建筑</w:t>
      </w:r>
      <w:r>
        <w:rPr>
          <w:rFonts w:hint="eastAsia" w:ascii="宋体" w:hAnsi="宋体"/>
          <w:b/>
          <w:bCs/>
          <w:color w:val="auto"/>
        </w:rPr>
        <w:t>。其</w:t>
      </w:r>
      <w:r>
        <w:rPr>
          <w:rFonts w:hint="eastAsia" w:ascii="宋体" w:hAnsi="宋体"/>
          <w:b/>
          <w:bCs/>
          <w:color w:val="auto"/>
          <w:lang w:val="en-US" w:eastAsia="zh-CN"/>
        </w:rPr>
        <w:t>居住</w:t>
      </w:r>
      <w:r>
        <w:rPr>
          <w:rFonts w:hint="eastAsia" w:ascii="宋体" w:hAnsi="宋体"/>
          <w:b/>
          <w:bCs/>
          <w:color w:val="auto"/>
        </w:rPr>
        <w:t>建筑能耗水平应较国家标准《建筑节能与可再生能源利用通用规范》GB55015-2021降低</w:t>
      </w:r>
      <w:r>
        <w:rPr>
          <w:rFonts w:hint="eastAsia" w:ascii="宋体" w:hAnsi="宋体"/>
          <w:b/>
          <w:bCs/>
          <w:color w:val="auto"/>
          <w:lang w:val="en-US" w:eastAsia="zh-CN"/>
        </w:rPr>
        <w:t>3</w:t>
      </w:r>
      <w:r>
        <w:rPr>
          <w:rFonts w:hint="eastAsia" w:ascii="宋体" w:hAnsi="宋体"/>
          <w:b/>
          <w:bCs/>
          <w:color w:val="auto"/>
        </w:rPr>
        <w:t>0%以上</w:t>
      </w:r>
      <w:r>
        <w:rPr>
          <w:rFonts w:hint="eastAsia" w:ascii="宋体" w:hAnsi="宋体"/>
          <w:b/>
          <w:bCs/>
          <w:color w:val="auto"/>
          <w:lang w:eastAsia="zh-CN"/>
        </w:rPr>
        <w:t>，</w:t>
      </w:r>
      <w:r>
        <w:rPr>
          <w:rFonts w:hint="eastAsia" w:ascii="宋体" w:hAnsi="宋体"/>
          <w:b/>
          <w:bCs/>
          <w:color w:val="auto"/>
          <w:lang w:val="en-US" w:eastAsia="zh-CN"/>
        </w:rPr>
        <w:t>公共</w:t>
      </w:r>
      <w:r>
        <w:rPr>
          <w:rFonts w:hint="eastAsia" w:ascii="宋体" w:hAnsi="宋体"/>
          <w:b/>
          <w:bCs/>
          <w:color w:val="auto"/>
        </w:rPr>
        <w:t>建筑能耗水平应较国家标准《建筑节能与可再生能源利用通用规范》GB55015-2021降低</w:t>
      </w:r>
      <w:r>
        <w:rPr>
          <w:rFonts w:hint="eastAsia" w:ascii="宋体" w:hAnsi="宋体"/>
          <w:b/>
          <w:bCs/>
          <w:color w:val="auto"/>
          <w:lang w:val="en-US" w:eastAsia="zh-CN"/>
        </w:rPr>
        <w:t>2</w:t>
      </w:r>
      <w:r>
        <w:rPr>
          <w:rFonts w:hint="eastAsia" w:ascii="宋体" w:hAnsi="宋体"/>
          <w:b/>
          <w:bCs/>
          <w:color w:val="auto"/>
        </w:rPr>
        <w:t>0%以上。</w:t>
      </w:r>
    </w:p>
    <w:p>
      <w:pPr>
        <w:tabs>
          <w:tab w:val="left" w:pos="440"/>
        </w:tabs>
        <w:snapToGrid w:val="0"/>
        <w:ind w:firstLine="402" w:firstLineChars="200"/>
        <w:rPr>
          <w:rFonts w:hint="eastAsia" w:eastAsia="宋体"/>
          <w:color w:val="auto"/>
          <w:lang w:val="en-US" w:eastAsia="zh-CN"/>
        </w:rPr>
      </w:pPr>
      <w:r>
        <w:rPr>
          <w:rFonts w:hint="eastAsia" w:ascii="宋体" w:hAnsi="宋体"/>
          <w:b/>
          <w:bCs/>
          <w:color w:val="auto"/>
          <w:sz w:val="20"/>
          <w:szCs w:val="22"/>
          <w:lang w:val="en-US" w:eastAsia="zh-CN"/>
        </w:rPr>
        <w:t>【条文说明】</w:t>
      </w:r>
      <w:r>
        <w:rPr>
          <w:rFonts w:hint="eastAsia" w:ascii="宋体" w:hAnsi="宋体"/>
          <w:b w:val="0"/>
          <w:bCs w:val="0"/>
          <w:color w:val="auto"/>
          <w:sz w:val="20"/>
          <w:szCs w:val="22"/>
          <w:lang w:val="en-US" w:eastAsia="zh-CN"/>
        </w:rPr>
        <w:t>住房和城乡建设部、国家发展改革委发布《关于印发城乡建设领域碳达峰实施方案的通知》（建标〔2022〕53号）指出：“2030年前严寒、寒冷地区新建居住建筑本体达到83%节能要求，新建公共建筑本体达到78%节能要求”。按此要求，本标准规定超低能耗居住建筑能耗水平</w:t>
      </w:r>
      <w:r>
        <w:rPr>
          <w:rFonts w:hint="eastAsia" w:ascii="宋体" w:hAnsi="宋体"/>
          <w:color w:val="auto"/>
        </w:rPr>
        <w:t>较国家标准《建筑节能与可再生能源利用通用规范》GB55015-2021降低</w:t>
      </w:r>
      <w:r>
        <w:rPr>
          <w:rFonts w:hint="eastAsia" w:ascii="宋体" w:hAnsi="宋体"/>
          <w:color w:val="auto"/>
          <w:lang w:val="en-US" w:eastAsia="zh-CN"/>
        </w:rPr>
        <w:t>3</w:t>
      </w:r>
      <w:r>
        <w:rPr>
          <w:rFonts w:hint="eastAsia" w:ascii="宋体" w:hAnsi="宋体"/>
          <w:color w:val="auto"/>
        </w:rPr>
        <w:t>0%以上</w:t>
      </w:r>
      <w:r>
        <w:rPr>
          <w:rFonts w:hint="eastAsia" w:ascii="宋体" w:hAnsi="宋体"/>
          <w:color w:val="auto"/>
          <w:lang w:eastAsia="zh-CN"/>
        </w:rPr>
        <w:t>，</w:t>
      </w:r>
      <w:r>
        <w:rPr>
          <w:rFonts w:hint="eastAsia" w:ascii="宋体" w:hAnsi="宋体"/>
          <w:color w:val="auto"/>
          <w:lang w:val="en-US" w:eastAsia="zh-CN"/>
        </w:rPr>
        <w:t>即达到83%以上节能要求；公共</w:t>
      </w:r>
      <w:r>
        <w:rPr>
          <w:rFonts w:hint="eastAsia" w:ascii="宋体" w:hAnsi="宋体"/>
          <w:color w:val="auto"/>
        </w:rPr>
        <w:t>建筑能耗水平较国家标准《建筑节能与可再生能源利用通用规范》GB55015-2021降低</w:t>
      </w:r>
      <w:r>
        <w:rPr>
          <w:rFonts w:hint="eastAsia" w:ascii="宋体" w:hAnsi="宋体"/>
          <w:color w:val="auto"/>
          <w:lang w:val="en-US" w:eastAsia="zh-CN"/>
        </w:rPr>
        <w:t>2</w:t>
      </w:r>
      <w:r>
        <w:rPr>
          <w:rFonts w:hint="eastAsia" w:ascii="宋体" w:hAnsi="宋体"/>
          <w:color w:val="auto"/>
        </w:rPr>
        <w:t>0%以上</w:t>
      </w:r>
      <w:r>
        <w:rPr>
          <w:rFonts w:hint="eastAsia" w:ascii="宋体" w:hAnsi="宋体"/>
          <w:color w:val="auto"/>
          <w:lang w:eastAsia="zh-CN"/>
        </w:rPr>
        <w:t>，</w:t>
      </w:r>
      <w:r>
        <w:rPr>
          <w:rFonts w:hint="eastAsia" w:ascii="宋体" w:hAnsi="宋体"/>
          <w:color w:val="auto"/>
          <w:lang w:val="en-US" w:eastAsia="zh-CN"/>
        </w:rPr>
        <w:t>即达到78%以上节能要求。</w:t>
      </w:r>
    </w:p>
    <w:bookmarkEnd w:id="30"/>
    <w:p>
      <w:pPr>
        <w:pStyle w:val="73"/>
        <w:numPr>
          <w:ilvl w:val="0"/>
          <w:numId w:val="2"/>
        </w:numPr>
        <w:snapToGrid w:val="0"/>
        <w:ind w:firstLineChars="0"/>
        <w:rPr>
          <w:b/>
          <w:bCs/>
          <w:color w:val="auto"/>
          <w:highlight w:val="none"/>
        </w:rPr>
      </w:pPr>
      <w:bookmarkStart w:id="31" w:name="_Toc58857043"/>
      <w:bookmarkStart w:id="32" w:name="_Toc58857279"/>
      <w:bookmarkStart w:id="33" w:name="_Toc58857097"/>
      <w:bookmarkStart w:id="34" w:name="_Toc58856958"/>
      <w:bookmarkStart w:id="35" w:name="_Toc58857333"/>
      <w:bookmarkStart w:id="36" w:name="_Toc58857151"/>
      <w:r>
        <w:rPr>
          <w:rFonts w:hint="eastAsia"/>
          <w:b/>
          <w:bCs/>
          <w:color w:val="auto"/>
          <w:highlight w:val="none"/>
        </w:rPr>
        <w:t>供暖</w:t>
      </w:r>
      <w:r>
        <w:rPr>
          <w:rFonts w:hint="eastAsia" w:ascii="宋体" w:hAnsi="宋体"/>
          <w:b/>
          <w:bCs/>
          <w:color w:val="auto"/>
        </w:rPr>
        <w:t>度日</w:t>
      </w:r>
      <w:r>
        <w:rPr>
          <w:rFonts w:hint="eastAsia"/>
          <w:b/>
          <w:bCs/>
          <w:color w:val="auto"/>
          <w:highlight w:val="none"/>
        </w:rPr>
        <w:t>数  heating degree day based on 18</w:t>
      </w:r>
      <w:r>
        <w:rPr>
          <w:rFonts w:hint="default" w:ascii="Times New Roman" w:hAnsi="Times New Roman" w:cs="Times New Roman"/>
          <w:b/>
          <w:bCs/>
          <w:color w:val="auto"/>
          <w:highlight w:val="none"/>
        </w:rPr>
        <w:t>℃</w:t>
      </w:r>
    </w:p>
    <w:p>
      <w:pPr>
        <w:keepNext w:val="0"/>
        <w:keepLines w:val="0"/>
        <w:pageBreakBefore w:val="0"/>
        <w:widowControl w:val="0"/>
        <w:kinsoku/>
        <w:wordWrap w:val="0"/>
        <w:overflowPunct/>
        <w:topLinePunct w:val="0"/>
        <w:autoSpaceDE/>
        <w:autoSpaceDN/>
        <w:bidi w:val="0"/>
        <w:adjustRightInd/>
        <w:snapToGrid/>
        <w:spacing w:line="340" w:lineRule="exact"/>
        <w:ind w:left="0" w:leftChars="0" w:right="0" w:rightChars="0" w:firstLine="422" w:firstLineChars="200"/>
        <w:textAlignment w:val="auto"/>
        <w:outlineLvl w:val="9"/>
        <w:rPr>
          <w:b/>
          <w:bCs/>
          <w:color w:val="auto"/>
          <w:highlight w:val="none"/>
        </w:rPr>
      </w:pPr>
      <w:r>
        <w:rPr>
          <w:rFonts w:hint="eastAsia"/>
          <w:b/>
          <w:bCs/>
          <w:color w:val="auto"/>
          <w:highlight w:val="none"/>
        </w:rPr>
        <w:t>一年中，当某天室外日平均温度低于18</w:t>
      </w:r>
      <w:r>
        <w:rPr>
          <w:rFonts w:hint="default" w:ascii="Times New Roman" w:hAnsi="Times New Roman" w:cs="Times New Roman"/>
          <w:b/>
          <w:bCs/>
          <w:color w:val="auto"/>
          <w:highlight w:val="none"/>
        </w:rPr>
        <w:t>℃</w:t>
      </w:r>
      <w:r>
        <w:rPr>
          <w:rFonts w:hint="eastAsia"/>
          <w:b/>
          <w:bCs/>
          <w:color w:val="auto"/>
          <w:highlight w:val="none"/>
        </w:rPr>
        <w:t>时，将该日平均温度与18</w:t>
      </w:r>
      <w:r>
        <w:rPr>
          <w:rFonts w:hint="default" w:ascii="Times New Roman" w:hAnsi="Times New Roman" w:cs="Times New Roman"/>
          <w:b/>
          <w:bCs/>
          <w:color w:val="auto"/>
          <w:highlight w:val="none"/>
        </w:rPr>
        <w:t>℃</w:t>
      </w:r>
      <w:r>
        <w:rPr>
          <w:rFonts w:hint="eastAsia"/>
          <w:b/>
          <w:bCs/>
          <w:color w:val="auto"/>
          <w:highlight w:val="none"/>
        </w:rPr>
        <w:t>的差值乘以1d，并将此乘积累加，得到一年的供暖度日数。</w:t>
      </w:r>
    </w:p>
    <w:p>
      <w:pPr>
        <w:pStyle w:val="73"/>
        <w:numPr>
          <w:ilvl w:val="0"/>
          <w:numId w:val="2"/>
        </w:numPr>
        <w:snapToGrid w:val="0"/>
        <w:ind w:firstLineChars="0"/>
        <w:rPr>
          <w:color w:val="auto"/>
          <w:highlight w:val="none"/>
        </w:rPr>
      </w:pPr>
      <w:r>
        <w:rPr>
          <w:rFonts w:hint="eastAsia"/>
          <w:color w:val="auto"/>
          <w:highlight w:val="none"/>
        </w:rPr>
        <w:t>空调度日数  cooling degree day based on 2</w:t>
      </w:r>
      <w:r>
        <w:rPr>
          <w:rFonts w:hint="default" w:ascii="Times New Roman" w:hAnsi="Times New Roman" w:cs="Times New Roman"/>
          <w:color w:val="auto"/>
          <w:highlight w:val="none"/>
        </w:rPr>
        <w:t>6℃</w:t>
      </w:r>
    </w:p>
    <w:p>
      <w:pPr>
        <w:keepNext w:val="0"/>
        <w:keepLines w:val="0"/>
        <w:pageBreakBefore w:val="0"/>
        <w:widowControl w:val="0"/>
        <w:kinsoku/>
        <w:wordWrap w:val="0"/>
        <w:overflowPunct/>
        <w:topLinePunct w:val="0"/>
        <w:autoSpaceDE/>
        <w:autoSpaceDN/>
        <w:bidi w:val="0"/>
        <w:adjustRightInd/>
        <w:snapToGrid/>
        <w:spacing w:line="340" w:lineRule="exact"/>
        <w:ind w:left="0" w:leftChars="0" w:right="0" w:rightChars="0" w:firstLine="420" w:firstLineChars="200"/>
        <w:textAlignment w:val="auto"/>
        <w:outlineLvl w:val="9"/>
        <w:rPr>
          <w:rStyle w:val="93"/>
          <w:b w:val="0"/>
          <w:color w:val="auto"/>
          <w:sz w:val="21"/>
          <w:highlight w:val="none"/>
        </w:rPr>
      </w:pPr>
      <w:r>
        <w:rPr>
          <w:rFonts w:hint="eastAsia"/>
          <w:color w:val="auto"/>
          <w:highlight w:val="none"/>
        </w:rPr>
        <w:t>一年中，当某天室外日平均温度高于26</w:t>
      </w:r>
      <w:r>
        <w:rPr>
          <w:rFonts w:hint="default" w:ascii="Times New Roman" w:hAnsi="Times New Roman" w:cs="Times New Roman"/>
          <w:color w:val="auto"/>
          <w:highlight w:val="none"/>
        </w:rPr>
        <w:t>℃</w:t>
      </w:r>
      <w:r>
        <w:rPr>
          <w:rFonts w:hint="eastAsia"/>
          <w:color w:val="auto"/>
          <w:highlight w:val="none"/>
        </w:rPr>
        <w:t>时，将该日平均温度与26</w:t>
      </w:r>
      <w:r>
        <w:rPr>
          <w:rFonts w:hint="default" w:ascii="Times New Roman" w:hAnsi="Times New Roman" w:cs="Times New Roman"/>
          <w:color w:val="auto"/>
          <w:highlight w:val="none"/>
        </w:rPr>
        <w:t>℃</w:t>
      </w:r>
      <w:r>
        <w:rPr>
          <w:rFonts w:hint="eastAsia"/>
          <w:color w:val="auto"/>
          <w:highlight w:val="none"/>
        </w:rPr>
        <w:t>的差值乘以1d，并将此乘积累加，得到一年的空调度日数。</w:t>
      </w:r>
    </w:p>
    <w:p>
      <w:pPr>
        <w:pStyle w:val="73"/>
        <w:numPr>
          <w:ilvl w:val="0"/>
          <w:numId w:val="2"/>
        </w:numPr>
        <w:snapToGrid w:val="0"/>
        <w:ind w:firstLineChars="0"/>
        <w:rPr>
          <w:color w:val="auto"/>
          <w:szCs w:val="21"/>
          <w:highlight w:val="none"/>
        </w:rPr>
      </w:pPr>
      <w:r>
        <w:rPr>
          <w:rFonts w:hint="eastAsia" w:eastAsia="宋体"/>
          <w:color w:val="auto"/>
          <w:szCs w:val="21"/>
          <w:highlight w:val="none"/>
          <w:lang w:val="en-US" w:eastAsia="zh-CN"/>
        </w:rPr>
        <w:t>传热</w:t>
      </w:r>
      <w:r>
        <w:rPr>
          <w:rFonts w:hint="eastAsia" w:ascii="宋体" w:hAnsi="宋体"/>
          <w:color w:val="auto"/>
        </w:rPr>
        <w:t xml:space="preserve">系数 </w:t>
      </w:r>
      <w:r>
        <w:rPr>
          <w:rFonts w:hint="eastAsia" w:ascii="宋体" w:hAnsi="宋体"/>
          <w:color w:val="auto"/>
          <w:lang w:val="en-US" w:eastAsia="zh-CN"/>
        </w:rPr>
        <w:t xml:space="preserve">heat </w:t>
      </w:r>
      <w:r>
        <w:rPr>
          <w:rFonts w:hint="eastAsia"/>
          <w:color w:val="auto"/>
          <w:szCs w:val="21"/>
          <w:highlight w:val="none"/>
          <w:lang w:val="en-US" w:eastAsia="zh-CN"/>
        </w:rPr>
        <w:t>transfer coefficient</w:t>
      </w:r>
      <w:r>
        <w:rPr>
          <w:rFonts w:hint="eastAsia"/>
          <w:color w:val="auto"/>
          <w:szCs w:val="21"/>
          <w:highlight w:val="none"/>
        </w:rPr>
        <w:t xml:space="preserve"> </w:t>
      </w:r>
    </w:p>
    <w:p>
      <w:pPr>
        <w:keepNext w:val="0"/>
        <w:keepLines w:val="0"/>
        <w:pageBreakBefore w:val="0"/>
        <w:widowControl w:val="0"/>
        <w:kinsoku/>
        <w:wordWrap w:val="0"/>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rPr>
      </w:pPr>
      <w:r>
        <w:rPr>
          <w:rFonts w:hint="eastAsia"/>
          <w:color w:val="auto"/>
          <w:szCs w:val="21"/>
          <w:highlight w:val="none"/>
          <w:lang w:val="en-US" w:eastAsia="zh-CN"/>
        </w:rPr>
        <w:t>在稳态条件下，围护结构两侧空气为单位温差时，单位时间内通过单位面积传递的热量</w:t>
      </w:r>
      <w:r>
        <w:rPr>
          <w:rFonts w:hint="eastAsia"/>
          <w:color w:val="auto"/>
          <w:szCs w:val="21"/>
          <w:highlight w:val="none"/>
        </w:rPr>
        <w:t>。</w:t>
      </w:r>
    </w:p>
    <w:p>
      <w:pPr>
        <w:pStyle w:val="73"/>
        <w:numPr>
          <w:ilvl w:val="0"/>
          <w:numId w:val="2"/>
        </w:numPr>
        <w:snapToGrid w:val="0"/>
        <w:ind w:firstLineChars="0"/>
        <w:rPr>
          <w:rFonts w:hint="default"/>
          <w:color w:val="auto"/>
          <w:szCs w:val="21"/>
          <w:highlight w:val="none"/>
          <w:lang w:val="en-US"/>
        </w:rPr>
      </w:pPr>
      <w:r>
        <w:rPr>
          <w:rFonts w:hint="eastAsia" w:ascii="Times New Roman" w:hAnsi="Times New Roman" w:eastAsia="宋体" w:cs="Times New Roman"/>
          <w:color w:val="auto"/>
          <w:szCs w:val="21"/>
          <w:highlight w:val="none"/>
          <w:lang w:val="en-US"/>
        </w:rPr>
        <w:t>围护</w:t>
      </w:r>
      <w:r>
        <w:rPr>
          <w:rFonts w:hint="eastAsia" w:ascii="宋体" w:hAnsi="宋体"/>
          <w:color w:val="auto"/>
          <w:lang w:val="en-US"/>
        </w:rPr>
        <w:t>结构</w:t>
      </w:r>
      <w:r>
        <w:rPr>
          <w:rFonts w:hint="eastAsia" w:ascii="Times New Roman" w:hAnsi="Times New Roman" w:eastAsia="宋体" w:cs="Times New Roman"/>
          <w:color w:val="auto"/>
          <w:szCs w:val="21"/>
          <w:highlight w:val="none"/>
          <w:lang w:val="en-US"/>
        </w:rPr>
        <w:t>平均</w:t>
      </w:r>
      <w:r>
        <w:rPr>
          <w:rFonts w:hint="eastAsia" w:ascii="Times New Roman" w:hAnsi="Times New Roman" w:eastAsia="宋体" w:cs="Times New Roman"/>
          <w:color w:val="auto"/>
          <w:szCs w:val="21"/>
          <w:highlight w:val="none"/>
          <w:lang w:val="en-US" w:eastAsia="zh-CN"/>
        </w:rPr>
        <w:t>传</w:t>
      </w:r>
      <w:r>
        <w:rPr>
          <w:rFonts w:hint="eastAsia" w:eastAsia="宋体"/>
          <w:color w:val="auto"/>
          <w:szCs w:val="21"/>
          <w:highlight w:val="none"/>
          <w:lang w:val="en-US" w:eastAsia="zh-CN"/>
        </w:rPr>
        <w:t>热</w:t>
      </w:r>
      <w:r>
        <w:rPr>
          <w:rFonts w:hint="eastAsia"/>
          <w:color w:val="auto"/>
          <w:szCs w:val="21"/>
          <w:highlight w:val="none"/>
        </w:rPr>
        <w:t xml:space="preserve">系数 </w:t>
      </w:r>
      <w:r>
        <w:rPr>
          <w:rFonts w:hint="eastAsia"/>
          <w:color w:val="auto"/>
          <w:szCs w:val="21"/>
          <w:highlight w:val="none"/>
          <w:lang w:val="en-US" w:eastAsia="zh-CN"/>
        </w:rPr>
        <w:t>mean heat transfer coefficient of building envelope</w:t>
      </w:r>
    </w:p>
    <w:p>
      <w:pPr>
        <w:keepNext w:val="0"/>
        <w:keepLines w:val="0"/>
        <w:pageBreakBefore w:val="0"/>
        <w:widowControl w:val="0"/>
        <w:kinsoku/>
        <w:wordWrap w:val="0"/>
        <w:overflowPunct/>
        <w:topLinePunct w:val="0"/>
        <w:autoSpaceDE/>
        <w:autoSpaceDN/>
        <w:bidi w:val="0"/>
        <w:adjustRightInd/>
        <w:snapToGrid/>
        <w:spacing w:line="340" w:lineRule="exact"/>
        <w:ind w:left="0" w:leftChars="0" w:right="0" w:rightChars="0" w:firstLine="420" w:firstLineChars="200"/>
        <w:textAlignment w:val="auto"/>
        <w:outlineLvl w:val="9"/>
        <w:rPr>
          <w:color w:val="auto"/>
          <w:szCs w:val="21"/>
          <w:highlight w:val="none"/>
        </w:rPr>
      </w:pPr>
      <w:r>
        <w:rPr>
          <w:rFonts w:hint="eastAsia"/>
          <w:color w:val="auto"/>
          <w:szCs w:val="21"/>
          <w:highlight w:val="none"/>
          <w:lang w:val="en-US" w:eastAsia="zh-CN"/>
        </w:rPr>
        <w:t>考虑了围护结构单元中存在的热桥影响后得到的传热系数，简称平均传热系数</w:t>
      </w:r>
      <w:r>
        <w:rPr>
          <w:rFonts w:hint="eastAsia"/>
          <w:color w:val="auto"/>
          <w:szCs w:val="21"/>
          <w:highlight w:val="none"/>
        </w:rPr>
        <w:t>。</w:t>
      </w:r>
    </w:p>
    <w:p>
      <w:pPr>
        <w:pStyle w:val="73"/>
        <w:numPr>
          <w:ilvl w:val="0"/>
          <w:numId w:val="2"/>
        </w:numPr>
        <w:snapToGrid w:val="0"/>
        <w:ind w:firstLineChars="0"/>
        <w:rPr>
          <w:color w:val="auto"/>
          <w:szCs w:val="21"/>
          <w:highlight w:val="none"/>
        </w:rPr>
      </w:pPr>
      <w:r>
        <w:rPr>
          <w:rFonts w:hint="eastAsia"/>
          <w:color w:val="auto"/>
          <w:szCs w:val="21"/>
          <w:highlight w:val="none"/>
        </w:rPr>
        <w:t>建筑遮阳系数（</w:t>
      </w:r>
      <w:r>
        <w:rPr>
          <w:rFonts w:hint="eastAsia"/>
          <w:i/>
          <w:iCs/>
          <w:color w:val="auto"/>
          <w:szCs w:val="21"/>
          <w:highlight w:val="none"/>
        </w:rPr>
        <w:t>SC</w:t>
      </w:r>
      <w:r>
        <w:rPr>
          <w:rFonts w:hint="eastAsia"/>
          <w:color w:val="auto"/>
          <w:szCs w:val="21"/>
          <w:highlight w:val="none"/>
        </w:rPr>
        <w:t>） shading coefficient</w:t>
      </w:r>
      <w:r>
        <w:rPr>
          <w:color w:val="auto"/>
          <w:szCs w:val="21"/>
          <w:highlight w:val="none"/>
        </w:rPr>
        <w:t xml:space="preserve"> </w:t>
      </w:r>
      <w:r>
        <w:rPr>
          <w:rFonts w:hint="eastAsia"/>
          <w:color w:val="auto"/>
          <w:szCs w:val="21"/>
          <w:highlight w:val="none"/>
        </w:rPr>
        <w:t>o</w:t>
      </w:r>
      <w:r>
        <w:rPr>
          <w:color w:val="auto"/>
          <w:szCs w:val="21"/>
          <w:highlight w:val="none"/>
        </w:rPr>
        <w:t>f building element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color w:val="auto"/>
          <w:szCs w:val="21"/>
          <w:highlight w:val="none"/>
        </w:rPr>
      </w:pPr>
      <w:r>
        <w:rPr>
          <w:rFonts w:hint="eastAsia"/>
          <w:color w:val="auto"/>
          <w:szCs w:val="21"/>
          <w:highlight w:val="none"/>
        </w:rPr>
        <w:t>在照射时间内，同一窗口（或透光围护结构部件外表面）在有建筑外遮阳和没有建筑外遮阳的两种情况下，接收到的两个不同太阳辐射量的比值。</w:t>
      </w:r>
    </w:p>
    <w:p>
      <w:pPr>
        <w:pStyle w:val="73"/>
        <w:numPr>
          <w:ilvl w:val="0"/>
          <w:numId w:val="2"/>
        </w:numPr>
        <w:snapToGrid w:val="0"/>
        <w:ind w:firstLineChars="0"/>
        <w:rPr>
          <w:rFonts w:hint="eastAsia" w:eastAsia="宋体"/>
          <w:color w:val="auto"/>
          <w:szCs w:val="21"/>
          <w:highlight w:val="none"/>
          <w:lang w:val="en-US" w:eastAsia="zh-CN"/>
        </w:rPr>
      </w:pPr>
      <w:r>
        <w:rPr>
          <w:rFonts w:hint="eastAsia"/>
          <w:color w:val="auto"/>
          <w:szCs w:val="21"/>
          <w:highlight w:val="none"/>
        </w:rPr>
        <w:t>透光围护</w:t>
      </w:r>
      <w:r>
        <w:rPr>
          <w:rFonts w:hint="eastAsia" w:ascii="宋体" w:hAnsi="宋体"/>
          <w:color w:val="auto"/>
        </w:rPr>
        <w:t>结构</w:t>
      </w:r>
      <w:r>
        <w:rPr>
          <w:rFonts w:hint="eastAsia"/>
          <w:color w:val="auto"/>
          <w:szCs w:val="21"/>
          <w:highlight w:val="none"/>
        </w:rPr>
        <w:t>太阳得热系数</w:t>
      </w:r>
      <w:r>
        <w:rPr>
          <w:color w:val="auto"/>
          <w:szCs w:val="21"/>
          <w:highlight w:val="none"/>
        </w:rPr>
        <w:t>(</w:t>
      </w:r>
      <w:r>
        <w:rPr>
          <w:i/>
          <w:color w:val="auto"/>
          <w:szCs w:val="21"/>
          <w:highlight w:val="none"/>
        </w:rPr>
        <w:t>SHGC</w:t>
      </w:r>
      <w:r>
        <w:rPr>
          <w:color w:val="auto"/>
          <w:szCs w:val="21"/>
          <w:highlight w:val="none"/>
        </w:rPr>
        <w:t>)</w:t>
      </w:r>
      <w:r>
        <w:rPr>
          <w:rFonts w:hint="eastAsia"/>
          <w:color w:val="auto"/>
          <w:szCs w:val="21"/>
          <w:highlight w:val="none"/>
          <w:lang w:val="en-US" w:eastAsia="zh-CN"/>
        </w:rPr>
        <w:t xml:space="preserve">  </w:t>
      </w:r>
      <w:r>
        <w:rPr>
          <w:color w:val="auto"/>
          <w:szCs w:val="21"/>
          <w:highlight w:val="none"/>
        </w:rPr>
        <w:t>solar heat gain coefficient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rPr>
        <w:t>通过透光围护结构</w:t>
      </w:r>
      <w:r>
        <w:rPr>
          <w:rFonts w:hint="eastAsia"/>
          <w:color w:val="auto"/>
          <w:szCs w:val="21"/>
          <w:highlight w:val="none"/>
          <w:lang w:eastAsia="zh-CN"/>
        </w:rPr>
        <w:t>（</w:t>
      </w:r>
      <w:r>
        <w:rPr>
          <w:rFonts w:hint="eastAsia"/>
          <w:color w:val="auto"/>
          <w:szCs w:val="21"/>
          <w:highlight w:val="none"/>
          <w:lang w:val="en-US" w:eastAsia="zh-CN"/>
        </w:rPr>
        <w:t>门窗或透光幕墙</w:t>
      </w:r>
      <w:r>
        <w:rPr>
          <w:rFonts w:hint="eastAsia"/>
          <w:color w:val="auto"/>
          <w:szCs w:val="21"/>
          <w:highlight w:val="none"/>
        </w:rPr>
        <w:t>）的太阳辐射室内得热量与</w:t>
      </w:r>
      <w:r>
        <w:rPr>
          <w:rFonts w:hint="eastAsia"/>
          <w:color w:val="auto"/>
          <w:szCs w:val="21"/>
          <w:highlight w:val="none"/>
          <w:lang w:val="en-US" w:eastAsia="zh-CN"/>
        </w:rPr>
        <w:t>投射到</w:t>
      </w:r>
      <w:r>
        <w:rPr>
          <w:rFonts w:hint="eastAsia"/>
          <w:color w:val="auto"/>
          <w:szCs w:val="21"/>
          <w:highlight w:val="none"/>
        </w:rPr>
        <w:t>透光围护结构</w:t>
      </w:r>
      <w:r>
        <w:rPr>
          <w:rFonts w:hint="eastAsia"/>
          <w:color w:val="auto"/>
          <w:szCs w:val="21"/>
          <w:highlight w:val="none"/>
          <w:lang w:eastAsia="zh-CN"/>
        </w:rPr>
        <w:t>（</w:t>
      </w:r>
      <w:r>
        <w:rPr>
          <w:rFonts w:hint="eastAsia"/>
          <w:color w:val="auto"/>
          <w:szCs w:val="21"/>
          <w:highlight w:val="none"/>
          <w:lang w:val="en-US" w:eastAsia="zh-CN"/>
        </w:rPr>
        <w:t>门窗或透光幕墙</w:t>
      </w:r>
      <w:r>
        <w:rPr>
          <w:rFonts w:hint="eastAsia"/>
          <w:color w:val="auto"/>
          <w:szCs w:val="21"/>
          <w:highlight w:val="none"/>
        </w:rPr>
        <w:t>）</w:t>
      </w:r>
      <w:r>
        <w:rPr>
          <w:rFonts w:hint="eastAsia"/>
          <w:color w:val="auto"/>
          <w:szCs w:val="21"/>
          <w:highlight w:val="none"/>
          <w:lang w:val="en-US" w:eastAsia="zh-CN"/>
        </w:rPr>
        <w:t>外表面上</w:t>
      </w:r>
      <w:r>
        <w:rPr>
          <w:rFonts w:hint="eastAsia"/>
          <w:color w:val="auto"/>
          <w:szCs w:val="21"/>
          <w:highlight w:val="none"/>
        </w:rPr>
        <w:t>的太阳辐射量的比值。</w:t>
      </w:r>
      <w:r>
        <w:rPr>
          <w:rFonts w:hint="eastAsia"/>
          <w:color w:val="auto"/>
          <w:szCs w:val="21"/>
          <w:highlight w:val="none"/>
          <w:lang w:val="en-US" w:eastAsia="zh-CN"/>
        </w:rPr>
        <w:t>太阳辐射室内得热量包括太阳辐射通过辐射透射的得热量和太阳辐射被构件吸收再传入室内的得热量两部分。</w:t>
      </w:r>
    </w:p>
    <w:p>
      <w:pPr>
        <w:pStyle w:val="73"/>
        <w:numPr>
          <w:ilvl w:val="0"/>
          <w:numId w:val="2"/>
        </w:numPr>
        <w:snapToGrid w:val="0"/>
        <w:ind w:firstLineChars="0"/>
        <w:rPr>
          <w:color w:val="auto"/>
          <w:szCs w:val="21"/>
          <w:highlight w:val="none"/>
        </w:rPr>
      </w:pPr>
      <w:r>
        <w:rPr>
          <w:rFonts w:hint="eastAsia"/>
          <w:color w:val="auto"/>
          <w:szCs w:val="21"/>
          <w:highlight w:val="none"/>
        </w:rPr>
        <w:t>可见光透射比 visible transmittance</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rPr>
      </w:pPr>
      <w:r>
        <w:rPr>
          <w:rFonts w:hint="eastAsia"/>
          <w:color w:val="auto"/>
          <w:szCs w:val="21"/>
          <w:highlight w:val="none"/>
          <w:lang w:val="en-US" w:eastAsia="zh-CN"/>
        </w:rPr>
        <w:t>透过透光材料的可见光光通量与投射在其表面上的可见光光通量之比</w:t>
      </w:r>
      <w:r>
        <w:rPr>
          <w:rFonts w:hint="eastAsia"/>
          <w:color w:val="auto"/>
          <w:szCs w:val="21"/>
          <w:highlight w:val="none"/>
        </w:rPr>
        <w:t>递</w:t>
      </w:r>
    </w:p>
    <w:p>
      <w:pPr>
        <w:pStyle w:val="73"/>
        <w:numPr>
          <w:ilvl w:val="0"/>
          <w:numId w:val="2"/>
        </w:numPr>
        <w:snapToGrid w:val="0"/>
        <w:ind w:firstLineChars="0"/>
        <w:rPr>
          <w:color w:val="auto"/>
          <w:szCs w:val="21"/>
          <w:highlight w:val="none"/>
        </w:rPr>
      </w:pPr>
      <w:r>
        <w:rPr>
          <w:rFonts w:hint="eastAsia"/>
          <w:color w:val="auto"/>
          <w:szCs w:val="21"/>
          <w:highlight w:val="none"/>
        </w:rPr>
        <w:t>性能</w:t>
      </w:r>
      <w:r>
        <w:rPr>
          <w:rFonts w:hint="eastAsia" w:ascii="宋体" w:hAnsi="宋体"/>
          <w:color w:val="auto"/>
        </w:rPr>
        <w:t>系数</w:t>
      </w:r>
      <w:r>
        <w:rPr>
          <w:rFonts w:hint="eastAsia"/>
          <w:color w:val="auto"/>
          <w:szCs w:val="21"/>
          <w:highlight w:val="none"/>
        </w:rPr>
        <w:t>（</w:t>
      </w:r>
      <w:r>
        <w:rPr>
          <w:rFonts w:hint="eastAsia"/>
          <w:i/>
          <w:color w:val="auto"/>
          <w:szCs w:val="21"/>
          <w:highlight w:val="none"/>
        </w:rPr>
        <w:t>COP</w:t>
      </w:r>
      <w:r>
        <w:rPr>
          <w:rFonts w:hint="eastAsia"/>
          <w:color w:val="auto"/>
          <w:szCs w:val="21"/>
          <w:highlight w:val="none"/>
        </w:rPr>
        <w:t xml:space="preserve">） coefficient of performance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color w:val="auto"/>
          <w:szCs w:val="21"/>
          <w:highlight w:val="none"/>
        </w:rPr>
      </w:pPr>
      <w:r>
        <w:rPr>
          <w:rFonts w:hint="eastAsia"/>
          <w:color w:val="auto"/>
          <w:szCs w:val="21"/>
          <w:highlight w:val="none"/>
          <w:lang w:val="en-US" w:eastAsia="zh-CN"/>
        </w:rPr>
        <w:t>名义制冷或制热工况下，机组以同一单位表示的制冷（热）量除以总输入电功率得出的比值</w:t>
      </w:r>
      <w:r>
        <w:rPr>
          <w:rFonts w:hint="eastAsia"/>
          <w:color w:val="auto"/>
          <w:szCs w:val="21"/>
          <w:highlight w:val="none"/>
        </w:rPr>
        <w:t>。</w:t>
      </w:r>
    </w:p>
    <w:p>
      <w:pPr>
        <w:pStyle w:val="73"/>
        <w:numPr>
          <w:ilvl w:val="0"/>
          <w:numId w:val="2"/>
        </w:numPr>
        <w:snapToGrid w:val="0"/>
        <w:ind w:firstLineChars="0"/>
        <w:rPr>
          <w:rFonts w:hint="default" w:eastAsia="宋体"/>
          <w:color w:val="auto"/>
          <w:szCs w:val="21"/>
          <w:highlight w:val="none"/>
          <w:lang w:val="en-US" w:eastAsia="zh-CN"/>
        </w:rPr>
      </w:pPr>
      <w:r>
        <w:rPr>
          <w:rFonts w:hint="eastAsia"/>
          <w:color w:val="auto"/>
          <w:szCs w:val="21"/>
          <w:highlight w:val="none"/>
          <w:lang w:val="en-US" w:eastAsia="zh-CN"/>
        </w:rPr>
        <w:t>综合</w:t>
      </w:r>
      <w:r>
        <w:rPr>
          <w:rFonts w:hint="eastAsia" w:ascii="宋体" w:hAnsi="宋体"/>
          <w:color w:val="auto"/>
          <w:lang w:val="en-US" w:eastAsia="zh-CN"/>
        </w:rPr>
        <w:t>部分</w:t>
      </w:r>
      <w:r>
        <w:rPr>
          <w:rFonts w:hint="eastAsia"/>
          <w:color w:val="auto"/>
          <w:szCs w:val="21"/>
          <w:highlight w:val="none"/>
          <w:lang w:val="en-US" w:eastAsia="zh-CN"/>
        </w:rPr>
        <w:t>负荷性能系数（</w:t>
      </w:r>
      <w:r>
        <w:rPr>
          <w:rFonts w:hint="eastAsia" w:ascii="Times New Roman" w:hAnsi="Times New Roman" w:eastAsia="宋体" w:cs="Times New Roman"/>
          <w:i/>
          <w:color w:val="auto"/>
          <w:szCs w:val="21"/>
          <w:highlight w:val="none"/>
          <w:lang w:val="en-US" w:eastAsia="zh-CN"/>
        </w:rPr>
        <w:t>IPLV</w:t>
      </w:r>
      <w:r>
        <w:rPr>
          <w:rFonts w:hint="eastAsia" w:ascii="Times New Roman" w:hAnsi="Times New Roman" w:eastAsia="宋体" w:cs="Times New Roman"/>
          <w:i w:val="0"/>
          <w:iCs/>
          <w:color w:val="auto"/>
          <w:szCs w:val="21"/>
          <w:highlight w:val="none"/>
          <w:lang w:val="en-US" w:eastAsia="zh-CN"/>
        </w:rPr>
        <w:t>）  integrated part load value</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default" w:eastAsia="宋体"/>
          <w:color w:val="auto"/>
          <w:szCs w:val="21"/>
          <w:highlight w:val="none"/>
          <w:lang w:val="en-US" w:eastAsia="zh-CN"/>
        </w:rPr>
      </w:pPr>
      <w:r>
        <w:rPr>
          <w:rFonts w:hint="eastAsia"/>
          <w:color w:val="auto"/>
          <w:szCs w:val="21"/>
          <w:highlight w:val="none"/>
          <w:lang w:val="en-US" w:eastAsia="zh-CN"/>
        </w:rPr>
        <w:t>基于冷水（热泵）机组或空调（热泵）机组部分负荷时的性能系数值，经加权计算获得的表示该机组部分负荷效率的单一数值。</w:t>
      </w:r>
    </w:p>
    <w:p>
      <w:pPr>
        <w:pStyle w:val="73"/>
        <w:numPr>
          <w:ilvl w:val="0"/>
          <w:numId w:val="2"/>
        </w:numPr>
        <w:snapToGrid w:val="0"/>
        <w:ind w:firstLineChars="0"/>
        <w:rPr>
          <w:rFonts w:hint="default" w:eastAsia="宋体"/>
          <w:color w:val="auto"/>
          <w:szCs w:val="21"/>
          <w:highlight w:val="none"/>
          <w:lang w:val="en-US" w:eastAsia="zh-CN"/>
        </w:rPr>
      </w:pPr>
      <w:r>
        <w:rPr>
          <w:rFonts w:hint="eastAsia"/>
          <w:color w:val="auto"/>
          <w:szCs w:val="21"/>
          <w:highlight w:val="none"/>
          <w:lang w:val="en-US" w:eastAsia="zh-CN"/>
        </w:rPr>
        <w:t>全年</w:t>
      </w:r>
      <w:r>
        <w:rPr>
          <w:rFonts w:hint="eastAsia" w:ascii="宋体" w:hAnsi="宋体"/>
          <w:color w:val="auto"/>
          <w:lang w:val="en-US" w:eastAsia="zh-CN"/>
        </w:rPr>
        <w:t>性能</w:t>
      </w:r>
      <w:r>
        <w:rPr>
          <w:rFonts w:hint="eastAsia"/>
          <w:color w:val="auto"/>
          <w:szCs w:val="21"/>
          <w:highlight w:val="none"/>
          <w:lang w:val="en-US" w:eastAsia="zh-CN"/>
        </w:rPr>
        <w:t>系数（</w:t>
      </w:r>
      <w:r>
        <w:rPr>
          <w:rFonts w:hint="eastAsia"/>
          <w:b w:val="0"/>
          <w:bCs w:val="0"/>
          <w:i/>
          <w:iCs/>
          <w:color w:val="auto"/>
          <w:szCs w:val="21"/>
          <w:highlight w:val="none"/>
          <w:lang w:val="en-US" w:eastAsia="zh-CN"/>
        </w:rPr>
        <w:t>APF</w:t>
      </w:r>
      <w:r>
        <w:rPr>
          <w:rFonts w:hint="eastAsia" w:ascii="Times New Roman" w:hAnsi="Times New Roman" w:eastAsia="宋体" w:cs="Times New Roman"/>
          <w:i w:val="0"/>
          <w:iCs/>
          <w:color w:val="auto"/>
          <w:szCs w:val="21"/>
          <w:highlight w:val="none"/>
          <w:lang w:val="en-US" w:eastAsia="zh-CN"/>
        </w:rPr>
        <w:t>）  annual performance factor</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default" w:eastAsia="宋体"/>
          <w:color w:val="auto"/>
          <w:szCs w:val="21"/>
          <w:highlight w:val="none"/>
          <w:lang w:val="en-US" w:eastAsia="zh-CN"/>
        </w:rPr>
      </w:pPr>
      <w:r>
        <w:rPr>
          <w:rFonts w:hint="eastAsia"/>
          <w:color w:val="auto"/>
          <w:szCs w:val="21"/>
          <w:highlight w:val="none"/>
          <w:lang w:val="en-US" w:eastAsia="zh-CN"/>
        </w:rPr>
        <w:t>在制冷季节及制热季节中，机组进行制冷（热）运行时从室内除去的热量及向室内送入的热量总和与同一期间内消耗的电量总和之比。</w:t>
      </w:r>
    </w:p>
    <w:p>
      <w:pPr>
        <w:pStyle w:val="73"/>
        <w:numPr>
          <w:ilvl w:val="0"/>
          <w:numId w:val="2"/>
        </w:numPr>
        <w:snapToGrid w:val="0"/>
        <w:ind w:firstLineChars="0"/>
        <w:rPr>
          <w:rFonts w:hint="default" w:eastAsia="宋体"/>
          <w:color w:val="auto"/>
          <w:szCs w:val="21"/>
          <w:highlight w:val="none"/>
          <w:lang w:val="en-US" w:eastAsia="zh-CN"/>
        </w:rPr>
      </w:pPr>
      <w:r>
        <w:rPr>
          <w:rFonts w:hint="eastAsia"/>
          <w:color w:val="auto"/>
          <w:szCs w:val="21"/>
          <w:highlight w:val="none"/>
          <w:lang w:val="en-US" w:eastAsia="zh-CN"/>
        </w:rPr>
        <w:t>制冷季节能效比（</w:t>
      </w:r>
      <w:r>
        <w:rPr>
          <w:rFonts w:hint="eastAsia"/>
          <w:b w:val="0"/>
          <w:bCs w:val="0"/>
          <w:i/>
          <w:iCs/>
          <w:color w:val="auto"/>
          <w:szCs w:val="21"/>
          <w:highlight w:val="none"/>
          <w:lang w:val="en-US" w:eastAsia="zh-CN"/>
        </w:rPr>
        <w:t>SEER</w:t>
      </w:r>
      <w:r>
        <w:rPr>
          <w:rFonts w:hint="eastAsia" w:ascii="Times New Roman" w:hAnsi="Times New Roman" w:eastAsia="宋体" w:cs="Times New Roman"/>
          <w:i w:val="0"/>
          <w:iCs/>
          <w:color w:val="auto"/>
          <w:szCs w:val="21"/>
          <w:highlight w:val="none"/>
          <w:lang w:val="en-US" w:eastAsia="zh-CN"/>
        </w:rPr>
        <w:t>）  seasonal energy efficiency ratio</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default" w:eastAsia="宋体"/>
          <w:color w:val="auto"/>
          <w:szCs w:val="21"/>
          <w:highlight w:val="none"/>
          <w:lang w:val="en-US" w:eastAsia="zh-CN"/>
        </w:rPr>
      </w:pPr>
      <w:r>
        <w:rPr>
          <w:rFonts w:hint="eastAsia"/>
          <w:color w:val="auto"/>
          <w:szCs w:val="21"/>
          <w:highlight w:val="none"/>
          <w:lang w:val="en-US" w:eastAsia="zh-CN"/>
        </w:rPr>
        <w:t>在制冷季节中，空调机（组）进行制冷运行时从室内除去的热量总和与消耗的电量总和之比。</w:t>
      </w:r>
    </w:p>
    <w:p>
      <w:pPr>
        <w:pStyle w:val="73"/>
        <w:numPr>
          <w:ilvl w:val="0"/>
          <w:numId w:val="2"/>
        </w:numPr>
        <w:snapToGrid w:val="0"/>
        <w:ind w:firstLineChars="0"/>
        <w:rPr>
          <w:color w:val="auto"/>
          <w:szCs w:val="21"/>
          <w:highlight w:val="none"/>
        </w:rPr>
      </w:pPr>
      <w:r>
        <w:rPr>
          <w:rFonts w:hint="eastAsia"/>
          <w:color w:val="auto"/>
          <w:szCs w:val="21"/>
          <w:highlight w:val="none"/>
        </w:rPr>
        <w:t>耗电输热比（</w:t>
      </w:r>
      <w:r>
        <w:rPr>
          <w:rFonts w:hint="eastAsia"/>
          <w:i/>
          <w:color w:val="auto"/>
          <w:szCs w:val="21"/>
          <w:highlight w:val="none"/>
        </w:rPr>
        <w:t>EHR</w:t>
      </w:r>
      <w:r>
        <w:rPr>
          <w:rFonts w:hint="eastAsia"/>
          <w:color w:val="auto"/>
          <w:szCs w:val="21"/>
          <w:highlight w:val="none"/>
        </w:rPr>
        <w:t xml:space="preserve">） ratio of electricity consumption to transferred heat quantity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color w:val="auto"/>
          <w:szCs w:val="21"/>
          <w:highlight w:val="none"/>
        </w:rPr>
      </w:pPr>
      <w:r>
        <w:rPr>
          <w:rFonts w:hint="eastAsia"/>
          <w:color w:val="auto"/>
          <w:szCs w:val="21"/>
          <w:highlight w:val="none"/>
        </w:rPr>
        <w:t>设计工况下，集中供暖系统循环水泵总功耗（kW）与设计热负荷（kW）的比值。</w:t>
      </w:r>
    </w:p>
    <w:p>
      <w:pPr>
        <w:pStyle w:val="73"/>
        <w:numPr>
          <w:ilvl w:val="0"/>
          <w:numId w:val="2"/>
        </w:numPr>
        <w:snapToGrid w:val="0"/>
        <w:ind w:firstLineChars="0"/>
        <w:rPr>
          <w:color w:val="auto"/>
          <w:szCs w:val="21"/>
          <w:highlight w:val="none"/>
        </w:rPr>
      </w:pPr>
      <w:r>
        <w:rPr>
          <w:rFonts w:hint="eastAsia"/>
          <w:color w:val="auto"/>
          <w:szCs w:val="21"/>
          <w:highlight w:val="none"/>
        </w:rPr>
        <w:t>耗电输冷（热）比[</w:t>
      </w:r>
      <w:r>
        <w:rPr>
          <w:rFonts w:hint="eastAsia"/>
          <w:i/>
          <w:color w:val="auto"/>
          <w:szCs w:val="21"/>
          <w:highlight w:val="none"/>
        </w:rPr>
        <w:t>EC</w:t>
      </w:r>
      <w:r>
        <w:rPr>
          <w:rFonts w:hint="eastAsia" w:ascii="宋体" w:hAnsi="宋体" w:cs="宋体"/>
          <w:iCs/>
          <w:color w:val="auto"/>
          <w:szCs w:val="21"/>
          <w:highlight w:val="none"/>
        </w:rPr>
        <w:t>(</w:t>
      </w:r>
      <w:r>
        <w:rPr>
          <w:rFonts w:hint="eastAsia"/>
          <w:i/>
          <w:color w:val="auto"/>
          <w:szCs w:val="21"/>
          <w:highlight w:val="none"/>
        </w:rPr>
        <w:t>H</w:t>
      </w:r>
      <w:r>
        <w:rPr>
          <w:rFonts w:hint="eastAsia" w:ascii="宋体" w:hAnsi="宋体" w:cs="宋体"/>
          <w:iCs/>
          <w:color w:val="auto"/>
          <w:szCs w:val="21"/>
          <w:highlight w:val="none"/>
        </w:rPr>
        <w:t>)</w:t>
      </w:r>
      <w:r>
        <w:rPr>
          <w:rFonts w:hint="eastAsia"/>
          <w:i/>
          <w:color w:val="auto"/>
          <w:szCs w:val="21"/>
          <w:highlight w:val="none"/>
        </w:rPr>
        <w:t>R</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ratio of electricity consumption to transferred cooling</w:t>
      </w:r>
      <w:bookmarkStart w:id="37" w:name="_Hlk50787432"/>
      <w:r>
        <w:rPr>
          <w:rFonts w:hint="eastAsia"/>
          <w:color w:val="auto"/>
          <w:szCs w:val="21"/>
          <w:highlight w:val="none"/>
        </w:rPr>
        <w:t>(</w:t>
      </w:r>
      <w:bookmarkEnd w:id="37"/>
      <w:r>
        <w:rPr>
          <w:rFonts w:hint="eastAsia"/>
          <w:color w:val="auto"/>
          <w:szCs w:val="21"/>
          <w:highlight w:val="none"/>
        </w:rPr>
        <w:t xml:space="preserve">heat ) quantity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outlineLvl w:val="9"/>
        <w:rPr>
          <w:rFonts w:hint="eastAsia"/>
          <w:color w:val="auto"/>
          <w:szCs w:val="21"/>
          <w:highlight w:val="none"/>
        </w:rPr>
      </w:pPr>
      <w:r>
        <w:rPr>
          <w:rFonts w:hint="eastAsia"/>
          <w:color w:val="auto"/>
          <w:szCs w:val="21"/>
          <w:highlight w:val="none"/>
        </w:rPr>
        <w:t>设计工况下，空调冷热水系统循环水泵总功耗（kW）与设计冷（热）负荷（kW）的比值。</w:t>
      </w:r>
    </w:p>
    <w:p>
      <w:pPr>
        <w:pStyle w:val="73"/>
        <w:numPr>
          <w:ilvl w:val="0"/>
          <w:numId w:val="2"/>
        </w:numPr>
        <w:snapToGrid w:val="0"/>
        <w:ind w:firstLineChars="0"/>
        <w:rPr>
          <w:rFonts w:hint="default" w:eastAsia="宋体"/>
          <w:color w:val="auto"/>
          <w:szCs w:val="21"/>
          <w:highlight w:val="none"/>
          <w:lang w:val="en-US" w:eastAsia="zh-CN"/>
        </w:rPr>
      </w:pPr>
      <w:r>
        <w:rPr>
          <w:rFonts w:hint="eastAsia"/>
          <w:color w:val="auto"/>
          <w:szCs w:val="21"/>
          <w:highlight w:val="none"/>
          <w:lang w:val="en-US" w:eastAsia="zh-CN"/>
        </w:rPr>
        <w:t>照明</w:t>
      </w:r>
      <w:r>
        <w:rPr>
          <w:rFonts w:hint="eastAsia" w:ascii="宋体" w:hAnsi="宋体"/>
          <w:color w:val="auto"/>
          <w:lang w:val="en-US" w:eastAsia="zh-CN"/>
        </w:rPr>
        <w:t>功率</w:t>
      </w:r>
      <w:r>
        <w:rPr>
          <w:rFonts w:hint="eastAsia"/>
          <w:color w:val="auto"/>
          <w:szCs w:val="21"/>
          <w:highlight w:val="none"/>
          <w:lang w:val="en-US" w:eastAsia="zh-CN"/>
        </w:rPr>
        <w:t>密度（</w:t>
      </w:r>
      <w:r>
        <w:rPr>
          <w:rFonts w:hint="eastAsia"/>
          <w:b w:val="0"/>
          <w:bCs w:val="0"/>
          <w:i/>
          <w:iCs/>
          <w:color w:val="auto"/>
          <w:szCs w:val="21"/>
          <w:highlight w:val="none"/>
          <w:lang w:val="en-US" w:eastAsia="zh-CN"/>
        </w:rPr>
        <w:t>LPD</w:t>
      </w:r>
      <w:r>
        <w:rPr>
          <w:rFonts w:hint="eastAsia" w:ascii="Times New Roman" w:hAnsi="Times New Roman" w:eastAsia="宋体" w:cs="Times New Roman"/>
          <w:i w:val="0"/>
          <w:iCs/>
          <w:color w:val="auto"/>
          <w:szCs w:val="21"/>
          <w:highlight w:val="none"/>
          <w:lang w:val="en-US" w:eastAsia="zh-CN"/>
        </w:rPr>
        <w:t>）  lighting power density</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default" w:eastAsia="宋体"/>
          <w:color w:val="auto"/>
          <w:szCs w:val="21"/>
          <w:highlight w:val="none"/>
          <w:lang w:val="en-US" w:eastAsia="zh-CN"/>
        </w:rPr>
      </w:pPr>
      <w:r>
        <w:rPr>
          <w:rFonts w:hint="eastAsia"/>
          <w:color w:val="auto"/>
          <w:szCs w:val="21"/>
          <w:highlight w:val="none"/>
          <w:lang w:val="en-US" w:eastAsia="zh-CN"/>
        </w:rPr>
        <w:t>正常照明条件下，单位面积上一般照明的额定功率。</w:t>
      </w:r>
    </w:p>
    <w:p>
      <w:pPr>
        <w:pStyle w:val="73"/>
        <w:numPr>
          <w:ilvl w:val="0"/>
          <w:numId w:val="2"/>
        </w:numPr>
        <w:snapToGrid w:val="0"/>
        <w:ind w:firstLineChars="0"/>
        <w:rPr>
          <w:rFonts w:hint="default" w:eastAsia="宋体"/>
          <w:color w:val="auto"/>
          <w:szCs w:val="21"/>
          <w:highlight w:val="none"/>
          <w:lang w:val="en-US" w:eastAsia="zh-CN"/>
        </w:rPr>
      </w:pPr>
      <w:r>
        <w:rPr>
          <w:rFonts w:hint="eastAsia"/>
          <w:color w:val="auto"/>
          <w:szCs w:val="21"/>
          <w:highlight w:val="none"/>
          <w:lang w:val="en-US" w:eastAsia="zh-CN"/>
        </w:rPr>
        <w:t xml:space="preserve">太阳能热利用系统  </w:t>
      </w:r>
      <w:r>
        <w:rPr>
          <w:rFonts w:hint="eastAsia" w:ascii="Times New Roman" w:hAnsi="Times New Roman" w:eastAsia="宋体" w:cs="Times New Roman"/>
          <w:i w:val="0"/>
          <w:iCs/>
          <w:color w:val="auto"/>
          <w:szCs w:val="21"/>
          <w:highlight w:val="none"/>
          <w:lang w:val="en-US" w:eastAsia="zh-CN"/>
        </w:rPr>
        <w:t>solar thermal system</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lang w:val="en-US" w:eastAsia="zh-CN"/>
        </w:rPr>
        <w:t>将太阳辐射能转化为热能，为建筑供热水，供热水及供暖，或供热水、供暖或（及）供冷的系统。分为太阳能热水系统、太阳能供暖系统以及太阳能供暖空调等复合应用系统。</w:t>
      </w:r>
    </w:p>
    <w:p>
      <w:pPr>
        <w:pStyle w:val="73"/>
        <w:numPr>
          <w:ilvl w:val="0"/>
          <w:numId w:val="2"/>
        </w:numPr>
        <w:snapToGrid w:val="0"/>
        <w:ind w:firstLineChars="0"/>
        <w:rPr>
          <w:rFonts w:hint="default" w:eastAsia="宋体"/>
          <w:color w:val="auto"/>
          <w:szCs w:val="21"/>
          <w:highlight w:val="none"/>
          <w:lang w:val="en-US" w:eastAsia="zh-CN"/>
        </w:rPr>
      </w:pPr>
      <w:r>
        <w:rPr>
          <w:rFonts w:hint="eastAsia" w:ascii="宋体" w:hAnsi="宋体"/>
          <w:color w:val="auto"/>
          <w:lang w:val="en-US" w:eastAsia="zh-CN"/>
        </w:rPr>
        <w:t>太阳能</w:t>
      </w:r>
      <w:r>
        <w:rPr>
          <w:rFonts w:hint="eastAsia"/>
          <w:color w:val="auto"/>
          <w:szCs w:val="21"/>
          <w:highlight w:val="none"/>
          <w:lang w:val="en-US" w:eastAsia="zh-CN"/>
        </w:rPr>
        <w:t xml:space="preserve">光伏发电系统  </w:t>
      </w:r>
      <w:r>
        <w:rPr>
          <w:rFonts w:hint="eastAsia" w:ascii="Times New Roman" w:hAnsi="Times New Roman" w:eastAsia="宋体" w:cs="Times New Roman"/>
          <w:i w:val="0"/>
          <w:iCs/>
          <w:color w:val="auto"/>
          <w:szCs w:val="21"/>
          <w:highlight w:val="none"/>
          <w:lang w:val="en-US" w:eastAsia="zh-CN"/>
        </w:rPr>
        <w:t>solar photovoltaic （PV）system</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lang w:val="en-US" w:eastAsia="zh-CN"/>
        </w:rPr>
        <w:t>利用太阳能电池的光伏效应将太阳辐射能直接转换成电能的发电系统。</w:t>
      </w:r>
    </w:p>
    <w:p>
      <w:pPr>
        <w:pStyle w:val="73"/>
        <w:numPr>
          <w:ilvl w:val="0"/>
          <w:numId w:val="2"/>
        </w:numPr>
        <w:snapToGrid w:val="0"/>
        <w:ind w:firstLineChars="0"/>
        <w:rPr>
          <w:rFonts w:hint="default" w:eastAsia="宋体"/>
          <w:color w:val="auto"/>
          <w:szCs w:val="21"/>
          <w:highlight w:val="none"/>
          <w:lang w:val="en-US" w:eastAsia="zh-CN"/>
        </w:rPr>
      </w:pPr>
      <w:r>
        <w:rPr>
          <w:rFonts w:hint="eastAsia"/>
          <w:color w:val="auto"/>
          <w:szCs w:val="21"/>
          <w:highlight w:val="none"/>
          <w:lang w:val="en-US" w:eastAsia="zh-CN"/>
        </w:rPr>
        <w:t>地源</w:t>
      </w:r>
      <w:r>
        <w:rPr>
          <w:rFonts w:hint="eastAsia" w:ascii="宋体" w:hAnsi="宋体"/>
          <w:color w:val="auto"/>
          <w:lang w:val="en-US" w:eastAsia="zh-CN"/>
        </w:rPr>
        <w:t>热泵</w:t>
      </w:r>
      <w:r>
        <w:rPr>
          <w:rFonts w:hint="eastAsia"/>
          <w:color w:val="auto"/>
          <w:szCs w:val="21"/>
          <w:highlight w:val="none"/>
          <w:lang w:val="en-US" w:eastAsia="zh-CN"/>
        </w:rPr>
        <w:t xml:space="preserve">系统  ground-source heat pump </w:t>
      </w:r>
      <w:r>
        <w:rPr>
          <w:rFonts w:hint="eastAsia" w:ascii="Times New Roman" w:hAnsi="Times New Roman" w:eastAsia="宋体" w:cs="Times New Roman"/>
          <w:i w:val="0"/>
          <w:iCs/>
          <w:color w:val="auto"/>
          <w:szCs w:val="21"/>
          <w:highlight w:val="none"/>
          <w:lang w:val="en-US" w:eastAsia="zh-CN"/>
        </w:rPr>
        <w:t>system</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lang w:val="en-US" w:eastAsia="zh-CN"/>
        </w:rPr>
        <w:t>以岩土体、地下水或地表水为低温热源，由水源热泵机组、地热能交换系统、建筑物内系统组成的供热空调系统。</w:t>
      </w:r>
    </w:p>
    <w:p>
      <w:pPr>
        <w:pStyle w:val="73"/>
        <w:numPr>
          <w:ilvl w:val="0"/>
          <w:numId w:val="2"/>
        </w:numPr>
        <w:snapToGrid w:val="0"/>
        <w:ind w:firstLineChars="0"/>
        <w:rPr>
          <w:rFonts w:hint="default" w:eastAsia="宋体"/>
          <w:color w:val="auto"/>
          <w:szCs w:val="21"/>
          <w:highlight w:val="none"/>
          <w:lang w:val="en-US" w:eastAsia="zh-CN"/>
        </w:rPr>
      </w:pPr>
      <w:r>
        <w:rPr>
          <w:rFonts w:hint="eastAsia"/>
          <w:color w:val="auto"/>
          <w:szCs w:val="21"/>
          <w:highlight w:val="none"/>
          <w:lang w:val="en-US" w:eastAsia="zh-CN"/>
        </w:rPr>
        <w:t xml:space="preserve">空气源热泵系统  air source heat pump </w:t>
      </w:r>
      <w:r>
        <w:rPr>
          <w:rFonts w:hint="eastAsia" w:ascii="Times New Roman" w:hAnsi="Times New Roman" w:eastAsia="宋体" w:cs="Times New Roman"/>
          <w:i w:val="0"/>
          <w:iCs/>
          <w:color w:val="auto"/>
          <w:szCs w:val="21"/>
          <w:highlight w:val="none"/>
          <w:lang w:val="en-US" w:eastAsia="zh-CN"/>
        </w:rPr>
        <w:t>system</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lang w:val="en-US" w:eastAsia="zh-CN"/>
        </w:rPr>
        <w:t>以空气作为低温热源，由空气源热泵机组、输配系统和建筑物内系统组成的供热空调系统。根据建筑物内系统不同，分为空气源热泵热风系统和空气源热泵热水系统。</w:t>
      </w:r>
    </w:p>
    <w:p>
      <w:pPr>
        <w:pStyle w:val="73"/>
        <w:numPr>
          <w:ilvl w:val="0"/>
          <w:numId w:val="2"/>
        </w:numPr>
        <w:snapToGrid w:val="0"/>
        <w:ind w:firstLineChars="0"/>
        <w:rPr>
          <w:color w:val="auto"/>
        </w:rPr>
      </w:pPr>
      <w:r>
        <w:rPr>
          <w:color w:val="auto"/>
          <w:spacing w:val="0"/>
          <w:w w:val="100"/>
          <w:position w:val="0"/>
          <w:shd w:val="clear" w:color="auto" w:fill="auto"/>
        </w:rPr>
        <w:t xml:space="preserve">性能化设计 </w:t>
      </w:r>
      <w:r>
        <w:rPr>
          <w:rFonts w:ascii="Times New Roman" w:hAnsi="Times New Roman" w:eastAsia="Times New Roman" w:cs="Times New Roman"/>
          <w:color w:val="auto"/>
          <w:spacing w:val="0"/>
          <w:w w:val="100"/>
          <w:position w:val="0"/>
          <w:shd w:val="clear" w:color="auto" w:fill="auto"/>
          <w:lang w:val="en-US" w:eastAsia="en-US" w:bidi="en-US"/>
        </w:rPr>
        <w:t>performance oriented design</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lang w:val="en-US" w:eastAsia="zh-CN"/>
        </w:rPr>
        <w:t>以建筑室内环境参数和能效指标为性能目标，利用建筑模拟工具，对设计方案进行逐步优化，最终达到预定性能目标要求的 设计过程。</w:t>
      </w:r>
    </w:p>
    <w:p>
      <w:pPr>
        <w:pStyle w:val="73"/>
        <w:numPr>
          <w:ilvl w:val="0"/>
          <w:numId w:val="2"/>
        </w:numPr>
        <w:snapToGrid w:val="0"/>
        <w:ind w:firstLineChars="0"/>
        <w:rPr>
          <w:color w:val="auto"/>
        </w:rPr>
      </w:pPr>
      <w:r>
        <w:rPr>
          <w:color w:val="auto"/>
          <w:spacing w:val="0"/>
          <w:w w:val="100"/>
          <w:position w:val="0"/>
          <w:shd w:val="clear" w:color="auto" w:fill="auto"/>
        </w:rPr>
        <w:t xml:space="preserve">气密层 </w:t>
      </w:r>
      <w:r>
        <w:rPr>
          <w:rFonts w:ascii="Times New Roman" w:hAnsi="Times New Roman" w:eastAsia="Times New Roman" w:cs="Times New Roman"/>
          <w:color w:val="auto"/>
          <w:spacing w:val="0"/>
          <w:w w:val="100"/>
          <w:position w:val="0"/>
          <w:shd w:val="clear" w:color="auto" w:fill="auto"/>
          <w:lang w:val="en-US" w:eastAsia="en-US" w:bidi="en-US"/>
        </w:rPr>
        <w:t>air tightness layer</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lang w:val="en-US" w:eastAsia="zh-CN"/>
        </w:rPr>
        <w:t>由气密性材料和部件、抹灰层等形成的防止空气渗透的连续 构造层。</w:t>
      </w:r>
    </w:p>
    <w:p>
      <w:pPr>
        <w:pStyle w:val="73"/>
        <w:numPr>
          <w:ilvl w:val="0"/>
          <w:numId w:val="2"/>
        </w:numPr>
        <w:snapToGrid w:val="0"/>
        <w:ind w:firstLineChars="0"/>
        <w:rPr>
          <w:color w:val="auto"/>
        </w:rPr>
      </w:pPr>
      <w:r>
        <w:rPr>
          <w:color w:val="auto"/>
          <w:spacing w:val="0"/>
          <w:w w:val="100"/>
          <w:position w:val="0"/>
          <w:shd w:val="clear" w:color="auto" w:fill="auto"/>
        </w:rPr>
        <w:t xml:space="preserve">建筑能耗综合值 </w:t>
      </w:r>
      <w:r>
        <w:rPr>
          <w:rFonts w:ascii="Times New Roman" w:hAnsi="Times New Roman" w:eastAsia="Times New Roman" w:cs="Times New Roman"/>
          <w:color w:val="auto"/>
          <w:spacing w:val="0"/>
          <w:w w:val="100"/>
          <w:position w:val="0"/>
          <w:shd w:val="clear" w:color="auto" w:fill="auto"/>
          <w:lang w:val="en-US" w:eastAsia="en-US" w:bidi="en-US"/>
        </w:rPr>
        <w:t>building energy consumption</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lang w:val="en-US" w:eastAsia="zh-CN"/>
        </w:rPr>
        <w:t>在设定计算条件下，单位面积年供暖、通风、空调、照明、 生活热水、电梯的终端能耗量和可再生能源系统发电量，利用能 源换算系数，统一换算到标准煤当量后，两者的差值。</w:t>
      </w:r>
    </w:p>
    <w:p>
      <w:pPr>
        <w:pStyle w:val="73"/>
        <w:numPr>
          <w:ilvl w:val="0"/>
          <w:numId w:val="2"/>
        </w:numPr>
        <w:snapToGrid w:val="0"/>
        <w:ind w:firstLineChars="0"/>
        <w:rPr>
          <w:color w:val="auto"/>
        </w:rPr>
      </w:pPr>
      <w:r>
        <w:rPr>
          <w:color w:val="auto"/>
          <w:spacing w:val="0"/>
          <w:w w:val="100"/>
          <w:position w:val="0"/>
          <w:shd w:val="clear" w:color="auto" w:fill="auto"/>
        </w:rPr>
        <w:t>供暖年耗热</w:t>
      </w:r>
      <w:r>
        <w:rPr>
          <w:rFonts w:hint="eastAsia"/>
          <w:color w:val="auto"/>
          <w:spacing w:val="0"/>
          <w:w w:val="100"/>
          <w:position w:val="0"/>
          <w:shd w:val="clear" w:color="auto" w:fill="auto"/>
          <w:lang w:val="en-US" w:eastAsia="zh-CN"/>
        </w:rPr>
        <w:t>量</w:t>
      </w:r>
      <w:r>
        <w:rPr>
          <w:color w:val="auto"/>
          <w:spacing w:val="0"/>
          <w:w w:val="100"/>
          <w:position w:val="0"/>
          <w:shd w:val="clear" w:color="auto" w:fill="auto"/>
        </w:rPr>
        <w:t xml:space="preserve"> </w:t>
      </w:r>
      <w:r>
        <w:rPr>
          <w:rFonts w:ascii="Times New Roman" w:hAnsi="Times New Roman" w:eastAsia="Times New Roman" w:cs="Times New Roman"/>
          <w:color w:val="auto"/>
          <w:spacing w:val="0"/>
          <w:w w:val="100"/>
          <w:position w:val="0"/>
          <w:shd w:val="clear" w:color="auto" w:fill="auto"/>
          <w:lang w:val="en-US" w:eastAsia="en-US" w:bidi="en-US"/>
        </w:rPr>
        <w:t>annual heating demand</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lang w:val="en-US" w:eastAsia="zh-CN"/>
        </w:rPr>
        <w:t>在设定计算条件下，为满足室内环境参数要求，单位面积年 累计消耗的需由室内供暖设备供给的热量。</w:t>
      </w:r>
    </w:p>
    <w:p>
      <w:pPr>
        <w:pStyle w:val="73"/>
        <w:numPr>
          <w:ilvl w:val="0"/>
          <w:numId w:val="2"/>
        </w:numPr>
        <w:snapToGrid w:val="0"/>
        <w:ind w:firstLineChars="0"/>
        <w:rPr>
          <w:color w:val="auto"/>
        </w:rPr>
      </w:pPr>
      <w:r>
        <w:rPr>
          <w:color w:val="auto"/>
          <w:spacing w:val="0"/>
          <w:w w:val="100"/>
          <w:position w:val="0"/>
          <w:shd w:val="clear" w:color="auto" w:fill="auto"/>
        </w:rPr>
        <w:t xml:space="preserve">供冷年耗冷量 </w:t>
      </w:r>
      <w:r>
        <w:rPr>
          <w:rFonts w:ascii="Times New Roman" w:hAnsi="Times New Roman" w:eastAsia="Times New Roman" w:cs="Times New Roman"/>
          <w:color w:val="auto"/>
          <w:spacing w:val="0"/>
          <w:w w:val="100"/>
          <w:position w:val="0"/>
          <w:shd w:val="clear" w:color="auto" w:fill="auto"/>
          <w:lang w:val="en-US" w:eastAsia="en-US" w:bidi="en-US"/>
        </w:rPr>
        <w:t>annual cooling demand</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lang w:val="en-US" w:eastAsia="zh-CN"/>
        </w:rPr>
        <w:t>在设定计算条件下，为满足室内环境参数要求，单位面积年 累计消耗的需由室内供冷设备供给的冷量。</w:t>
      </w:r>
    </w:p>
    <w:p>
      <w:pPr>
        <w:pStyle w:val="73"/>
        <w:numPr>
          <w:ilvl w:val="0"/>
          <w:numId w:val="2"/>
        </w:numPr>
        <w:snapToGrid w:val="0"/>
        <w:ind w:firstLineChars="0"/>
        <w:rPr>
          <w:color w:val="auto"/>
        </w:rPr>
      </w:pPr>
      <w:r>
        <w:rPr>
          <w:color w:val="auto"/>
          <w:spacing w:val="0"/>
          <w:w w:val="100"/>
          <w:position w:val="0"/>
          <w:shd w:val="clear" w:color="auto" w:fill="auto"/>
        </w:rPr>
        <w:t xml:space="preserve">建筑气密性 </w:t>
      </w:r>
      <w:r>
        <w:rPr>
          <w:rFonts w:ascii="Times New Roman" w:hAnsi="Times New Roman" w:eastAsia="Times New Roman" w:cs="Times New Roman"/>
          <w:color w:val="auto"/>
          <w:spacing w:val="0"/>
          <w:w w:val="100"/>
          <w:position w:val="0"/>
          <w:shd w:val="clear" w:color="auto" w:fill="auto"/>
          <w:lang w:val="en-US" w:eastAsia="en-US" w:bidi="en-US"/>
        </w:rPr>
        <w:t>air tightness of building envelope</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lang w:val="en-US" w:eastAsia="zh-CN"/>
        </w:rPr>
        <w:t>建筑在封闭状态下阻止空气渗透的能力。用于表征建筑或房 间在正常密闭情况下的无组织空气渗透量。通常采用压差实验检 测建筑气密性，以换气次数</w:t>
      </w:r>
      <w:r>
        <w:rPr>
          <w:rFonts w:hint="eastAsia"/>
          <w:color w:val="auto"/>
          <w:szCs w:val="21"/>
          <w:highlight w:val="none"/>
          <w:lang w:val="en-US" w:eastAsia="en-US"/>
        </w:rPr>
        <w:t>Nso,</w:t>
      </w:r>
      <w:r>
        <w:rPr>
          <w:rFonts w:hint="eastAsia"/>
          <w:color w:val="auto"/>
          <w:szCs w:val="21"/>
          <w:highlight w:val="none"/>
          <w:lang w:val="en-US" w:eastAsia="zh-CN"/>
        </w:rPr>
        <w:t>即室内外</w:t>
      </w:r>
      <w:r>
        <w:rPr>
          <w:rFonts w:hint="eastAsia"/>
          <w:color w:val="auto"/>
          <w:szCs w:val="21"/>
          <w:highlight w:val="none"/>
          <w:lang w:val="en-US" w:eastAsia="en-US"/>
        </w:rPr>
        <w:t>50Pa</w:t>
      </w:r>
      <w:r>
        <w:rPr>
          <w:rFonts w:hint="eastAsia"/>
          <w:color w:val="auto"/>
          <w:szCs w:val="21"/>
          <w:highlight w:val="none"/>
          <w:lang w:val="en-US" w:eastAsia="zh-CN"/>
        </w:rPr>
        <w:t>压差下换气次数来表征建筑气密性。</w:t>
      </w:r>
    </w:p>
    <w:p>
      <w:pPr>
        <w:pStyle w:val="73"/>
        <w:numPr>
          <w:ilvl w:val="0"/>
          <w:numId w:val="2"/>
        </w:numPr>
        <w:snapToGrid w:val="0"/>
        <w:ind w:firstLineChars="0"/>
        <w:rPr>
          <w:color w:val="auto"/>
        </w:rPr>
      </w:pPr>
      <w:r>
        <w:rPr>
          <w:color w:val="auto"/>
          <w:spacing w:val="0"/>
          <w:w w:val="100"/>
          <w:position w:val="0"/>
          <w:shd w:val="clear" w:color="auto" w:fill="auto"/>
        </w:rPr>
        <w:t>可</w:t>
      </w:r>
      <w:r>
        <w:rPr>
          <w:rFonts w:hint="eastAsia"/>
          <w:color w:val="auto"/>
          <w:szCs w:val="21"/>
          <w:highlight w:val="none"/>
          <w:lang w:val="en-US" w:eastAsia="zh-CN"/>
        </w:rPr>
        <w:t>再生</w:t>
      </w:r>
      <w:r>
        <w:rPr>
          <w:color w:val="auto"/>
          <w:spacing w:val="0"/>
          <w:w w:val="100"/>
          <w:position w:val="0"/>
          <w:shd w:val="clear" w:color="auto" w:fill="auto"/>
        </w:rPr>
        <w:t xml:space="preserve">能源利用率 </w:t>
      </w:r>
      <w:r>
        <w:rPr>
          <w:rFonts w:ascii="Times New Roman" w:hAnsi="Times New Roman" w:eastAsia="Times New Roman" w:cs="Times New Roman"/>
          <w:color w:val="auto"/>
          <w:spacing w:val="0"/>
          <w:w w:val="100"/>
          <w:position w:val="0"/>
          <w:shd w:val="clear" w:color="auto" w:fill="auto"/>
          <w:lang w:val="en-US" w:eastAsia="en-US" w:bidi="en-US"/>
        </w:rPr>
        <w:t>utilization ratio of renewable ener</w:t>
      </w:r>
      <w:r>
        <w:rPr>
          <w:rFonts w:ascii="Times New Roman" w:hAnsi="Times New Roman" w:eastAsia="Times New Roman" w:cs="Times New Roman"/>
          <w:color w:val="auto"/>
          <w:spacing w:val="0"/>
          <w:w w:val="100"/>
          <w:position w:val="0"/>
          <w:shd w:val="clear" w:color="auto" w:fill="auto"/>
          <w:lang w:val="en-US" w:eastAsia="en-US" w:bidi="en-US"/>
        </w:rPr>
        <w:softHyphen/>
      </w:r>
      <w:r>
        <w:rPr>
          <w:rFonts w:ascii="Times New Roman" w:hAnsi="Times New Roman" w:eastAsia="Times New Roman" w:cs="Times New Roman"/>
          <w:color w:val="auto"/>
          <w:spacing w:val="0"/>
          <w:w w:val="100"/>
          <w:position w:val="0"/>
          <w:shd w:val="clear" w:color="auto" w:fill="auto"/>
          <w:lang w:val="en-US" w:eastAsia="en-US" w:bidi="en-US"/>
        </w:rPr>
        <w:t>gy</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lang w:val="en-US" w:eastAsia="zh-CN"/>
        </w:rPr>
        <w:t>供暖、通风、空调、照明、生活热水、电梯系统中可再生能 源利用量占其能量需求量的比例。</w:t>
      </w:r>
    </w:p>
    <w:p>
      <w:pPr>
        <w:pStyle w:val="73"/>
        <w:numPr>
          <w:ilvl w:val="0"/>
          <w:numId w:val="2"/>
        </w:numPr>
        <w:snapToGrid w:val="0"/>
        <w:ind w:firstLineChars="0"/>
        <w:rPr>
          <w:color w:val="auto"/>
        </w:rPr>
      </w:pPr>
      <w:r>
        <w:rPr>
          <w:color w:val="auto"/>
          <w:spacing w:val="0"/>
          <w:w w:val="100"/>
          <w:position w:val="0"/>
          <w:shd w:val="clear" w:color="auto" w:fill="auto"/>
        </w:rPr>
        <w:t xml:space="preserve">建筑综合节能率 </w:t>
      </w:r>
      <w:r>
        <w:rPr>
          <w:rFonts w:ascii="Times New Roman" w:hAnsi="Times New Roman" w:eastAsia="Times New Roman" w:cs="Times New Roman"/>
          <w:color w:val="auto"/>
          <w:spacing w:val="0"/>
          <w:w w:val="100"/>
          <w:position w:val="0"/>
          <w:shd w:val="clear" w:color="auto" w:fill="auto"/>
          <w:lang w:val="en-US" w:eastAsia="en-US" w:bidi="en-US"/>
        </w:rPr>
        <w:t>building energy saving rate</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lang w:val="en-US" w:eastAsia="zh-CN"/>
        </w:rPr>
        <w:t>设计建筑和基准建筑的建筑能耗综合值的差值，与基准建筑 的建筑能耗综合值的比值。</w:t>
      </w:r>
    </w:p>
    <w:p>
      <w:pPr>
        <w:pStyle w:val="73"/>
        <w:numPr>
          <w:ilvl w:val="0"/>
          <w:numId w:val="2"/>
        </w:numPr>
        <w:snapToGrid w:val="0"/>
        <w:ind w:firstLineChars="0"/>
        <w:rPr>
          <w:color w:val="auto"/>
        </w:rPr>
      </w:pPr>
      <w:r>
        <w:rPr>
          <w:color w:val="auto"/>
          <w:spacing w:val="0"/>
          <w:w w:val="100"/>
          <w:position w:val="0"/>
          <w:shd w:val="clear" w:color="auto" w:fill="auto"/>
        </w:rPr>
        <w:t xml:space="preserve">建筑本体节能率 </w:t>
      </w:r>
      <w:r>
        <w:rPr>
          <w:rFonts w:ascii="Times New Roman" w:hAnsi="Times New Roman" w:eastAsia="Times New Roman" w:cs="Times New Roman"/>
          <w:color w:val="auto"/>
          <w:spacing w:val="0"/>
          <w:w w:val="100"/>
          <w:position w:val="0"/>
          <w:shd w:val="clear" w:color="auto" w:fill="auto"/>
          <w:lang w:val="en-US" w:eastAsia="en-US" w:bidi="en-US"/>
        </w:rPr>
        <w:t>building energy efficiency improve</w:t>
      </w:r>
      <w:r>
        <w:rPr>
          <w:rFonts w:ascii="Times New Roman" w:hAnsi="Times New Roman" w:eastAsia="Times New Roman" w:cs="Times New Roman"/>
          <w:color w:val="auto"/>
          <w:spacing w:val="0"/>
          <w:w w:val="100"/>
          <w:position w:val="0"/>
          <w:shd w:val="clear" w:color="auto" w:fill="auto"/>
          <w:lang w:val="en-US" w:eastAsia="en-US" w:bidi="en-US"/>
        </w:rPr>
        <w:softHyphen/>
      </w:r>
      <w:r>
        <w:rPr>
          <w:rFonts w:ascii="Times New Roman" w:hAnsi="Times New Roman" w:eastAsia="Times New Roman" w:cs="Times New Roman"/>
          <w:color w:val="auto"/>
          <w:spacing w:val="0"/>
          <w:w w:val="100"/>
          <w:position w:val="0"/>
          <w:shd w:val="clear" w:color="auto" w:fill="auto"/>
          <w:lang w:val="en-US" w:eastAsia="en-US" w:bidi="en-US"/>
        </w:rPr>
        <w:t>ment rate</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lang w:val="en-US" w:eastAsia="zh-CN"/>
        </w:rPr>
        <w:t>在设定计算条件下，设计建筑不包括可再生能源发电量的建筑能耗综合值与基准建筑的建筑能耗综合值的差值，与基准建 筑的建筑能耗综合值的比值。</w:t>
      </w:r>
    </w:p>
    <w:p>
      <w:pPr>
        <w:pStyle w:val="73"/>
        <w:numPr>
          <w:ilvl w:val="0"/>
          <w:numId w:val="2"/>
        </w:numPr>
        <w:snapToGrid w:val="0"/>
        <w:ind w:firstLineChars="0"/>
        <w:rPr>
          <w:color w:val="auto"/>
        </w:rPr>
      </w:pPr>
      <w:r>
        <w:rPr>
          <w:color w:val="auto"/>
          <w:spacing w:val="0"/>
          <w:w w:val="100"/>
          <w:position w:val="0"/>
          <w:shd w:val="clear" w:color="auto" w:fill="auto"/>
        </w:rPr>
        <w:t xml:space="preserve">显热交换效率 </w:t>
      </w:r>
      <w:r>
        <w:rPr>
          <w:rFonts w:ascii="Times New Roman" w:hAnsi="Times New Roman" w:eastAsia="Times New Roman" w:cs="Times New Roman"/>
          <w:color w:val="auto"/>
          <w:spacing w:val="0"/>
          <w:w w:val="100"/>
          <w:position w:val="0"/>
          <w:shd w:val="clear" w:color="auto" w:fill="auto"/>
          <w:lang w:val="en-US" w:eastAsia="en-US" w:bidi="en-US"/>
        </w:rPr>
        <w:t>sensible heat exchange efficiency</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lang w:val="en-US" w:eastAsia="zh-CN"/>
        </w:rPr>
        <w:t>对应风量的新风进口、送风出口温差与新风进口、回风进口温差之比。</w:t>
      </w:r>
    </w:p>
    <w:p>
      <w:pPr>
        <w:pStyle w:val="73"/>
        <w:numPr>
          <w:ilvl w:val="0"/>
          <w:numId w:val="2"/>
        </w:numPr>
        <w:snapToGrid w:val="0"/>
        <w:ind w:firstLineChars="0"/>
        <w:rPr>
          <w:color w:val="auto"/>
        </w:rPr>
      </w:pPr>
      <w:r>
        <w:rPr>
          <w:color w:val="auto"/>
          <w:spacing w:val="0"/>
          <w:w w:val="100"/>
          <w:position w:val="0"/>
          <w:shd w:val="clear" w:color="auto" w:fill="auto"/>
        </w:rPr>
        <w:t>全热</w:t>
      </w:r>
      <w:r>
        <w:rPr>
          <w:rFonts w:hint="eastAsia"/>
          <w:color w:val="auto"/>
          <w:szCs w:val="21"/>
          <w:highlight w:val="none"/>
          <w:lang w:val="en-US" w:eastAsia="zh-CN"/>
        </w:rPr>
        <w:t>交换</w:t>
      </w:r>
      <w:r>
        <w:rPr>
          <w:color w:val="auto"/>
          <w:spacing w:val="0"/>
          <w:w w:val="100"/>
          <w:position w:val="0"/>
          <w:shd w:val="clear" w:color="auto" w:fill="auto"/>
        </w:rPr>
        <w:t xml:space="preserve">效率 </w:t>
      </w:r>
      <w:r>
        <w:rPr>
          <w:rFonts w:ascii="Times New Roman" w:hAnsi="Times New Roman" w:eastAsia="Times New Roman" w:cs="Times New Roman"/>
          <w:color w:val="auto"/>
          <w:spacing w:val="0"/>
          <w:w w:val="100"/>
          <w:position w:val="0"/>
          <w:shd w:val="clear" w:color="auto" w:fill="auto"/>
          <w:lang w:val="en-US" w:eastAsia="en-US" w:bidi="en-US"/>
        </w:rPr>
        <w:t>total heat exchange efficiency</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lang w:val="en-US" w:eastAsia="zh-CN"/>
        </w:rPr>
        <w:t>对应风量的新风进口、送风出口焙差与新风进口、回风进口温差之比。</w:t>
      </w:r>
    </w:p>
    <w:p>
      <w:pPr>
        <w:pStyle w:val="73"/>
        <w:numPr>
          <w:ilvl w:val="0"/>
          <w:numId w:val="2"/>
        </w:numPr>
        <w:snapToGrid w:val="0"/>
        <w:ind w:firstLineChars="0"/>
        <w:rPr>
          <w:color w:val="auto"/>
        </w:rPr>
      </w:pPr>
      <w:r>
        <w:rPr>
          <w:color w:val="auto"/>
          <w:spacing w:val="0"/>
          <w:w w:val="100"/>
          <w:position w:val="0"/>
          <w:shd w:val="clear" w:color="auto" w:fill="auto"/>
        </w:rPr>
        <w:t xml:space="preserve">断热桥锚栓 </w:t>
      </w:r>
      <w:r>
        <w:rPr>
          <w:rFonts w:ascii="Times New Roman" w:hAnsi="Times New Roman" w:eastAsia="Times New Roman" w:cs="Times New Roman"/>
          <w:color w:val="auto"/>
          <w:spacing w:val="0"/>
          <w:w w:val="100"/>
          <w:position w:val="0"/>
          <w:shd w:val="clear" w:color="auto" w:fill="auto"/>
          <w:lang w:val="en-US" w:eastAsia="en-US" w:bidi="en-US"/>
        </w:rPr>
        <w:t>thermally broken fixer</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lang w:val="en-US" w:eastAsia="zh-CN"/>
        </w:rPr>
        <w:t>通过特殊的构造设计，能有效减小或阻断锚钉热桥效应的锚栓。</w:t>
      </w:r>
    </w:p>
    <w:p>
      <w:pPr>
        <w:pStyle w:val="73"/>
        <w:numPr>
          <w:ilvl w:val="0"/>
          <w:numId w:val="2"/>
        </w:numPr>
        <w:snapToGrid w:val="0"/>
        <w:ind w:firstLineChars="0"/>
        <w:rPr>
          <w:color w:val="auto"/>
        </w:rPr>
      </w:pPr>
      <w:r>
        <w:rPr>
          <w:color w:val="auto"/>
          <w:spacing w:val="0"/>
          <w:w w:val="100"/>
          <w:position w:val="0"/>
          <w:shd w:val="clear" w:color="auto" w:fill="auto"/>
        </w:rPr>
        <w:t xml:space="preserve">防水透汽材料 </w:t>
      </w:r>
      <w:r>
        <w:rPr>
          <w:rFonts w:ascii="Times New Roman" w:hAnsi="Times New Roman" w:eastAsia="Times New Roman" w:cs="Times New Roman"/>
          <w:color w:val="auto"/>
          <w:spacing w:val="0"/>
          <w:w w:val="100"/>
          <w:position w:val="0"/>
          <w:shd w:val="clear" w:color="auto" w:fill="auto"/>
          <w:lang w:val="en-US" w:eastAsia="en-US" w:bidi="en-US"/>
        </w:rPr>
        <w:t>waterproof and vapor-permeable mate</w:t>
      </w:r>
      <w:r>
        <w:rPr>
          <w:rFonts w:ascii="Times New Roman" w:hAnsi="Times New Roman" w:eastAsia="Times New Roman" w:cs="Times New Roman"/>
          <w:color w:val="auto"/>
          <w:spacing w:val="0"/>
          <w:w w:val="100"/>
          <w:position w:val="0"/>
          <w:shd w:val="clear" w:color="auto" w:fill="auto"/>
          <w:lang w:val="en-US" w:eastAsia="en-US" w:bidi="en-US"/>
        </w:rPr>
        <w:softHyphen/>
      </w:r>
      <w:r>
        <w:rPr>
          <w:rFonts w:ascii="Times New Roman" w:hAnsi="Times New Roman" w:eastAsia="Times New Roman" w:cs="Times New Roman"/>
          <w:color w:val="auto"/>
          <w:spacing w:val="0"/>
          <w:w w:val="100"/>
          <w:position w:val="0"/>
          <w:shd w:val="clear" w:color="auto" w:fill="auto"/>
          <w:lang w:val="en-US" w:eastAsia="en-US" w:bidi="en-US"/>
        </w:rPr>
        <w:t>rial</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lang w:val="en-US" w:eastAsia="zh-CN"/>
        </w:rPr>
        <w:t>对建筑外围护结构室外侧的缝隙进行密封并兼具防水及允许水蒸气透出功能的材料。</w:t>
      </w:r>
    </w:p>
    <w:p>
      <w:pPr>
        <w:pStyle w:val="73"/>
        <w:numPr>
          <w:ilvl w:val="0"/>
          <w:numId w:val="2"/>
        </w:numPr>
        <w:snapToGrid w:val="0"/>
        <w:ind w:firstLineChars="0"/>
        <w:rPr>
          <w:color w:val="auto"/>
        </w:rPr>
      </w:pPr>
      <w:r>
        <w:rPr>
          <w:color w:val="auto"/>
          <w:spacing w:val="0"/>
          <w:w w:val="100"/>
          <w:position w:val="0"/>
          <w:shd w:val="clear" w:color="auto" w:fill="auto"/>
        </w:rPr>
        <w:t xml:space="preserve">气密性材料 </w:t>
      </w:r>
      <w:r>
        <w:rPr>
          <w:rFonts w:ascii="Times New Roman" w:hAnsi="Times New Roman" w:eastAsia="Times New Roman" w:cs="Times New Roman"/>
          <w:color w:val="auto"/>
          <w:spacing w:val="0"/>
          <w:w w:val="100"/>
          <w:position w:val="0"/>
          <w:shd w:val="clear" w:color="auto" w:fill="auto"/>
          <w:lang w:val="en-US" w:eastAsia="en-US" w:bidi="en-US"/>
        </w:rPr>
        <w:t>air tightness material</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lang w:val="en-US" w:eastAsia="zh-CN"/>
        </w:rPr>
        <w:t>对建筑外围护结构室内侧的缝隙进行密封、防止空气渗透的 材料。</w:t>
      </w:r>
    </w:p>
    <w:p>
      <w:pPr>
        <w:pStyle w:val="73"/>
        <w:numPr>
          <w:ilvl w:val="0"/>
          <w:numId w:val="2"/>
        </w:numPr>
        <w:snapToGrid w:val="0"/>
        <w:ind w:firstLineChars="0"/>
        <w:rPr>
          <w:color w:val="auto"/>
        </w:rPr>
      </w:pPr>
      <w:r>
        <w:rPr>
          <w:color w:val="auto"/>
          <w:spacing w:val="0"/>
          <w:w w:val="100"/>
          <w:position w:val="0"/>
          <w:shd w:val="clear" w:color="auto" w:fill="auto"/>
        </w:rPr>
        <w:t>基准</w:t>
      </w:r>
      <w:r>
        <w:rPr>
          <w:rFonts w:hint="eastAsia"/>
          <w:color w:val="auto"/>
          <w:szCs w:val="21"/>
          <w:highlight w:val="none"/>
          <w:lang w:val="en-US" w:eastAsia="zh-CN"/>
        </w:rPr>
        <w:t>建筑</w:t>
      </w:r>
      <w:r>
        <w:rPr>
          <w:color w:val="auto"/>
          <w:spacing w:val="0"/>
          <w:w w:val="100"/>
          <w:position w:val="0"/>
          <w:shd w:val="clear" w:color="auto" w:fill="auto"/>
        </w:rPr>
        <w:t xml:space="preserve"> </w:t>
      </w:r>
      <w:r>
        <w:rPr>
          <w:rFonts w:ascii="Times New Roman" w:hAnsi="Times New Roman" w:eastAsia="Times New Roman" w:cs="Times New Roman"/>
          <w:color w:val="auto"/>
          <w:spacing w:val="0"/>
          <w:w w:val="100"/>
          <w:position w:val="0"/>
          <w:shd w:val="clear" w:color="auto" w:fill="auto"/>
          <w:lang w:val="en-US" w:eastAsia="en-US" w:bidi="en-US"/>
        </w:rPr>
        <w:t>reference building</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color w:val="auto"/>
          <w:szCs w:val="21"/>
          <w:highlight w:val="none"/>
          <w:lang w:val="en-US" w:eastAsia="zh-CN"/>
        </w:rPr>
      </w:pPr>
      <w:r>
        <w:rPr>
          <w:rFonts w:hint="eastAsia"/>
          <w:color w:val="auto"/>
          <w:szCs w:val="21"/>
          <w:highlight w:val="none"/>
          <w:lang w:val="en-US" w:eastAsia="zh-CN"/>
        </w:rPr>
        <w:t>计算建筑本体节能率和建筑综合节能率时用于计算符合国家标准《公共建筑节能设计标准》</w:t>
      </w:r>
      <w:r>
        <w:rPr>
          <w:rFonts w:hint="eastAsia"/>
          <w:color w:val="auto"/>
          <w:szCs w:val="21"/>
          <w:highlight w:val="none"/>
          <w:lang w:val="en-US" w:eastAsia="en-US"/>
        </w:rPr>
        <w:t xml:space="preserve">GB </w:t>
      </w:r>
      <w:r>
        <w:rPr>
          <w:rFonts w:hint="eastAsia"/>
          <w:color w:val="auto"/>
          <w:szCs w:val="21"/>
          <w:highlight w:val="none"/>
          <w:lang w:val="en-US" w:eastAsia="zh-CN"/>
        </w:rPr>
        <w:t xml:space="preserve">50189 </w:t>
      </w:r>
      <w:r>
        <w:rPr>
          <w:rFonts w:hint="eastAsia"/>
          <w:color w:val="auto"/>
          <w:szCs w:val="21"/>
          <w:highlight w:val="none"/>
          <w:lang w:val="en-US" w:eastAsia="en-US"/>
        </w:rPr>
        <w:t xml:space="preserve">- </w:t>
      </w:r>
      <w:r>
        <w:rPr>
          <w:rFonts w:hint="eastAsia"/>
          <w:color w:val="auto"/>
          <w:szCs w:val="21"/>
          <w:highlight w:val="none"/>
          <w:lang w:val="en-US" w:eastAsia="zh-CN"/>
        </w:rPr>
        <w:t>2015和行业标准 《严寒和寒冷地区居住建筑节能设计标准》</w:t>
      </w:r>
      <w:r>
        <w:rPr>
          <w:rFonts w:hint="eastAsia"/>
          <w:color w:val="auto"/>
          <w:szCs w:val="21"/>
          <w:highlight w:val="none"/>
          <w:lang w:val="en-US" w:eastAsia="en-US"/>
        </w:rPr>
        <w:t xml:space="preserve">JGJ </w:t>
      </w:r>
      <w:r>
        <w:rPr>
          <w:rFonts w:hint="eastAsia"/>
          <w:color w:val="auto"/>
          <w:szCs w:val="21"/>
          <w:highlight w:val="none"/>
          <w:lang w:val="en-US" w:eastAsia="zh-CN"/>
        </w:rPr>
        <w:t>26 - 2010相关要求的建筑能耗综合值的建筑。</w:t>
      </w:r>
    </w:p>
    <w:p>
      <w:pPr>
        <w:pStyle w:val="73"/>
        <w:numPr>
          <w:ilvl w:val="0"/>
          <w:numId w:val="2"/>
        </w:numPr>
        <w:snapToGrid w:val="0"/>
        <w:ind w:firstLineChars="0"/>
        <w:rPr>
          <w:rFonts w:hint="eastAsia"/>
          <w:color w:val="auto"/>
          <w:spacing w:val="0"/>
          <w:w w:val="100"/>
          <w:position w:val="0"/>
          <w:shd w:val="clear" w:color="auto" w:fill="auto"/>
        </w:rPr>
      </w:pPr>
      <w:r>
        <w:rPr>
          <w:rFonts w:hint="eastAsia"/>
          <w:color w:val="auto"/>
          <w:spacing w:val="0"/>
          <w:w w:val="100"/>
          <w:position w:val="0"/>
          <w:shd w:val="clear" w:color="auto" w:fill="auto"/>
        </w:rPr>
        <w:t>全装修 decorated</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ascii="Times New Roman" w:hAnsi="Times New Roman" w:eastAsia="宋体" w:cs="Times New Roman"/>
          <w:b w:val="0"/>
          <w:color w:val="auto"/>
          <w:spacing w:val="0"/>
          <w:kern w:val="2"/>
          <w:sz w:val="21"/>
          <w:szCs w:val="21"/>
          <w:highlight w:val="none"/>
          <w:lang w:val="en-US" w:eastAsia="zh-CN" w:bidi="ar-SA"/>
        </w:rPr>
      </w:pPr>
      <w:r>
        <w:rPr>
          <w:rFonts w:hint="eastAsia" w:ascii="Times New Roman" w:hAnsi="Times New Roman" w:eastAsia="宋体" w:cs="Times New Roman"/>
          <w:b w:val="0"/>
          <w:color w:val="auto"/>
          <w:spacing w:val="0"/>
          <w:kern w:val="2"/>
          <w:sz w:val="21"/>
          <w:szCs w:val="21"/>
          <w:highlight w:val="none"/>
          <w:lang w:val="en-US" w:eastAsia="zh-CN" w:bidi="ar-SA"/>
        </w:rPr>
        <w:t>在交付前，住宅建筑内部墙面、顶面、地面全部铺装、粉刷完成，门窗、固定家具、设备管线、开关插座及厨房、卫生间固定设施安装到位；公共建筑公共区域的固定面全部铺装、粉刷完成，水、暖、电、通风等基本设备全部安装到位。</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ascii="Times New Roman" w:hAnsi="Times New Roman" w:eastAsia="宋体" w:cs="Times New Roman"/>
          <w:b w:val="0"/>
          <w:color w:val="auto"/>
          <w:spacing w:val="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ascii="Times New Roman" w:hAnsi="Times New Roman" w:eastAsia="宋体" w:cs="Times New Roman"/>
          <w:b w:val="0"/>
          <w:color w:val="auto"/>
          <w:spacing w:val="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ascii="Times New Roman" w:hAnsi="Times New Roman" w:eastAsia="宋体" w:cs="Times New Roman"/>
          <w:b w:val="0"/>
          <w:color w:val="auto"/>
          <w:spacing w:val="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ascii="Times New Roman" w:hAnsi="Times New Roman" w:eastAsia="宋体" w:cs="Times New Roman"/>
          <w:b w:val="0"/>
          <w:color w:val="auto"/>
          <w:spacing w:val="0"/>
          <w:kern w:val="2"/>
          <w:sz w:val="21"/>
          <w:szCs w:val="21"/>
          <w:highlight w:val="none"/>
          <w:lang w:val="en-US" w:eastAsia="zh-CN" w:bidi="ar-SA"/>
        </w:rPr>
      </w:pPr>
    </w:p>
    <w:p>
      <w:pPr>
        <w:pStyle w:val="32"/>
        <w:rPr>
          <w:rFonts w:hint="eastAsia" w:ascii="Times New Roman" w:hAnsi="Times New Roman"/>
          <w:color w:val="auto"/>
          <w:lang w:val="en-US" w:eastAsia="zh-CN"/>
        </w:rPr>
      </w:pPr>
      <w:bookmarkStart w:id="38" w:name="_Toc31092"/>
      <w:bookmarkStart w:id="39" w:name="_Hlk87996151"/>
      <w:r>
        <w:rPr>
          <w:rFonts w:hint="eastAsia" w:ascii="Times New Roman" w:hAnsi="Times New Roman"/>
          <w:color w:val="auto"/>
          <w:lang w:val="en-US" w:eastAsia="zh-CN"/>
        </w:rPr>
        <w:t xml:space="preserve">3  </w:t>
      </w:r>
      <w:bookmarkEnd w:id="31"/>
      <w:bookmarkEnd w:id="32"/>
      <w:bookmarkEnd w:id="33"/>
      <w:bookmarkEnd w:id="34"/>
      <w:bookmarkEnd w:id="35"/>
      <w:bookmarkEnd w:id="36"/>
      <w:r>
        <w:rPr>
          <w:rFonts w:hint="eastAsia" w:ascii="Times New Roman" w:hAnsi="Times New Roman"/>
          <w:color w:val="auto"/>
          <w:lang w:val="en-US" w:eastAsia="zh-CN"/>
        </w:rPr>
        <w:t>基本规定</w:t>
      </w:r>
      <w:bookmarkEnd w:id="38"/>
    </w:p>
    <w:p>
      <w:pPr>
        <w:pStyle w:val="6"/>
        <w:rPr>
          <w:rFonts w:hint="eastAsia" w:ascii="黑体" w:hAnsi="黑体"/>
          <w:color w:val="auto"/>
        </w:rPr>
      </w:pPr>
      <w:bookmarkStart w:id="40" w:name="_Toc18528"/>
      <w:r>
        <w:rPr>
          <w:rFonts w:hint="eastAsia" w:ascii="黑体" w:hAnsi="黑体"/>
          <w:color w:val="auto"/>
          <w:lang w:val="en-US" w:eastAsia="zh-CN"/>
        </w:rPr>
        <w:t xml:space="preserve">3.1 </w:t>
      </w:r>
      <w:r>
        <w:rPr>
          <w:rFonts w:hint="eastAsia" w:ascii="黑体" w:hAnsi="黑体"/>
          <w:color w:val="auto"/>
        </w:rPr>
        <w:t>一般规定</w:t>
      </w:r>
      <w:bookmarkEnd w:id="40"/>
    </w:p>
    <w:bookmarkEnd w:id="39"/>
    <w:p>
      <w:pPr>
        <w:pStyle w:val="73"/>
        <w:numPr>
          <w:ilvl w:val="0"/>
          <w:numId w:val="3"/>
        </w:numPr>
        <w:snapToGrid w:val="0"/>
        <w:ind w:left="0" w:leftChars="0" w:firstLine="0" w:firstLineChars="0"/>
        <w:rPr>
          <w:rFonts w:hint="eastAsia" w:ascii="宋体" w:hAnsi="宋体"/>
          <w:b/>
          <w:bCs/>
          <w:color w:val="auto"/>
          <w:szCs w:val="21"/>
        </w:rPr>
      </w:pPr>
      <w:r>
        <w:rPr>
          <w:rFonts w:hint="eastAsia" w:ascii="宋体" w:hAnsi="宋体"/>
          <w:b/>
          <w:bCs/>
          <w:color w:val="auto"/>
          <w:szCs w:val="21"/>
        </w:rPr>
        <w:t>建筑设计应根据气候特征和场地条件，通过被动式设计降低建筑冷热需求和提升主动式能源系统的能效达到超低能耗。</w:t>
      </w:r>
    </w:p>
    <w:p>
      <w:pPr>
        <w:pStyle w:val="73"/>
        <w:numPr>
          <w:ilvl w:val="0"/>
          <w:numId w:val="0"/>
        </w:numPr>
        <w:tabs>
          <w:tab w:val="left" w:pos="0"/>
        </w:tabs>
        <w:snapToGrid w:val="0"/>
        <w:ind w:leftChars="0" w:firstLine="420" w:firstLineChars="200"/>
        <w:rPr>
          <w:rFonts w:hint="eastAsia" w:ascii="宋体" w:hAnsi="宋体"/>
          <w:color w:val="auto"/>
          <w:sz w:val="21"/>
          <w:szCs w:val="21"/>
        </w:rPr>
      </w:pPr>
      <w:r>
        <w:rPr>
          <w:rFonts w:hint="eastAsia" w:ascii="宋体" w:hAnsi="宋体"/>
          <w:color w:val="auto"/>
          <w:sz w:val="21"/>
          <w:szCs w:val="21"/>
          <w:lang w:eastAsia="zh-CN"/>
        </w:rPr>
        <w:t>【</w:t>
      </w:r>
      <w:r>
        <w:rPr>
          <w:rFonts w:hint="eastAsia" w:ascii="宋体" w:hAnsi="宋体"/>
          <w:b/>
          <w:bCs/>
          <w:color w:val="auto"/>
          <w:sz w:val="21"/>
          <w:szCs w:val="21"/>
          <w:lang w:val="en-US" w:eastAsia="zh-CN"/>
        </w:rPr>
        <w:t>条文说明</w:t>
      </w:r>
      <w:r>
        <w:rPr>
          <w:rFonts w:hint="eastAsia" w:ascii="宋体" w:hAnsi="宋体"/>
          <w:color w:val="auto"/>
          <w:sz w:val="21"/>
          <w:szCs w:val="21"/>
          <w:lang w:eastAsia="zh-CN"/>
        </w:rPr>
        <w:t>】</w:t>
      </w:r>
      <w:r>
        <w:rPr>
          <w:rFonts w:hint="eastAsia" w:ascii="宋体" w:hAnsi="宋体"/>
          <w:color w:val="auto"/>
          <w:sz w:val="21"/>
          <w:szCs w:val="21"/>
        </w:rPr>
        <w:t>建筑节能应以保证生活和生产所必需的室内环境参数和使用功能为前提，遵循被动节能措施优先的原则。应充分利用天然采光、自然通风，改善围护结构保温隔热性能，提高建筑设备及系统的能源利用效率，降低建筑的用能需求。应充分利用可再生能源，降低建筑化石能源消耗量。</w:t>
      </w:r>
    </w:p>
    <w:p>
      <w:pPr>
        <w:pStyle w:val="73"/>
        <w:numPr>
          <w:ilvl w:val="0"/>
          <w:numId w:val="0"/>
        </w:numPr>
        <w:tabs>
          <w:tab w:val="left" w:pos="0"/>
        </w:tabs>
        <w:snapToGrid w:val="0"/>
        <w:ind w:leftChars="0" w:firstLine="420" w:firstLineChars="200"/>
        <w:rPr>
          <w:rFonts w:hint="eastAsia" w:ascii="宋体" w:hAnsi="宋体"/>
          <w:color w:val="auto"/>
          <w:sz w:val="21"/>
          <w:szCs w:val="21"/>
        </w:rPr>
      </w:pPr>
      <w:r>
        <w:rPr>
          <w:rFonts w:hint="eastAsia" w:ascii="宋体" w:hAnsi="宋体"/>
          <w:color w:val="auto"/>
          <w:sz w:val="21"/>
          <w:szCs w:val="21"/>
          <w:lang w:val="en-US" w:eastAsia="zh-CN"/>
        </w:rPr>
        <w:t>超低</w:t>
      </w:r>
      <w:r>
        <w:rPr>
          <w:rFonts w:hint="eastAsia" w:ascii="宋体" w:hAnsi="宋体"/>
          <w:color w:val="auto"/>
          <w:sz w:val="21"/>
          <w:szCs w:val="21"/>
        </w:rPr>
        <w:t>能耗建筑规划设计应在建筑布局、朝向、体形系数和使用功能方面，体现节能理念和特点，并注重与气候的适应性。通过使用保温隔热性能更高的非透明围护结构保温隔热性能更高的外窗、无热桥的设计与施工等技术，提高建筑整体气密性，降低供暖需求。通过使用遮阳、自然通风、夜间免费制冷等技术，降低建筑在过渡季和供冷季的供冷需求。</w:t>
      </w:r>
    </w:p>
    <w:p>
      <w:pPr>
        <w:pStyle w:val="73"/>
        <w:numPr>
          <w:ilvl w:val="0"/>
          <w:numId w:val="0"/>
        </w:numPr>
        <w:tabs>
          <w:tab w:val="left" w:pos="0"/>
        </w:tabs>
        <w:snapToGrid w:val="0"/>
        <w:ind w:leftChars="0" w:firstLine="420" w:firstLineChars="200"/>
        <w:rPr>
          <w:rFonts w:hint="eastAsia" w:ascii="宋体" w:hAnsi="宋体"/>
          <w:color w:val="auto"/>
          <w:sz w:val="21"/>
          <w:szCs w:val="21"/>
        </w:rPr>
      </w:pPr>
      <w:r>
        <w:rPr>
          <w:rFonts w:hint="eastAsia" w:ascii="宋体" w:hAnsi="宋体"/>
          <w:color w:val="auto"/>
          <w:sz w:val="21"/>
          <w:szCs w:val="21"/>
        </w:rPr>
        <w:t>建筑能源系统和设备能效的持续提升是建筑能耗降低的重要环节，应优先使用能效等级更高的系统和设备。能源系统主要指暖通空调、照明及电气系统。</w:t>
      </w:r>
    </w:p>
    <w:p>
      <w:pPr>
        <w:pStyle w:val="73"/>
        <w:numPr>
          <w:ilvl w:val="0"/>
          <w:numId w:val="3"/>
        </w:numPr>
        <w:snapToGrid w:val="0"/>
        <w:ind w:left="0" w:leftChars="0" w:firstLine="0" w:firstLineChars="0"/>
        <w:rPr>
          <w:rFonts w:hint="eastAsia" w:ascii="宋体" w:hAnsi="宋体"/>
          <w:b/>
          <w:bCs/>
          <w:color w:val="auto"/>
          <w:szCs w:val="21"/>
        </w:rPr>
      </w:pPr>
      <w:r>
        <w:rPr>
          <w:rFonts w:hint="eastAsia" w:ascii="宋体" w:hAnsi="宋体"/>
          <w:b/>
          <w:bCs/>
          <w:color w:val="auto"/>
          <w:szCs w:val="21"/>
        </w:rPr>
        <w:t>室内环境参数及能效指标为约束性指标，围护结构、能源设备和系统等性能参数为推荐性指标。</w:t>
      </w:r>
    </w:p>
    <w:p>
      <w:pPr>
        <w:pStyle w:val="73"/>
        <w:numPr>
          <w:ilvl w:val="0"/>
          <w:numId w:val="0"/>
        </w:numPr>
        <w:tabs>
          <w:tab w:val="left" w:pos="0"/>
        </w:tabs>
        <w:snapToGrid w:val="0"/>
        <w:ind w:leftChars="0" w:firstLine="422" w:firstLineChars="200"/>
        <w:rPr>
          <w:rFonts w:hint="default" w:ascii="宋体" w:hAnsi="宋体"/>
          <w:i w:val="0"/>
          <w:iCs w:val="0"/>
          <w:color w:val="auto"/>
          <w:sz w:val="21"/>
          <w:szCs w:val="21"/>
          <w:lang w:val="en-US" w:eastAsia="zh-CN"/>
        </w:rPr>
      </w:pPr>
      <w:r>
        <w:rPr>
          <w:rFonts w:hint="eastAsia" w:ascii="宋体" w:hAnsi="宋体"/>
          <w:b/>
          <w:bCs/>
          <w:i w:val="0"/>
          <w:iCs w:val="0"/>
          <w:color w:val="auto"/>
          <w:sz w:val="21"/>
          <w:szCs w:val="21"/>
          <w:lang w:eastAsia="zh-CN"/>
        </w:rPr>
        <w:t>【</w:t>
      </w:r>
      <w:r>
        <w:rPr>
          <w:rFonts w:hint="eastAsia" w:ascii="宋体" w:hAnsi="宋体"/>
          <w:b/>
          <w:bCs/>
          <w:i w:val="0"/>
          <w:iCs w:val="0"/>
          <w:color w:val="auto"/>
          <w:sz w:val="21"/>
          <w:szCs w:val="21"/>
          <w:lang w:val="en-US" w:eastAsia="zh-CN"/>
        </w:rPr>
        <w:t>条文说明</w:t>
      </w:r>
      <w:r>
        <w:rPr>
          <w:rFonts w:hint="eastAsia" w:ascii="宋体" w:hAnsi="宋体"/>
          <w:b/>
          <w:bCs/>
          <w:i w:val="0"/>
          <w:iCs w:val="0"/>
          <w:color w:val="auto"/>
          <w:sz w:val="21"/>
          <w:szCs w:val="21"/>
          <w:lang w:eastAsia="zh-CN"/>
        </w:rPr>
        <w:t>】</w:t>
      </w:r>
      <w:r>
        <w:rPr>
          <w:rFonts w:hint="eastAsia" w:ascii="宋体" w:hAnsi="宋体"/>
          <w:i w:val="0"/>
          <w:iCs w:val="0"/>
          <w:color w:val="auto"/>
          <w:sz w:val="21"/>
          <w:szCs w:val="21"/>
          <w:lang w:val="en-US" w:eastAsia="zh-CN"/>
        </w:rPr>
        <w:t>确保并提升室内人员工作、生活环境的舒适度是我们建筑节能的前提，任何建筑的节能设计均不能降低</w:t>
      </w:r>
      <w:r>
        <w:rPr>
          <w:rFonts w:hint="eastAsia" w:ascii="宋体" w:hAnsi="宋体"/>
          <w:i w:val="0"/>
          <w:iCs w:val="0"/>
          <w:color w:val="auto"/>
          <w:sz w:val="21"/>
          <w:szCs w:val="21"/>
          <w:lang w:eastAsia="zh-CN"/>
        </w:rPr>
        <w:t>室内环境</w:t>
      </w:r>
      <w:r>
        <w:rPr>
          <w:rFonts w:hint="eastAsia" w:ascii="宋体" w:hAnsi="宋体"/>
          <w:i w:val="0"/>
          <w:iCs w:val="0"/>
          <w:color w:val="auto"/>
          <w:sz w:val="21"/>
          <w:szCs w:val="21"/>
          <w:lang w:val="en-US" w:eastAsia="zh-CN"/>
        </w:rPr>
        <w:t>指标</w:t>
      </w:r>
      <w:r>
        <w:rPr>
          <w:rFonts w:hint="eastAsia" w:ascii="宋体" w:hAnsi="宋体"/>
          <w:i w:val="0"/>
          <w:iCs w:val="0"/>
          <w:color w:val="auto"/>
          <w:sz w:val="21"/>
          <w:szCs w:val="21"/>
          <w:lang w:eastAsia="zh-CN"/>
        </w:rPr>
        <w:t>，因此室内环境参数和能效指标为最根本的约束性技术指标。</w:t>
      </w:r>
      <w:r>
        <w:rPr>
          <w:rFonts w:hint="eastAsia" w:ascii="宋体" w:hAnsi="宋体"/>
          <w:i w:val="0"/>
          <w:iCs w:val="0"/>
          <w:color w:val="auto"/>
          <w:sz w:val="21"/>
          <w:szCs w:val="21"/>
        </w:rPr>
        <w:t>围护结构、能源设备和系统等性能参数</w:t>
      </w:r>
      <w:r>
        <w:rPr>
          <w:rFonts w:hint="eastAsia" w:ascii="宋体" w:hAnsi="宋体"/>
          <w:i w:val="0"/>
          <w:iCs w:val="0"/>
          <w:color w:val="auto"/>
          <w:sz w:val="21"/>
          <w:szCs w:val="21"/>
          <w:lang w:val="en-US" w:eastAsia="zh-CN"/>
        </w:rPr>
        <w:t>虽然</w:t>
      </w:r>
      <w:r>
        <w:rPr>
          <w:rFonts w:hint="eastAsia" w:ascii="宋体" w:hAnsi="宋体"/>
          <w:i w:val="0"/>
          <w:iCs w:val="0"/>
          <w:color w:val="auto"/>
          <w:sz w:val="21"/>
          <w:szCs w:val="21"/>
        </w:rPr>
        <w:t>为推荐性指标</w:t>
      </w:r>
      <w:r>
        <w:rPr>
          <w:rFonts w:hint="eastAsia" w:ascii="宋体" w:hAnsi="宋体"/>
          <w:i w:val="0"/>
          <w:iCs w:val="0"/>
          <w:color w:val="auto"/>
          <w:sz w:val="21"/>
          <w:szCs w:val="21"/>
          <w:lang w:eastAsia="zh-CN"/>
        </w:rPr>
        <w:t>，</w:t>
      </w:r>
      <w:r>
        <w:rPr>
          <w:rFonts w:hint="eastAsia" w:ascii="宋体" w:hAnsi="宋体"/>
          <w:i w:val="0"/>
          <w:iCs w:val="0"/>
          <w:color w:val="auto"/>
          <w:sz w:val="21"/>
          <w:szCs w:val="21"/>
          <w:lang w:val="en-US" w:eastAsia="zh-CN"/>
        </w:rPr>
        <w:t>但其性能参数也不能低于</w:t>
      </w:r>
      <w:r>
        <w:rPr>
          <w:rFonts w:hint="eastAsia" w:ascii="宋体" w:hAnsi="宋体"/>
          <w:i w:val="0"/>
          <w:iCs w:val="0"/>
          <w:color w:val="auto"/>
          <w:sz w:val="21"/>
          <w:szCs w:val="21"/>
        </w:rPr>
        <w:t>国家</w:t>
      </w:r>
      <w:r>
        <w:rPr>
          <w:rFonts w:hint="eastAsia" w:ascii="宋体" w:hAnsi="宋体"/>
          <w:i w:val="0"/>
          <w:iCs w:val="0"/>
          <w:color w:val="auto"/>
          <w:sz w:val="21"/>
          <w:szCs w:val="21"/>
          <w:lang w:val="en-US" w:eastAsia="zh-CN"/>
        </w:rPr>
        <w:t>全文强制性</w:t>
      </w:r>
      <w:r>
        <w:rPr>
          <w:rFonts w:hint="eastAsia" w:ascii="宋体" w:hAnsi="宋体"/>
          <w:i w:val="0"/>
          <w:iCs w:val="0"/>
          <w:color w:val="auto"/>
          <w:sz w:val="21"/>
          <w:szCs w:val="21"/>
        </w:rPr>
        <w:t>标准《建筑节能与可再生能源利用通用规范》GB55015</w:t>
      </w:r>
      <w:r>
        <w:rPr>
          <w:rFonts w:hint="eastAsia" w:ascii="宋体" w:hAnsi="宋体"/>
          <w:i w:val="0"/>
          <w:iCs w:val="0"/>
          <w:color w:val="auto"/>
          <w:sz w:val="21"/>
          <w:szCs w:val="21"/>
          <w:lang w:eastAsia="zh-CN"/>
        </w:rPr>
        <w:t>的</w:t>
      </w:r>
      <w:r>
        <w:rPr>
          <w:rFonts w:hint="eastAsia" w:ascii="宋体" w:hAnsi="宋体"/>
          <w:i w:val="0"/>
          <w:iCs w:val="0"/>
          <w:color w:val="auto"/>
          <w:sz w:val="21"/>
          <w:szCs w:val="21"/>
          <w:lang w:val="en-US" w:eastAsia="zh-CN"/>
        </w:rPr>
        <w:t>要求。</w:t>
      </w:r>
    </w:p>
    <w:p>
      <w:pPr>
        <w:pStyle w:val="73"/>
        <w:numPr>
          <w:ilvl w:val="0"/>
          <w:numId w:val="3"/>
        </w:numPr>
        <w:snapToGrid w:val="0"/>
        <w:ind w:left="0" w:leftChars="0" w:firstLine="0" w:firstLineChars="0"/>
        <w:rPr>
          <w:rFonts w:hint="eastAsia" w:ascii="宋体" w:hAnsi="宋体"/>
          <w:b/>
          <w:bCs/>
          <w:color w:val="auto"/>
          <w:szCs w:val="21"/>
        </w:rPr>
      </w:pPr>
      <w:r>
        <w:rPr>
          <w:rFonts w:hint="eastAsia" w:ascii="宋体" w:hAnsi="宋体"/>
          <w:b/>
          <w:bCs/>
          <w:color w:val="auto"/>
          <w:szCs w:val="21"/>
        </w:rPr>
        <w:t>建设项目可行性研究报告、建设方案和初步设计文件应包含建筑能耗、可再生能源利用及建筑碳排放分析报告。施工图设计文件应明确建筑节能措施及可再生能源利用系统运营管理的技术要求。</w:t>
      </w:r>
    </w:p>
    <w:p>
      <w:pPr>
        <w:pStyle w:val="73"/>
        <w:numPr>
          <w:ilvl w:val="0"/>
          <w:numId w:val="0"/>
        </w:numPr>
        <w:tabs>
          <w:tab w:val="left" w:pos="0"/>
        </w:tabs>
        <w:snapToGrid w:val="0"/>
        <w:ind w:leftChars="0" w:firstLine="422" w:firstLineChars="200"/>
        <w:rPr>
          <w:rFonts w:hint="eastAsia" w:ascii="宋体" w:hAnsi="宋体"/>
          <w:b w:val="0"/>
          <w:bCs w:val="0"/>
          <w:color w:val="auto"/>
          <w:szCs w:val="21"/>
        </w:rPr>
      </w:pPr>
      <w:r>
        <w:rPr>
          <w:rFonts w:hint="eastAsia" w:ascii="宋体" w:hAnsi="宋体"/>
          <w:b/>
          <w:bCs/>
          <w:i w:val="0"/>
          <w:iCs w:val="0"/>
          <w:color w:val="auto"/>
          <w:sz w:val="21"/>
          <w:szCs w:val="21"/>
          <w:lang w:eastAsia="zh-CN"/>
        </w:rPr>
        <w:t>【</w:t>
      </w:r>
      <w:r>
        <w:rPr>
          <w:rFonts w:hint="eastAsia" w:ascii="宋体" w:hAnsi="宋体"/>
          <w:b/>
          <w:bCs/>
          <w:i w:val="0"/>
          <w:iCs w:val="0"/>
          <w:color w:val="auto"/>
          <w:sz w:val="21"/>
          <w:szCs w:val="21"/>
          <w:lang w:val="en-US" w:eastAsia="zh-CN"/>
        </w:rPr>
        <w:t>条文说明</w:t>
      </w:r>
      <w:r>
        <w:rPr>
          <w:rFonts w:hint="eastAsia" w:ascii="宋体" w:hAnsi="宋体"/>
          <w:b/>
          <w:bCs/>
          <w:i w:val="0"/>
          <w:iCs w:val="0"/>
          <w:color w:val="auto"/>
          <w:sz w:val="21"/>
          <w:szCs w:val="21"/>
          <w:lang w:eastAsia="zh-CN"/>
        </w:rPr>
        <w:t>】</w:t>
      </w:r>
      <w:r>
        <w:rPr>
          <w:rFonts w:hint="eastAsia" w:ascii="宋体" w:hAnsi="宋体"/>
          <w:b w:val="0"/>
          <w:bCs w:val="0"/>
          <w:color w:val="auto"/>
          <w:szCs w:val="21"/>
        </w:rPr>
        <w:t>建筑的节能减碳是实现碳达峰</w:t>
      </w:r>
      <w:r>
        <w:rPr>
          <w:rFonts w:hint="eastAsia" w:ascii="宋体" w:hAnsi="宋体"/>
          <w:b w:val="0"/>
          <w:bCs w:val="0"/>
          <w:color w:val="auto"/>
          <w:szCs w:val="21"/>
          <w:lang w:eastAsia="zh-CN"/>
        </w:rPr>
        <w:t>、</w:t>
      </w:r>
      <w:r>
        <w:rPr>
          <w:rFonts w:hint="eastAsia" w:ascii="宋体" w:hAnsi="宋体"/>
          <w:b w:val="0"/>
          <w:bCs w:val="0"/>
          <w:color w:val="auto"/>
          <w:szCs w:val="21"/>
        </w:rPr>
        <w:t>碳中和战略的</w:t>
      </w:r>
      <w:r>
        <w:rPr>
          <w:rFonts w:hint="eastAsia" w:ascii="宋体" w:hAnsi="宋体"/>
          <w:b w:val="0"/>
          <w:bCs w:val="0"/>
          <w:color w:val="auto"/>
          <w:szCs w:val="21"/>
          <w:lang w:val="en-US" w:eastAsia="zh-CN"/>
        </w:rPr>
        <w:t>重要途径</w:t>
      </w:r>
      <w:r>
        <w:rPr>
          <w:rFonts w:hint="eastAsia" w:ascii="宋体" w:hAnsi="宋体"/>
          <w:b w:val="0"/>
          <w:bCs w:val="0"/>
          <w:color w:val="auto"/>
          <w:szCs w:val="21"/>
        </w:rPr>
        <w:t>，建筑设计阶段是决定建筑全寿命期能耗和碳排放表现的重要阶段，其合理性主导了后续建筑活动对环境的影响和资源的消耗</w:t>
      </w:r>
      <w:r>
        <w:rPr>
          <w:rFonts w:hint="eastAsia" w:ascii="宋体" w:hAnsi="宋体"/>
          <w:b w:val="0"/>
          <w:bCs w:val="0"/>
          <w:color w:val="auto"/>
          <w:szCs w:val="21"/>
          <w:lang w:eastAsia="zh-CN"/>
        </w:rPr>
        <w:t>。</w:t>
      </w:r>
      <w:r>
        <w:rPr>
          <w:rFonts w:hint="eastAsia" w:ascii="宋体" w:hAnsi="宋体"/>
          <w:b w:val="0"/>
          <w:bCs w:val="0"/>
          <w:color w:val="auto"/>
          <w:szCs w:val="21"/>
        </w:rPr>
        <w:t>建筑能耗、可再生能源利用及碳排放量是表征建筑对环境影响和资源消耗的关键指标，设计阶段对建筑能耗可再生能源利用及碳排放分析有助于更加科学合理地确定建筑设计方案、能源系统设计方案和相关参数。</w:t>
      </w:r>
    </w:p>
    <w:p>
      <w:pPr>
        <w:pStyle w:val="73"/>
        <w:numPr>
          <w:ilvl w:val="0"/>
          <w:numId w:val="0"/>
        </w:numPr>
        <w:tabs>
          <w:tab w:val="left" w:pos="0"/>
        </w:tabs>
        <w:snapToGrid w:val="0"/>
        <w:ind w:leftChars="0" w:firstLine="420" w:firstLineChars="200"/>
        <w:rPr>
          <w:rFonts w:hint="eastAsia" w:ascii="宋体" w:hAnsi="宋体"/>
          <w:b w:val="0"/>
          <w:bCs w:val="0"/>
          <w:color w:val="auto"/>
          <w:szCs w:val="21"/>
        </w:rPr>
      </w:pPr>
      <w:r>
        <w:rPr>
          <w:rFonts w:hint="eastAsia" w:ascii="宋体" w:hAnsi="宋体"/>
          <w:b w:val="0"/>
          <w:bCs w:val="0"/>
          <w:color w:val="auto"/>
          <w:szCs w:val="21"/>
        </w:rPr>
        <w:t>设计阶段计算和分析建筑能耗和碳排放量可以评估建筑朝向、体形系数、围护结构参数、能源系统配置及参数等节能措施的合理性。在规划和单体方案设计阶段进行可再生能源系统策划，分析可再生能源系统利用率将有利于可再生能源系统与建筑的</w:t>
      </w:r>
      <w:r>
        <w:rPr>
          <w:rFonts w:hint="eastAsia" w:ascii="宋体" w:hAnsi="宋体"/>
          <w:b w:val="0"/>
          <w:bCs w:val="0"/>
          <w:color w:val="auto"/>
          <w:szCs w:val="21"/>
          <w:lang w:val="en-US" w:eastAsia="zh-CN"/>
        </w:rPr>
        <w:t>一</w:t>
      </w:r>
      <w:r>
        <w:rPr>
          <w:rFonts w:hint="eastAsia" w:ascii="宋体" w:hAnsi="宋体"/>
          <w:b w:val="0"/>
          <w:bCs w:val="0"/>
          <w:color w:val="auto"/>
          <w:szCs w:val="21"/>
        </w:rPr>
        <w:t>体化建设，提高可再生能源系统的能源利用效率。</w:t>
      </w:r>
    </w:p>
    <w:p>
      <w:pPr>
        <w:pStyle w:val="73"/>
        <w:numPr>
          <w:ilvl w:val="0"/>
          <w:numId w:val="3"/>
        </w:numPr>
        <w:snapToGrid w:val="0"/>
        <w:ind w:left="0" w:leftChars="0" w:firstLine="0" w:firstLineChars="0"/>
        <w:rPr>
          <w:rFonts w:hint="eastAsia" w:ascii="宋体" w:hAnsi="宋体"/>
          <w:b/>
          <w:bCs/>
          <w:color w:val="auto"/>
          <w:szCs w:val="21"/>
        </w:rPr>
      </w:pPr>
      <w:r>
        <w:rPr>
          <w:rFonts w:hint="eastAsia" w:ascii="宋体" w:hAnsi="宋体"/>
          <w:b/>
          <w:bCs/>
          <w:color w:val="auto"/>
          <w:szCs w:val="21"/>
        </w:rPr>
        <w:t>新建建筑群及建筑的总体规划应为可再生能源利用创造条件，并应有利于冬季增加日照和降低冷风对建筑影响，夏季增强自然通风和减轻热岛效应</w:t>
      </w:r>
      <w:r>
        <w:rPr>
          <w:rFonts w:hint="eastAsia" w:ascii="宋体" w:hAnsi="宋体"/>
          <w:b/>
          <w:bCs/>
          <w:color w:val="auto"/>
          <w:szCs w:val="21"/>
          <w:lang w:eastAsia="zh-CN"/>
        </w:rPr>
        <w:t>。</w:t>
      </w:r>
    </w:p>
    <w:p>
      <w:pPr>
        <w:pStyle w:val="73"/>
        <w:widowControl w:val="0"/>
        <w:numPr>
          <w:ilvl w:val="0"/>
          <w:numId w:val="0"/>
        </w:numPr>
        <w:tabs>
          <w:tab w:val="left" w:pos="0"/>
        </w:tabs>
        <w:snapToGrid w:val="0"/>
        <w:spacing w:line="400" w:lineRule="exact"/>
        <w:ind w:firstLine="420" w:firstLineChars="200"/>
        <w:jc w:val="both"/>
        <w:rPr>
          <w:rFonts w:hint="eastAsia" w:ascii="宋体" w:hAnsi="宋体"/>
          <w:b w:val="0"/>
          <w:bCs w:val="0"/>
          <w:color w:val="auto"/>
          <w:szCs w:val="21"/>
        </w:rPr>
      </w:pPr>
      <w:r>
        <w:rPr>
          <w:rFonts w:hint="eastAsia" w:ascii="宋体" w:hAnsi="宋体"/>
          <w:b w:val="0"/>
          <w:bCs w:val="0"/>
          <w:color w:val="auto"/>
          <w:szCs w:val="21"/>
          <w:lang w:eastAsia="zh-CN"/>
        </w:rPr>
        <w:t>【</w:t>
      </w:r>
      <w:r>
        <w:rPr>
          <w:rFonts w:hint="eastAsia" w:ascii="宋体" w:hAnsi="宋体"/>
          <w:b w:val="0"/>
          <w:bCs w:val="0"/>
          <w:color w:val="auto"/>
          <w:szCs w:val="21"/>
          <w:lang w:val="en-US" w:eastAsia="zh-CN"/>
        </w:rPr>
        <w:t>条文说明</w:t>
      </w:r>
      <w:r>
        <w:rPr>
          <w:rFonts w:hint="eastAsia" w:ascii="宋体" w:hAnsi="宋体"/>
          <w:b w:val="0"/>
          <w:bCs w:val="0"/>
          <w:color w:val="auto"/>
          <w:szCs w:val="21"/>
          <w:lang w:eastAsia="zh-CN"/>
        </w:rPr>
        <w:t>】</w:t>
      </w:r>
      <w:r>
        <w:rPr>
          <w:rFonts w:hint="eastAsia" w:ascii="宋体" w:hAnsi="宋体"/>
          <w:b w:val="0"/>
          <w:bCs w:val="0"/>
          <w:color w:val="auto"/>
          <w:szCs w:val="21"/>
          <w:lang w:val="en-US" w:eastAsia="zh-CN"/>
        </w:rPr>
        <w:t>建筑群或建筑</w:t>
      </w:r>
      <w:r>
        <w:rPr>
          <w:rFonts w:hint="eastAsia" w:ascii="宋体" w:hAnsi="宋体"/>
          <w:b w:val="0"/>
          <w:bCs w:val="0"/>
          <w:color w:val="auto"/>
          <w:szCs w:val="21"/>
          <w:lang w:eastAsia="zh-CN"/>
        </w:rPr>
        <w:t>在</w:t>
      </w:r>
      <w:r>
        <w:rPr>
          <w:rFonts w:hint="eastAsia" w:ascii="宋体" w:hAnsi="宋体"/>
          <w:b w:val="0"/>
          <w:bCs w:val="0"/>
          <w:color w:val="auto"/>
          <w:szCs w:val="21"/>
          <w:lang w:val="en-US" w:eastAsia="zh-CN"/>
        </w:rPr>
        <w:t>设计阶段选择合理的</w:t>
      </w:r>
      <w:r>
        <w:rPr>
          <w:rFonts w:hint="eastAsia" w:ascii="宋体" w:hAnsi="宋体"/>
          <w:b w:val="0"/>
          <w:bCs w:val="0"/>
          <w:color w:val="auto"/>
          <w:szCs w:val="21"/>
        </w:rPr>
        <w:t>总平面布置，</w:t>
      </w:r>
      <w:r>
        <w:rPr>
          <w:rFonts w:hint="eastAsia" w:ascii="宋体" w:hAnsi="宋体"/>
          <w:b w:val="0"/>
          <w:bCs w:val="0"/>
          <w:color w:val="auto"/>
          <w:szCs w:val="21"/>
          <w:lang w:val="en-US" w:eastAsia="zh-CN"/>
        </w:rPr>
        <w:t>优化</w:t>
      </w:r>
      <w:r>
        <w:rPr>
          <w:rFonts w:hint="eastAsia" w:ascii="宋体" w:hAnsi="宋体"/>
          <w:b w:val="0"/>
          <w:bCs w:val="0"/>
          <w:color w:val="auto"/>
          <w:szCs w:val="21"/>
        </w:rPr>
        <w:t>建筑平、立、剖面形式，</w:t>
      </w:r>
      <w:r>
        <w:rPr>
          <w:rFonts w:hint="eastAsia" w:ascii="宋体" w:hAnsi="宋体"/>
          <w:b w:val="0"/>
          <w:bCs w:val="0"/>
          <w:color w:val="auto"/>
          <w:szCs w:val="21"/>
          <w:lang w:val="en-US" w:eastAsia="zh-CN"/>
        </w:rPr>
        <w:t>充分考虑</w:t>
      </w:r>
      <w:r>
        <w:rPr>
          <w:rFonts w:hint="eastAsia" w:ascii="宋体" w:hAnsi="宋体"/>
          <w:b w:val="0"/>
          <w:bCs w:val="0"/>
          <w:color w:val="auto"/>
          <w:szCs w:val="21"/>
        </w:rPr>
        <w:t>太阳辐射</w:t>
      </w:r>
      <w:r>
        <w:rPr>
          <w:rFonts w:hint="eastAsia" w:ascii="宋体" w:hAnsi="宋体"/>
          <w:b w:val="0"/>
          <w:bCs w:val="0"/>
          <w:color w:val="auto"/>
          <w:szCs w:val="21"/>
          <w:lang w:val="en-US" w:eastAsia="zh-CN"/>
        </w:rPr>
        <w:t>和</w:t>
      </w:r>
      <w:r>
        <w:rPr>
          <w:rFonts w:hint="eastAsia" w:ascii="宋体" w:hAnsi="宋体"/>
          <w:b w:val="0"/>
          <w:bCs w:val="0"/>
          <w:color w:val="auto"/>
          <w:szCs w:val="21"/>
        </w:rPr>
        <w:t>自然通风等</w:t>
      </w:r>
      <w:r>
        <w:rPr>
          <w:rFonts w:hint="eastAsia" w:ascii="宋体" w:hAnsi="宋体"/>
          <w:b w:val="0"/>
          <w:bCs w:val="0"/>
          <w:color w:val="auto"/>
          <w:szCs w:val="21"/>
          <w:lang w:val="en-US" w:eastAsia="zh-CN"/>
        </w:rPr>
        <w:t>因素</w:t>
      </w:r>
      <w:r>
        <w:rPr>
          <w:rFonts w:hint="eastAsia" w:ascii="宋体" w:hAnsi="宋体"/>
          <w:b w:val="0"/>
          <w:bCs w:val="0"/>
          <w:color w:val="auto"/>
          <w:szCs w:val="21"/>
          <w:lang w:eastAsia="zh-CN"/>
        </w:rPr>
        <w:t>，</w:t>
      </w:r>
      <w:r>
        <w:rPr>
          <w:rFonts w:hint="eastAsia" w:ascii="宋体" w:hAnsi="宋体"/>
          <w:b w:val="0"/>
          <w:bCs w:val="0"/>
          <w:color w:val="auto"/>
          <w:szCs w:val="21"/>
        </w:rPr>
        <w:t>对</w:t>
      </w:r>
      <w:r>
        <w:rPr>
          <w:rFonts w:hint="eastAsia" w:ascii="宋体" w:hAnsi="宋体"/>
          <w:b w:val="0"/>
          <w:bCs w:val="0"/>
          <w:color w:val="auto"/>
          <w:szCs w:val="21"/>
          <w:lang w:val="en-US" w:eastAsia="zh-CN"/>
        </w:rPr>
        <w:t>降低</w:t>
      </w:r>
      <w:r>
        <w:rPr>
          <w:rFonts w:hint="eastAsia" w:ascii="宋体" w:hAnsi="宋体"/>
          <w:b w:val="0"/>
          <w:bCs w:val="0"/>
          <w:color w:val="auto"/>
          <w:szCs w:val="21"/>
        </w:rPr>
        <w:t>建筑能耗</w:t>
      </w:r>
      <w:r>
        <w:rPr>
          <w:rFonts w:hint="eastAsia" w:ascii="宋体" w:hAnsi="宋体"/>
          <w:b w:val="0"/>
          <w:bCs w:val="0"/>
          <w:color w:val="auto"/>
          <w:szCs w:val="21"/>
          <w:lang w:val="en-US" w:eastAsia="zh-CN"/>
        </w:rPr>
        <w:t>有重要</w:t>
      </w:r>
      <w:r>
        <w:rPr>
          <w:rFonts w:hint="eastAsia" w:ascii="宋体" w:hAnsi="宋体"/>
          <w:b w:val="0"/>
          <w:bCs w:val="0"/>
          <w:color w:val="auto"/>
          <w:szCs w:val="21"/>
        </w:rPr>
        <w:t>的</w:t>
      </w:r>
      <w:r>
        <w:rPr>
          <w:rFonts w:hint="eastAsia" w:ascii="宋体" w:hAnsi="宋体"/>
          <w:b w:val="0"/>
          <w:bCs w:val="0"/>
          <w:color w:val="auto"/>
          <w:szCs w:val="21"/>
          <w:lang w:val="en-US" w:eastAsia="zh-CN"/>
        </w:rPr>
        <w:t>作用</w:t>
      </w:r>
      <w:r>
        <w:rPr>
          <w:rFonts w:hint="eastAsia" w:ascii="宋体" w:hAnsi="宋体"/>
          <w:b w:val="0"/>
          <w:bCs w:val="0"/>
          <w:color w:val="auto"/>
          <w:szCs w:val="21"/>
          <w:lang w:eastAsia="zh-CN"/>
        </w:rPr>
        <w:t>。</w:t>
      </w:r>
      <w:r>
        <w:rPr>
          <w:rFonts w:hint="eastAsia" w:ascii="宋体" w:hAnsi="宋体"/>
          <w:b w:val="0"/>
          <w:bCs w:val="0"/>
          <w:color w:val="auto"/>
          <w:szCs w:val="21"/>
        </w:rPr>
        <w:t>也就是说在冬季最大限度地利用日照，多获得热量，避开主导风向，减少建筑物外表面热损失</w:t>
      </w:r>
      <w:r>
        <w:rPr>
          <w:rFonts w:hint="eastAsia" w:ascii="宋体" w:hAnsi="宋体"/>
          <w:b w:val="0"/>
          <w:bCs w:val="0"/>
          <w:color w:val="auto"/>
          <w:szCs w:val="21"/>
          <w:lang w:eastAsia="zh-CN"/>
        </w:rPr>
        <w:t>；</w:t>
      </w:r>
      <w:r>
        <w:rPr>
          <w:rFonts w:hint="eastAsia" w:ascii="宋体" w:hAnsi="宋体"/>
          <w:b w:val="0"/>
          <w:bCs w:val="0"/>
          <w:color w:val="auto"/>
          <w:szCs w:val="21"/>
        </w:rPr>
        <w:t>夏季和过渡季最大限度地减少得热并利用自然能来降温冷却，以达到节能的目的。</w:t>
      </w:r>
    </w:p>
    <w:p>
      <w:pPr>
        <w:pStyle w:val="73"/>
        <w:numPr>
          <w:ilvl w:val="0"/>
          <w:numId w:val="3"/>
        </w:numPr>
        <w:snapToGrid w:val="0"/>
        <w:ind w:left="0" w:leftChars="0" w:firstLine="0" w:firstLineChars="0"/>
        <w:rPr>
          <w:rFonts w:hint="eastAsia" w:ascii="宋体" w:hAnsi="宋体"/>
          <w:b/>
          <w:bCs/>
          <w:color w:val="auto"/>
          <w:szCs w:val="21"/>
        </w:rPr>
      </w:pPr>
      <w:r>
        <w:rPr>
          <w:rFonts w:hint="eastAsia" w:ascii="宋体" w:hAnsi="宋体"/>
          <w:b/>
          <w:bCs/>
          <w:color w:val="auto"/>
          <w:szCs w:val="21"/>
          <w:lang w:val="en-US" w:eastAsia="zh-CN"/>
        </w:rPr>
        <w:t>超低能耗建筑</w:t>
      </w:r>
      <w:r>
        <w:rPr>
          <w:rFonts w:hint="eastAsia" w:ascii="宋体" w:hAnsi="宋体"/>
          <w:b/>
          <w:bCs/>
          <w:color w:val="auto"/>
          <w:szCs w:val="21"/>
        </w:rPr>
        <w:t>应采用性能化设计、精细化的施工工艺和质量控制及智能化运行模式。</w:t>
      </w:r>
    </w:p>
    <w:p>
      <w:pPr>
        <w:pStyle w:val="73"/>
        <w:numPr>
          <w:ilvl w:val="0"/>
          <w:numId w:val="3"/>
        </w:numPr>
        <w:snapToGrid w:val="0"/>
        <w:ind w:left="0" w:leftChars="0" w:firstLine="0" w:firstLineChars="0"/>
        <w:rPr>
          <w:rFonts w:ascii="黑体" w:hAnsi="黑体" w:eastAsia="黑体"/>
          <w:b/>
          <w:bCs/>
          <w:color w:val="auto"/>
          <w:sz w:val="18"/>
          <w:szCs w:val="18"/>
        </w:rPr>
      </w:pPr>
      <w:r>
        <w:rPr>
          <w:rFonts w:hint="eastAsia" w:ascii="宋体" w:hAnsi="宋体"/>
          <w:b/>
          <w:bCs/>
          <w:color w:val="auto"/>
          <w:szCs w:val="21"/>
        </w:rPr>
        <w:t>应进行全装修。室内装修应简洁，不应损坏围护结构气密层和影响气流组织，并宜采用获得绿色建材标识（或认证）的材料与部品。</w:t>
      </w:r>
    </w:p>
    <w:p>
      <w:pPr>
        <w:pStyle w:val="73"/>
        <w:numPr>
          <w:ilvl w:val="0"/>
          <w:numId w:val="0"/>
        </w:numPr>
        <w:tabs>
          <w:tab w:val="left" w:pos="0"/>
        </w:tabs>
        <w:snapToGrid w:val="0"/>
        <w:ind w:leftChars="0" w:firstLine="422" w:firstLineChars="200"/>
        <w:rPr>
          <w:rFonts w:hint="eastAsia" w:ascii="宋体" w:hAnsi="宋体"/>
          <w:b w:val="0"/>
          <w:bCs w:val="0"/>
          <w:color w:val="auto"/>
          <w:szCs w:val="21"/>
          <w:lang w:eastAsia="zh-CN"/>
        </w:rPr>
      </w:pPr>
      <w:r>
        <w:rPr>
          <w:rFonts w:hint="eastAsia" w:ascii="宋体" w:hAnsi="宋体"/>
          <w:b/>
          <w:bCs/>
          <w:color w:val="auto"/>
          <w:szCs w:val="21"/>
          <w:lang w:eastAsia="zh-CN"/>
        </w:rPr>
        <w:t>【</w:t>
      </w:r>
      <w:r>
        <w:rPr>
          <w:rFonts w:hint="eastAsia" w:ascii="宋体" w:hAnsi="宋体"/>
          <w:b/>
          <w:bCs/>
          <w:color w:val="auto"/>
          <w:szCs w:val="21"/>
          <w:lang w:val="en-US" w:eastAsia="zh-CN"/>
        </w:rPr>
        <w:t>条文说明</w:t>
      </w:r>
      <w:r>
        <w:rPr>
          <w:rFonts w:hint="eastAsia" w:ascii="宋体" w:hAnsi="宋体"/>
          <w:b/>
          <w:bCs/>
          <w:color w:val="auto"/>
          <w:szCs w:val="21"/>
          <w:lang w:eastAsia="zh-CN"/>
        </w:rPr>
        <w:t>】</w:t>
      </w:r>
      <w:r>
        <w:rPr>
          <w:rFonts w:hint="eastAsia" w:ascii="宋体" w:hAnsi="宋体"/>
          <w:b w:val="0"/>
          <w:bCs w:val="0"/>
          <w:color w:val="auto"/>
          <w:szCs w:val="21"/>
          <w:lang w:eastAsia="zh-CN"/>
        </w:rPr>
        <w:t>建筑全装修交付能够有效杜绝擅自改变房屋结构等“乱装修”现象，保证建筑安全，避免能源和材料浪费，降低装修成本，节约项目时间，减少室内装修污染及装修带来的环境污染，并避免装修扰民，更加符合现阶段人民对于健康、环保和经济性的要求，对于积极推进绿色建筑实施具有重要的作用。推行住宅装修一次到位，其根本目的是“逐步取消毛坯房，直接向消费者提供全装修成品房；规范装修市场，促使住宅装修生产从无序走向有序”。全装修所选用的材料和产品，如瓷砖、卫生器具、板材等，应为质量合格产品，满足相应产品标准的质量要求。此外，全装修所选用的材料和产品，应结合当地的品牌认可和消费习惯，最大程度避免二次装修。</w:t>
      </w:r>
    </w:p>
    <w:p>
      <w:pPr>
        <w:pStyle w:val="73"/>
        <w:numPr>
          <w:ilvl w:val="0"/>
          <w:numId w:val="3"/>
        </w:numPr>
        <w:snapToGrid w:val="0"/>
        <w:ind w:left="0" w:leftChars="0" w:firstLine="0" w:firstLineChars="0"/>
        <w:rPr>
          <w:rFonts w:ascii="黑体" w:hAnsi="黑体" w:eastAsia="黑体"/>
          <w:b/>
          <w:bCs/>
          <w:color w:val="auto"/>
          <w:sz w:val="18"/>
          <w:szCs w:val="18"/>
        </w:rPr>
      </w:pPr>
      <w:r>
        <w:rPr>
          <w:rFonts w:hint="eastAsia" w:ascii="Times New Roman" w:hAnsi="Times New Roman" w:eastAsia="宋体" w:cs="宋体"/>
          <w:b/>
          <w:bCs/>
          <w:color w:val="auto"/>
          <w:kern w:val="2"/>
          <w:sz w:val="21"/>
          <w:szCs w:val="24"/>
          <w:highlight w:val="none"/>
          <w:lang w:val="en-US" w:eastAsia="zh-CN" w:bidi="ar"/>
        </w:rPr>
        <w:t>当工程设计变更时，建筑节能性能不得降低。</w:t>
      </w:r>
    </w:p>
    <w:p>
      <w:pPr>
        <w:pStyle w:val="73"/>
        <w:numPr>
          <w:ilvl w:val="0"/>
          <w:numId w:val="0"/>
        </w:numPr>
        <w:tabs>
          <w:tab w:val="left" w:pos="0"/>
        </w:tabs>
        <w:snapToGrid w:val="0"/>
        <w:ind w:leftChars="0" w:firstLine="422" w:firstLineChars="200"/>
        <w:rPr>
          <w:rFonts w:hint="default" w:ascii="黑体" w:hAnsi="黑体" w:eastAsia="黑体"/>
          <w:b w:val="0"/>
          <w:bCs w:val="0"/>
          <w:color w:val="auto"/>
          <w:sz w:val="18"/>
          <w:szCs w:val="18"/>
          <w:lang w:val="en-US"/>
        </w:rPr>
      </w:pPr>
      <w:r>
        <w:rPr>
          <w:rFonts w:hint="eastAsia" w:ascii="宋体" w:hAnsi="宋体"/>
          <w:b/>
          <w:bCs/>
          <w:color w:val="auto"/>
          <w:szCs w:val="21"/>
          <w:lang w:eastAsia="zh-CN"/>
        </w:rPr>
        <w:t>【</w:t>
      </w:r>
      <w:r>
        <w:rPr>
          <w:rFonts w:hint="eastAsia" w:ascii="宋体" w:hAnsi="宋体"/>
          <w:b/>
          <w:bCs/>
          <w:color w:val="auto"/>
          <w:szCs w:val="21"/>
          <w:lang w:val="en-US" w:eastAsia="zh-CN"/>
        </w:rPr>
        <w:t>条文说明</w:t>
      </w:r>
      <w:r>
        <w:rPr>
          <w:rFonts w:hint="eastAsia" w:ascii="宋体" w:hAnsi="宋体"/>
          <w:b/>
          <w:bCs/>
          <w:color w:val="auto"/>
          <w:szCs w:val="21"/>
          <w:lang w:eastAsia="zh-CN"/>
        </w:rPr>
        <w:t>】</w:t>
      </w:r>
      <w:r>
        <w:rPr>
          <w:rFonts w:hint="eastAsia" w:ascii="宋体" w:hAnsi="宋体"/>
          <w:b w:val="0"/>
          <w:bCs w:val="0"/>
          <w:color w:val="auto"/>
          <w:szCs w:val="21"/>
          <w:lang w:val="en-US" w:eastAsia="zh-CN"/>
        </w:rPr>
        <w:t>设计变更允许变更节能做法，但不允许降低节能性能。</w:t>
      </w:r>
    </w:p>
    <w:p>
      <w:pPr>
        <w:pStyle w:val="73"/>
        <w:numPr>
          <w:ilvl w:val="0"/>
          <w:numId w:val="3"/>
        </w:numPr>
        <w:snapToGrid w:val="0"/>
        <w:ind w:left="0" w:leftChars="0" w:firstLine="0" w:firstLineChars="0"/>
        <w:rPr>
          <w:rFonts w:ascii="黑体" w:hAnsi="黑体" w:eastAsia="黑体"/>
          <w:b/>
          <w:bCs/>
          <w:color w:val="auto"/>
          <w:sz w:val="18"/>
          <w:szCs w:val="18"/>
        </w:rPr>
      </w:pPr>
      <w:r>
        <w:rPr>
          <w:rFonts w:hint="eastAsia" w:ascii="Times New Roman" w:hAnsi="Times New Roman" w:eastAsia="宋体" w:cs="宋体"/>
          <w:b/>
          <w:bCs/>
          <w:color w:val="auto"/>
          <w:kern w:val="2"/>
          <w:sz w:val="21"/>
          <w:szCs w:val="24"/>
          <w:highlight w:val="none"/>
          <w:lang w:val="en-US" w:eastAsia="zh-CN" w:bidi="ar"/>
        </w:rPr>
        <w:t>供冷系统及非供暖房间的供热系统的管道均应进行保温设计。</w:t>
      </w:r>
    </w:p>
    <w:p>
      <w:pPr>
        <w:pStyle w:val="73"/>
        <w:numPr>
          <w:ilvl w:val="0"/>
          <w:numId w:val="0"/>
        </w:numPr>
        <w:tabs>
          <w:tab w:val="left" w:pos="0"/>
        </w:tabs>
        <w:snapToGrid w:val="0"/>
        <w:ind w:leftChars="0" w:firstLine="422" w:firstLineChars="200"/>
        <w:rPr>
          <w:rFonts w:hint="eastAsia" w:ascii="宋体" w:hAnsi="宋体"/>
          <w:b w:val="0"/>
          <w:bCs w:val="0"/>
          <w:color w:val="auto"/>
          <w:szCs w:val="21"/>
          <w:lang w:eastAsia="zh-CN"/>
        </w:rPr>
      </w:pPr>
      <w:r>
        <w:rPr>
          <w:rFonts w:hint="eastAsia" w:ascii="宋体" w:hAnsi="宋体"/>
          <w:b/>
          <w:bCs/>
          <w:color w:val="auto"/>
          <w:szCs w:val="21"/>
          <w:lang w:eastAsia="zh-CN"/>
        </w:rPr>
        <w:t>【</w:t>
      </w:r>
      <w:r>
        <w:rPr>
          <w:rFonts w:hint="eastAsia" w:ascii="宋体" w:hAnsi="宋体"/>
          <w:b/>
          <w:bCs/>
          <w:color w:val="auto"/>
          <w:szCs w:val="21"/>
          <w:lang w:val="en-US" w:eastAsia="zh-CN"/>
        </w:rPr>
        <w:t>条文说明</w:t>
      </w:r>
      <w:r>
        <w:rPr>
          <w:rFonts w:hint="eastAsia" w:ascii="宋体" w:hAnsi="宋体"/>
          <w:b/>
          <w:bCs/>
          <w:color w:val="auto"/>
          <w:szCs w:val="21"/>
          <w:lang w:eastAsia="zh-CN"/>
        </w:rPr>
        <w:t>】</w:t>
      </w:r>
      <w:r>
        <w:rPr>
          <w:rFonts w:hint="eastAsia" w:ascii="宋体" w:hAnsi="宋体"/>
          <w:b w:val="0"/>
          <w:bCs w:val="0"/>
          <w:color w:val="auto"/>
          <w:szCs w:val="21"/>
          <w:lang w:eastAsia="zh-CN"/>
        </w:rPr>
        <w:t>本条是对供冷供热输配管道的基本节能要求。建筑物内的供冷系统管道，设置绝热层是防止冷量损失及防止结露;建筑物内的供热系统管道包括供暖系统和生活热水系统，当环境空气温度低于管道介质温度时，设置绝热层可防止不必要的热量损失。</w:t>
      </w:r>
    </w:p>
    <w:p>
      <w:pPr>
        <w:pStyle w:val="73"/>
        <w:numPr>
          <w:ilvl w:val="0"/>
          <w:numId w:val="3"/>
        </w:numPr>
        <w:snapToGrid w:val="0"/>
        <w:ind w:left="0" w:leftChars="0" w:firstLine="0" w:firstLineChars="0"/>
        <w:rPr>
          <w:rFonts w:hint="eastAsia" w:ascii="Times New Roman" w:hAnsi="Times New Roman" w:eastAsia="宋体" w:cs="宋体"/>
          <w:b/>
          <w:bCs/>
          <w:color w:val="auto"/>
          <w:kern w:val="2"/>
          <w:sz w:val="21"/>
          <w:szCs w:val="24"/>
          <w:highlight w:val="none"/>
          <w:lang w:val="en-US" w:eastAsia="zh-CN" w:bidi="ar"/>
        </w:rPr>
      </w:pPr>
      <w:r>
        <w:rPr>
          <w:rFonts w:hint="eastAsia" w:ascii="Times New Roman" w:hAnsi="Times New Roman" w:eastAsia="宋体" w:cs="宋体"/>
          <w:b/>
          <w:bCs/>
          <w:color w:val="auto"/>
          <w:kern w:val="2"/>
          <w:sz w:val="21"/>
          <w:szCs w:val="24"/>
          <w:highlight w:val="none"/>
          <w:lang w:val="en-US" w:eastAsia="zh-CN" w:bidi="ar"/>
        </w:rPr>
        <w:t>超低能耗建筑</w:t>
      </w:r>
      <w:r>
        <w:rPr>
          <w:rFonts w:hint="eastAsia" w:cs="宋体"/>
          <w:b/>
          <w:bCs/>
          <w:color w:val="auto"/>
          <w:kern w:val="2"/>
          <w:sz w:val="21"/>
          <w:szCs w:val="24"/>
          <w:highlight w:val="none"/>
          <w:lang w:val="en-US" w:eastAsia="zh-CN" w:bidi="ar"/>
        </w:rPr>
        <w:t>宜采用</w:t>
      </w:r>
      <w:r>
        <w:rPr>
          <w:rFonts w:hint="eastAsia" w:ascii="宋体" w:hAnsi="宋体" w:eastAsia="宋体" w:cs="宋体"/>
          <w:b/>
          <w:bCs/>
          <w:color w:val="auto"/>
          <w:kern w:val="0"/>
          <w:sz w:val="20"/>
          <w:szCs w:val="20"/>
          <w:lang w:val="en-US" w:eastAsia="zh-CN" w:bidi="ar"/>
        </w:rPr>
        <w:t>工程总承包</w:t>
      </w:r>
      <w:r>
        <w:rPr>
          <w:rFonts w:hint="eastAsia" w:ascii="宋体" w:hAnsi="宋体" w:cs="宋体"/>
          <w:b/>
          <w:bCs/>
          <w:color w:val="auto"/>
          <w:kern w:val="0"/>
          <w:sz w:val="20"/>
          <w:szCs w:val="20"/>
          <w:lang w:val="en-US" w:eastAsia="zh-CN" w:bidi="ar"/>
        </w:rPr>
        <w:t>（EPC）</w:t>
      </w:r>
      <w:r>
        <w:rPr>
          <w:rFonts w:hint="eastAsia" w:ascii="宋体" w:hAnsi="宋体" w:eastAsia="宋体" w:cs="宋体"/>
          <w:b/>
          <w:bCs/>
          <w:color w:val="auto"/>
          <w:kern w:val="0"/>
          <w:sz w:val="20"/>
          <w:szCs w:val="20"/>
          <w:lang w:val="en-US" w:eastAsia="zh-CN" w:bidi="ar"/>
        </w:rPr>
        <w:t>模式</w:t>
      </w:r>
      <w:r>
        <w:rPr>
          <w:rFonts w:hint="eastAsia" w:ascii="宋体" w:hAnsi="宋体" w:cs="宋体"/>
          <w:b/>
          <w:bCs/>
          <w:color w:val="auto"/>
          <w:kern w:val="0"/>
          <w:sz w:val="20"/>
          <w:szCs w:val="20"/>
          <w:lang w:val="en-US" w:eastAsia="zh-CN" w:bidi="ar"/>
        </w:rPr>
        <w:t>，且</w:t>
      </w:r>
      <w:r>
        <w:rPr>
          <w:rFonts w:hint="eastAsia" w:ascii="Times New Roman" w:hAnsi="Times New Roman" w:eastAsia="宋体" w:cs="宋体"/>
          <w:b/>
          <w:bCs/>
          <w:color w:val="auto"/>
          <w:kern w:val="2"/>
          <w:sz w:val="21"/>
          <w:szCs w:val="24"/>
          <w:highlight w:val="none"/>
          <w:lang w:val="en-US" w:eastAsia="zh-CN" w:bidi="ar"/>
        </w:rPr>
        <w:t>宜采用建筑信息模型（</w:t>
      </w:r>
      <w:r>
        <w:rPr>
          <w:rFonts w:hint="default" w:ascii="Times New Roman" w:hAnsi="Times New Roman" w:eastAsia="宋体" w:cs="宋体"/>
          <w:b/>
          <w:bCs/>
          <w:color w:val="auto"/>
          <w:kern w:val="2"/>
          <w:sz w:val="21"/>
          <w:szCs w:val="24"/>
          <w:highlight w:val="none"/>
          <w:lang w:val="en-US" w:eastAsia="zh-CN" w:bidi="ar"/>
        </w:rPr>
        <w:t>BIM</w:t>
      </w:r>
      <w:r>
        <w:rPr>
          <w:rFonts w:hint="eastAsia" w:ascii="Times New Roman" w:hAnsi="Times New Roman" w:eastAsia="宋体" w:cs="宋体"/>
          <w:b/>
          <w:bCs/>
          <w:color w:val="auto"/>
          <w:kern w:val="2"/>
          <w:sz w:val="21"/>
          <w:szCs w:val="24"/>
          <w:highlight w:val="none"/>
          <w:lang w:val="en-US" w:eastAsia="zh-CN" w:bidi="ar"/>
        </w:rPr>
        <w:t>）技术进行设计</w:t>
      </w:r>
      <w:r>
        <w:rPr>
          <w:rFonts w:hint="eastAsia" w:ascii="宋体" w:hAnsi="宋体" w:eastAsia="宋体" w:cs="宋体"/>
          <w:b/>
          <w:bCs/>
          <w:color w:val="auto"/>
          <w:kern w:val="0"/>
          <w:sz w:val="20"/>
          <w:szCs w:val="20"/>
          <w:lang w:val="en-US" w:eastAsia="zh-CN" w:bidi="ar"/>
        </w:rPr>
        <w:t>。</w:t>
      </w:r>
    </w:p>
    <w:p>
      <w:pPr>
        <w:pStyle w:val="73"/>
        <w:numPr>
          <w:ilvl w:val="0"/>
          <w:numId w:val="3"/>
        </w:numPr>
        <w:snapToGrid w:val="0"/>
        <w:ind w:left="0" w:leftChars="0" w:firstLine="0" w:firstLineChars="0"/>
        <w:rPr>
          <w:rFonts w:hint="eastAsia" w:ascii="Times New Roman" w:hAnsi="Times New Roman" w:eastAsia="宋体" w:cs="宋体"/>
          <w:b/>
          <w:bCs/>
          <w:color w:val="auto"/>
          <w:kern w:val="2"/>
          <w:sz w:val="21"/>
          <w:szCs w:val="24"/>
          <w:highlight w:val="none"/>
          <w:lang w:val="en-US" w:eastAsia="zh-CN" w:bidi="ar"/>
        </w:rPr>
      </w:pPr>
      <w:r>
        <w:rPr>
          <w:rFonts w:hint="eastAsia" w:ascii="宋体" w:hAnsi="宋体" w:cs="宋体"/>
          <w:b/>
          <w:bCs/>
          <w:color w:val="auto"/>
          <w:kern w:val="0"/>
          <w:sz w:val="20"/>
          <w:szCs w:val="20"/>
          <w:lang w:val="en-US" w:eastAsia="zh-CN" w:bidi="ar"/>
        </w:rPr>
        <w:t>超低能耗居住建筑</w:t>
      </w:r>
      <w:r>
        <w:rPr>
          <w:rFonts w:hint="eastAsia" w:ascii="宋体" w:hAnsi="宋体" w:eastAsia="宋体" w:cs="宋体"/>
          <w:b/>
          <w:bCs/>
          <w:color w:val="auto"/>
          <w:spacing w:val="0"/>
          <w:w w:val="100"/>
          <w:position w:val="0"/>
          <w:sz w:val="18"/>
          <w:szCs w:val="18"/>
          <w:shd w:val="clear" w:color="auto" w:fill="auto"/>
        </w:rPr>
        <w:t>换气次数</w:t>
      </w:r>
      <w:r>
        <w:rPr>
          <w:rFonts w:hint="eastAsia" w:ascii="宋体" w:hAnsi="宋体" w:eastAsia="宋体" w:cs="宋体"/>
          <w:b/>
          <w:bCs/>
          <w:color w:val="auto"/>
          <w:spacing w:val="0"/>
          <w:w w:val="100"/>
          <w:position w:val="0"/>
          <w:sz w:val="18"/>
          <w:szCs w:val="18"/>
          <w:shd w:val="clear" w:color="auto" w:fill="auto"/>
          <w:lang w:val="en-US" w:eastAsia="en-US" w:bidi="en-US"/>
        </w:rPr>
        <w:t>N</w:t>
      </w:r>
      <w:r>
        <w:rPr>
          <w:rFonts w:hint="eastAsia" w:ascii="宋体" w:hAnsi="宋体" w:eastAsia="宋体" w:cs="宋体"/>
          <w:b/>
          <w:bCs/>
          <w:color w:val="auto"/>
          <w:spacing w:val="0"/>
          <w:w w:val="100"/>
          <w:position w:val="0"/>
          <w:sz w:val="18"/>
          <w:szCs w:val="18"/>
          <w:shd w:val="clear" w:color="auto" w:fill="auto"/>
          <w:vertAlign w:val="subscript"/>
          <w:lang w:val="en-US" w:eastAsia="zh-CN" w:bidi="en-US"/>
        </w:rPr>
        <w:t>50</w:t>
      </w:r>
      <w:r>
        <w:rPr>
          <w:rFonts w:hint="eastAsia" w:ascii="宋体" w:hAnsi="宋体" w:cs="宋体"/>
          <w:b/>
          <w:bCs/>
          <w:color w:val="auto"/>
          <w:kern w:val="0"/>
          <w:sz w:val="20"/>
          <w:szCs w:val="20"/>
          <w:lang w:val="en-US" w:eastAsia="zh-CN" w:bidi="ar"/>
        </w:rPr>
        <w:t>应不大于</w:t>
      </w:r>
      <w:r>
        <w:rPr>
          <w:rFonts w:hint="eastAsia" w:ascii="宋体" w:hAnsi="宋体" w:cs="宋体"/>
          <w:b/>
          <w:bCs/>
          <w:color w:val="auto"/>
          <w:spacing w:val="0"/>
          <w:w w:val="100"/>
          <w:position w:val="0"/>
          <w:sz w:val="18"/>
          <w:szCs w:val="18"/>
          <w:shd w:val="clear" w:color="auto" w:fill="auto"/>
          <w:vertAlign w:val="subscript"/>
          <w:lang w:val="en-US" w:eastAsia="zh-CN" w:bidi="en-US"/>
        </w:rPr>
        <w:t xml:space="preserve"> </w:t>
      </w:r>
      <w:r>
        <w:rPr>
          <w:rFonts w:hint="eastAsia" w:ascii="宋体" w:hAnsi="宋体" w:eastAsia="宋体" w:cs="宋体"/>
          <w:b/>
          <w:bCs/>
          <w:color w:val="auto"/>
          <w:spacing w:val="0"/>
          <w:w w:val="100"/>
          <w:position w:val="0"/>
          <w:sz w:val="18"/>
          <w:szCs w:val="18"/>
          <w:shd w:val="clear" w:color="auto" w:fill="auto"/>
          <w:lang w:val="en-US" w:eastAsia="en-US" w:bidi="en-US"/>
        </w:rPr>
        <w:t>0</w:t>
      </w:r>
      <w:r>
        <w:rPr>
          <w:rFonts w:hint="eastAsia" w:ascii="宋体" w:hAnsi="宋体" w:eastAsia="宋体" w:cs="宋体"/>
          <w:b/>
          <w:bCs/>
          <w:color w:val="auto"/>
          <w:spacing w:val="0"/>
          <w:w w:val="100"/>
          <w:position w:val="0"/>
          <w:sz w:val="18"/>
          <w:szCs w:val="18"/>
          <w:shd w:val="clear" w:color="auto" w:fill="auto"/>
          <w:lang w:val="en-US" w:eastAsia="zh-CN" w:bidi="en-US"/>
        </w:rPr>
        <w:t>.</w:t>
      </w:r>
      <w:r>
        <w:rPr>
          <w:rFonts w:hint="eastAsia" w:ascii="宋体" w:hAnsi="宋体" w:eastAsia="宋体" w:cs="宋体"/>
          <w:b/>
          <w:bCs/>
          <w:color w:val="auto"/>
          <w:spacing w:val="0"/>
          <w:w w:val="100"/>
          <w:position w:val="0"/>
          <w:sz w:val="18"/>
          <w:szCs w:val="18"/>
          <w:shd w:val="clear" w:color="auto" w:fill="auto"/>
          <w:lang w:val="en-US" w:eastAsia="en-US" w:bidi="en-US"/>
        </w:rPr>
        <w:t>6</w:t>
      </w:r>
      <w:r>
        <w:rPr>
          <w:rFonts w:hint="eastAsia" w:ascii="宋体" w:hAnsi="宋体" w:cs="宋体"/>
          <w:b/>
          <w:bCs/>
          <w:color w:val="auto"/>
          <w:spacing w:val="0"/>
          <w:w w:val="100"/>
          <w:position w:val="0"/>
          <w:sz w:val="18"/>
          <w:szCs w:val="18"/>
          <w:shd w:val="clear" w:color="auto" w:fill="auto"/>
          <w:lang w:val="en-US" w:eastAsia="zh-CN" w:bidi="en-US"/>
        </w:rPr>
        <w:t>次/h，公共建筑换气次数</w:t>
      </w:r>
      <w:r>
        <w:rPr>
          <w:rFonts w:hint="eastAsia" w:ascii="宋体" w:hAnsi="宋体" w:eastAsia="宋体" w:cs="宋体"/>
          <w:b/>
          <w:bCs/>
          <w:color w:val="auto"/>
          <w:spacing w:val="0"/>
          <w:w w:val="100"/>
          <w:position w:val="0"/>
          <w:sz w:val="18"/>
          <w:szCs w:val="18"/>
          <w:shd w:val="clear" w:color="auto" w:fill="auto"/>
          <w:lang w:val="en-US" w:eastAsia="en-US" w:bidi="en-US"/>
        </w:rPr>
        <w:t>N</w:t>
      </w:r>
      <w:r>
        <w:rPr>
          <w:rFonts w:hint="eastAsia" w:ascii="宋体" w:hAnsi="宋体" w:eastAsia="宋体" w:cs="宋体"/>
          <w:b/>
          <w:bCs/>
          <w:color w:val="auto"/>
          <w:spacing w:val="0"/>
          <w:w w:val="100"/>
          <w:position w:val="0"/>
          <w:sz w:val="18"/>
          <w:szCs w:val="18"/>
          <w:shd w:val="clear" w:color="auto" w:fill="auto"/>
          <w:vertAlign w:val="subscript"/>
          <w:lang w:val="en-US" w:eastAsia="zh-CN" w:bidi="en-US"/>
        </w:rPr>
        <w:t>50</w:t>
      </w:r>
      <w:r>
        <w:rPr>
          <w:rFonts w:hint="eastAsia" w:ascii="宋体" w:hAnsi="宋体" w:cs="宋体"/>
          <w:b/>
          <w:bCs/>
          <w:color w:val="auto"/>
          <w:kern w:val="0"/>
          <w:sz w:val="20"/>
          <w:szCs w:val="20"/>
          <w:lang w:val="en-US" w:eastAsia="zh-CN" w:bidi="ar"/>
        </w:rPr>
        <w:t>应不大于1</w:t>
      </w:r>
      <w:r>
        <w:rPr>
          <w:rFonts w:hint="eastAsia" w:ascii="宋体" w:hAnsi="宋体" w:cs="宋体"/>
          <w:b/>
          <w:bCs/>
          <w:color w:val="auto"/>
          <w:spacing w:val="0"/>
          <w:w w:val="100"/>
          <w:position w:val="0"/>
          <w:sz w:val="18"/>
          <w:szCs w:val="18"/>
          <w:shd w:val="clear" w:color="auto" w:fill="auto"/>
          <w:lang w:val="en-US" w:eastAsia="zh-CN" w:bidi="en-US"/>
        </w:rPr>
        <w:t>次/h。</w:t>
      </w:r>
    </w:p>
    <w:p>
      <w:pPr>
        <w:pStyle w:val="6"/>
        <w:keepNext/>
        <w:keepLines/>
        <w:pageBreakBefore w:val="0"/>
        <w:widowControl w:val="0"/>
        <w:kinsoku/>
        <w:wordWrap/>
        <w:overflowPunct/>
        <w:topLinePunct w:val="0"/>
        <w:autoSpaceDE/>
        <w:autoSpaceDN/>
        <w:bidi w:val="0"/>
        <w:adjustRightInd/>
        <w:snapToGrid/>
        <w:spacing w:before="120" w:after="120"/>
        <w:textAlignment w:val="auto"/>
        <w:rPr>
          <w:rFonts w:hint="eastAsia" w:ascii="黑体" w:hAnsi="黑体"/>
          <w:color w:val="auto"/>
        </w:rPr>
      </w:pPr>
      <w:bookmarkStart w:id="41" w:name="_Toc11987"/>
      <w:r>
        <w:rPr>
          <w:rFonts w:hint="eastAsia" w:ascii="黑体" w:hAnsi="黑体"/>
          <w:color w:val="auto"/>
          <w:lang w:val="en-US" w:eastAsia="zh-CN"/>
        </w:rPr>
        <w:t>3.2</w:t>
      </w:r>
      <w:r>
        <w:rPr>
          <w:rFonts w:hint="eastAsia" w:ascii="黑体" w:hAnsi="黑体"/>
          <w:color w:val="auto"/>
        </w:rPr>
        <w:t>室内环境参数</w:t>
      </w:r>
      <w:bookmarkEnd w:id="41"/>
    </w:p>
    <w:p>
      <w:pPr>
        <w:pStyle w:val="73"/>
        <w:numPr>
          <w:ilvl w:val="0"/>
          <w:numId w:val="4"/>
        </w:numPr>
        <w:snapToGrid w:val="0"/>
        <w:ind w:left="0" w:leftChars="0" w:firstLine="0" w:firstLineChars="0"/>
        <w:rPr>
          <w:rFonts w:hint="eastAsia" w:ascii="Times New Roman" w:hAnsi="Times New Roman" w:eastAsia="宋体" w:cs="宋体"/>
          <w:color w:val="auto"/>
          <w:kern w:val="2"/>
          <w:sz w:val="21"/>
          <w:szCs w:val="24"/>
          <w:highlight w:val="none"/>
          <w:lang w:val="en-US" w:eastAsia="zh-CN" w:bidi="ar"/>
        </w:rPr>
      </w:pPr>
      <w:commentRangeStart w:id="0"/>
      <w:r>
        <w:rPr>
          <w:rFonts w:hint="eastAsia" w:cs="宋体"/>
          <w:color w:val="auto"/>
          <w:kern w:val="2"/>
          <w:sz w:val="21"/>
          <w:szCs w:val="24"/>
          <w:highlight w:val="none"/>
          <w:lang w:val="en-US" w:eastAsia="zh-CN" w:bidi="ar"/>
        </w:rPr>
        <w:t>居住</w:t>
      </w:r>
      <w:r>
        <w:rPr>
          <w:rFonts w:hint="eastAsia" w:ascii="Times New Roman" w:hAnsi="Times New Roman" w:eastAsia="宋体" w:cs="宋体"/>
          <w:color w:val="auto"/>
          <w:kern w:val="2"/>
          <w:sz w:val="21"/>
          <w:szCs w:val="24"/>
          <w:highlight w:val="none"/>
          <w:lang w:val="en-US" w:eastAsia="zh-CN" w:bidi="ar"/>
        </w:rPr>
        <w:t>建筑主要房间室内环境参数应符合表</w:t>
      </w:r>
      <w:r>
        <w:rPr>
          <w:rFonts w:hint="eastAsia" w:cs="宋体"/>
          <w:color w:val="auto"/>
          <w:kern w:val="2"/>
          <w:sz w:val="21"/>
          <w:szCs w:val="24"/>
          <w:highlight w:val="none"/>
          <w:lang w:val="en-US" w:eastAsia="zh-CN" w:bidi="ar"/>
        </w:rPr>
        <w:t>3</w:t>
      </w:r>
      <w:r>
        <w:rPr>
          <w:rFonts w:hint="eastAsia" w:ascii="Times New Roman" w:hAnsi="Times New Roman" w:eastAsia="宋体" w:cs="宋体"/>
          <w:color w:val="auto"/>
          <w:kern w:val="2"/>
          <w:sz w:val="21"/>
          <w:szCs w:val="24"/>
          <w:highlight w:val="none"/>
          <w:lang w:val="en-US" w:eastAsia="en-US" w:bidi="ar"/>
        </w:rPr>
        <w:t>.</w:t>
      </w:r>
      <w:r>
        <w:rPr>
          <w:rFonts w:hint="eastAsia" w:cs="宋体"/>
          <w:color w:val="auto"/>
          <w:kern w:val="2"/>
          <w:sz w:val="21"/>
          <w:szCs w:val="24"/>
          <w:highlight w:val="none"/>
          <w:lang w:val="en-US" w:eastAsia="zh-CN" w:bidi="ar"/>
        </w:rPr>
        <w:t>2</w:t>
      </w:r>
      <w:r>
        <w:rPr>
          <w:rFonts w:hint="eastAsia" w:ascii="Times New Roman" w:hAnsi="Times New Roman" w:eastAsia="宋体" w:cs="宋体"/>
          <w:color w:val="auto"/>
          <w:kern w:val="2"/>
          <w:sz w:val="21"/>
          <w:szCs w:val="24"/>
          <w:highlight w:val="none"/>
          <w:lang w:val="en-US" w:eastAsia="zh-CN" w:bidi="ar"/>
        </w:rPr>
        <w:t>.1规定。</w:t>
      </w:r>
      <w:commentRangeEnd w:id="0"/>
      <w:r>
        <w:rPr>
          <w:color w:val="auto"/>
        </w:rPr>
        <w:commentReference w:id="0"/>
      </w:r>
    </w:p>
    <w:p>
      <w:pPr>
        <w:pStyle w:val="96"/>
        <w:keepNext w:val="0"/>
        <w:keepLines w:val="0"/>
        <w:widowControl w:val="0"/>
        <w:shd w:val="clear" w:color="auto" w:fill="auto"/>
        <w:bidi w:val="0"/>
        <w:spacing w:before="0" w:after="0" w:line="240" w:lineRule="auto"/>
        <w:ind w:right="0"/>
        <w:jc w:val="center"/>
        <w:rPr>
          <w:color w:val="auto"/>
          <w:sz w:val="18"/>
          <w:szCs w:val="18"/>
        </w:rPr>
      </w:pPr>
      <w:r>
        <w:rPr>
          <w:rFonts w:hint="eastAsia" w:ascii="宋体" w:hAnsi="宋体" w:eastAsia="宋体" w:cs="宋体"/>
          <w:color w:val="auto"/>
          <w:spacing w:val="0"/>
          <w:w w:val="100"/>
          <w:position w:val="0"/>
          <w:sz w:val="18"/>
          <w:szCs w:val="18"/>
          <w:shd w:val="clear" w:color="auto" w:fill="auto"/>
        </w:rPr>
        <w:t>表</w:t>
      </w:r>
      <w:r>
        <w:rPr>
          <w:rFonts w:hint="eastAsia" w:ascii="宋体" w:hAnsi="宋体" w:eastAsia="宋体" w:cs="宋体"/>
          <w:color w:val="auto"/>
          <w:spacing w:val="0"/>
          <w:w w:val="100"/>
          <w:position w:val="0"/>
          <w:sz w:val="18"/>
          <w:szCs w:val="18"/>
          <w:shd w:val="clear" w:color="auto" w:fill="auto"/>
          <w:lang w:val="en-US" w:eastAsia="zh-CN"/>
        </w:rPr>
        <w:t>3</w:t>
      </w:r>
      <w:r>
        <w:rPr>
          <w:rFonts w:hint="eastAsia" w:ascii="宋体" w:hAnsi="宋体" w:eastAsia="宋体" w:cs="宋体"/>
          <w:b/>
          <w:bCs/>
          <w:color w:val="auto"/>
          <w:spacing w:val="0"/>
          <w:w w:val="100"/>
          <w:position w:val="0"/>
          <w:sz w:val="18"/>
          <w:szCs w:val="18"/>
          <w:shd w:val="clear" w:color="auto" w:fill="auto"/>
          <w:lang w:val="en-US" w:eastAsia="en-US" w:bidi="en-US"/>
        </w:rPr>
        <w:t>.</w:t>
      </w:r>
      <w:r>
        <w:rPr>
          <w:rFonts w:hint="eastAsia" w:ascii="宋体" w:hAnsi="宋体" w:eastAsia="宋体" w:cs="宋体"/>
          <w:b/>
          <w:bCs/>
          <w:color w:val="auto"/>
          <w:spacing w:val="0"/>
          <w:w w:val="100"/>
          <w:position w:val="0"/>
          <w:sz w:val="18"/>
          <w:szCs w:val="18"/>
          <w:shd w:val="clear" w:color="auto" w:fill="auto"/>
          <w:lang w:val="en-US" w:eastAsia="zh-CN" w:bidi="en-US"/>
        </w:rPr>
        <w:t>2</w:t>
      </w:r>
      <w:r>
        <w:rPr>
          <w:rFonts w:hint="eastAsia" w:ascii="宋体" w:hAnsi="宋体" w:eastAsia="宋体" w:cs="宋体"/>
          <w:b/>
          <w:bCs/>
          <w:color w:val="auto"/>
          <w:spacing w:val="0"/>
          <w:w w:val="100"/>
          <w:position w:val="0"/>
          <w:sz w:val="18"/>
          <w:szCs w:val="18"/>
          <w:shd w:val="clear" w:color="auto" w:fill="auto"/>
          <w:lang w:val="en-US" w:eastAsia="en-US" w:bidi="en-US"/>
        </w:rPr>
        <w:t>.1</w:t>
      </w:r>
      <w:r>
        <w:rPr>
          <w:rFonts w:hint="eastAsia" w:ascii="宋体" w:hAnsi="宋体" w:eastAsia="宋体" w:cs="宋体"/>
          <w:color w:val="auto"/>
          <w:spacing w:val="0"/>
          <w:w w:val="100"/>
          <w:position w:val="0"/>
          <w:sz w:val="18"/>
          <w:szCs w:val="18"/>
          <w:shd w:val="clear" w:color="auto" w:fill="auto"/>
        </w:rPr>
        <w:t>建筑主要房间室内环境参数</w:t>
      </w:r>
    </w:p>
    <w:tbl>
      <w:tblPr>
        <w:tblStyle w:val="33"/>
        <w:tblW w:w="4998" w:type="pct"/>
        <w:jc w:val="center"/>
        <w:tblLayout w:type="autofit"/>
        <w:tblCellMar>
          <w:top w:w="0" w:type="dxa"/>
          <w:left w:w="10" w:type="dxa"/>
          <w:bottom w:w="0" w:type="dxa"/>
          <w:right w:w="10" w:type="dxa"/>
        </w:tblCellMar>
      </w:tblPr>
      <w:tblGrid>
        <w:gridCol w:w="3754"/>
        <w:gridCol w:w="1384"/>
        <w:gridCol w:w="1052"/>
        <w:gridCol w:w="2133"/>
      </w:tblGrid>
      <w:tr>
        <w:tblPrEx>
          <w:tblCellMar>
            <w:top w:w="0" w:type="dxa"/>
            <w:left w:w="10" w:type="dxa"/>
            <w:bottom w:w="0" w:type="dxa"/>
            <w:right w:w="10" w:type="dxa"/>
          </w:tblCellMar>
        </w:tblPrEx>
        <w:trPr>
          <w:trHeight w:val="330" w:hRule="exact"/>
          <w:jc w:val="center"/>
        </w:trPr>
        <w:tc>
          <w:tcPr>
            <w:tcW w:w="2255" w:type="pct"/>
            <w:tcBorders>
              <w:top w:val="single" w:color="auto" w:sz="4" w:space="0"/>
              <w:left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18"/>
                <w:szCs w:val="18"/>
              </w:rPr>
            </w:pPr>
            <w:r>
              <w:rPr>
                <w:rFonts w:hint="eastAsia" w:ascii="宋体" w:hAnsi="宋体" w:eastAsia="宋体" w:cs="宋体"/>
                <w:color w:val="auto"/>
                <w:spacing w:val="0"/>
                <w:w w:val="100"/>
                <w:position w:val="0"/>
                <w:sz w:val="18"/>
                <w:szCs w:val="18"/>
                <w:shd w:val="clear" w:color="auto" w:fill="auto"/>
              </w:rPr>
              <w:t>室内热湿环境参数</w:t>
            </w:r>
          </w:p>
        </w:tc>
        <w:tc>
          <w:tcPr>
            <w:tcW w:w="1463" w:type="pct"/>
            <w:gridSpan w:val="2"/>
            <w:tcBorders>
              <w:top w:val="single" w:color="auto" w:sz="4" w:space="0"/>
              <w:left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18"/>
                <w:szCs w:val="18"/>
              </w:rPr>
            </w:pPr>
            <w:r>
              <w:rPr>
                <w:rFonts w:hint="eastAsia" w:ascii="宋体" w:hAnsi="宋体" w:eastAsia="宋体" w:cs="宋体"/>
                <w:color w:val="auto"/>
                <w:spacing w:val="0"/>
                <w:w w:val="100"/>
                <w:position w:val="0"/>
                <w:sz w:val="18"/>
                <w:szCs w:val="18"/>
                <w:shd w:val="clear" w:color="auto" w:fill="auto"/>
              </w:rPr>
              <w:t>冬季</w:t>
            </w:r>
          </w:p>
        </w:tc>
        <w:tc>
          <w:tcPr>
            <w:tcW w:w="1281" w:type="pct"/>
            <w:tcBorders>
              <w:top w:val="single" w:color="auto" w:sz="4" w:space="0"/>
              <w:left w:val="single" w:color="auto" w:sz="4" w:space="0"/>
              <w:right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18"/>
                <w:szCs w:val="18"/>
              </w:rPr>
            </w:pPr>
            <w:r>
              <w:rPr>
                <w:rFonts w:hint="eastAsia" w:ascii="宋体" w:hAnsi="宋体" w:eastAsia="宋体" w:cs="宋体"/>
                <w:color w:val="auto"/>
                <w:spacing w:val="0"/>
                <w:w w:val="100"/>
                <w:position w:val="0"/>
                <w:sz w:val="18"/>
                <w:szCs w:val="18"/>
                <w:shd w:val="clear" w:color="auto" w:fill="auto"/>
              </w:rPr>
              <w:t>夏季</w:t>
            </w:r>
          </w:p>
        </w:tc>
      </w:tr>
      <w:tr>
        <w:tblPrEx>
          <w:tblCellMar>
            <w:top w:w="0" w:type="dxa"/>
            <w:left w:w="10" w:type="dxa"/>
            <w:bottom w:w="0" w:type="dxa"/>
            <w:right w:w="10" w:type="dxa"/>
          </w:tblCellMar>
        </w:tblPrEx>
        <w:trPr>
          <w:trHeight w:val="324" w:hRule="exact"/>
          <w:jc w:val="center"/>
        </w:trPr>
        <w:tc>
          <w:tcPr>
            <w:tcW w:w="2255" w:type="pct"/>
            <w:tcBorders>
              <w:top w:val="single" w:color="auto" w:sz="4" w:space="0"/>
              <w:left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0"/>
                <w:w w:val="100"/>
                <w:position w:val="0"/>
                <w:sz w:val="18"/>
                <w:szCs w:val="18"/>
                <w:shd w:val="clear" w:color="auto" w:fill="auto"/>
              </w:rPr>
              <w:t>温度</w:t>
            </w:r>
            <w:r>
              <w:rPr>
                <w:rFonts w:hint="eastAsia" w:ascii="宋体" w:hAnsi="宋体" w:eastAsia="宋体" w:cs="宋体"/>
                <w:b w:val="0"/>
                <w:bCs w:val="0"/>
                <w:color w:val="auto"/>
                <w:spacing w:val="0"/>
                <w:w w:val="100"/>
                <w:position w:val="0"/>
                <w:sz w:val="18"/>
                <w:szCs w:val="18"/>
                <w:shd w:val="clear" w:color="auto" w:fill="auto"/>
                <w:lang w:val="en-US" w:eastAsia="en-US" w:bidi="en-US"/>
              </w:rPr>
              <w:t>(</w:t>
            </w:r>
            <w:r>
              <w:rPr>
                <w:rFonts w:hint="eastAsia" w:cs="宋体"/>
                <w:b w:val="0"/>
                <w:bCs w:val="0"/>
                <w:color w:val="auto"/>
                <w:spacing w:val="0"/>
                <w:w w:val="100"/>
                <w:position w:val="0"/>
                <w:sz w:val="18"/>
                <w:szCs w:val="18"/>
                <w:shd w:val="clear" w:color="auto" w:fill="auto"/>
                <w:lang w:val="en-US" w:eastAsia="zh-CN" w:bidi="en-US"/>
              </w:rPr>
              <w:t>℃</w:t>
            </w:r>
            <w:r>
              <w:rPr>
                <w:rFonts w:hint="eastAsia" w:ascii="宋体" w:hAnsi="宋体" w:eastAsia="宋体" w:cs="宋体"/>
                <w:b w:val="0"/>
                <w:bCs w:val="0"/>
                <w:color w:val="auto"/>
                <w:spacing w:val="0"/>
                <w:w w:val="100"/>
                <w:position w:val="0"/>
                <w:sz w:val="18"/>
                <w:szCs w:val="18"/>
                <w:shd w:val="clear" w:color="auto" w:fill="auto"/>
                <w:lang w:val="en-US" w:eastAsia="en-US" w:bidi="en-US"/>
              </w:rPr>
              <w:t>)</w:t>
            </w:r>
          </w:p>
        </w:tc>
        <w:tc>
          <w:tcPr>
            <w:tcW w:w="1463" w:type="pct"/>
            <w:gridSpan w:val="2"/>
            <w:tcBorders>
              <w:top w:val="single" w:color="auto" w:sz="4" w:space="0"/>
              <w:left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18"/>
                <w:szCs w:val="18"/>
              </w:rPr>
            </w:pPr>
            <w:r>
              <w:rPr>
                <w:rFonts w:hint="eastAsia" w:cs="宋体"/>
                <w:b w:val="0"/>
                <w:bCs w:val="0"/>
                <w:color w:val="auto"/>
                <w:spacing w:val="0"/>
                <w:w w:val="100"/>
                <w:position w:val="0"/>
                <w:sz w:val="18"/>
                <w:szCs w:val="18"/>
                <w:shd w:val="clear" w:color="auto" w:fill="auto"/>
                <w:lang w:val="en-US" w:eastAsia="zh-CN"/>
              </w:rPr>
              <w:t>≥</w:t>
            </w:r>
            <w:r>
              <w:rPr>
                <w:rFonts w:hint="eastAsia" w:ascii="宋体" w:hAnsi="宋体" w:eastAsia="宋体" w:cs="宋体"/>
                <w:b w:val="0"/>
                <w:bCs w:val="0"/>
                <w:color w:val="auto"/>
                <w:spacing w:val="0"/>
                <w:w w:val="100"/>
                <w:position w:val="0"/>
                <w:sz w:val="18"/>
                <w:szCs w:val="18"/>
                <w:shd w:val="clear" w:color="auto" w:fill="auto"/>
              </w:rPr>
              <w:t>20</w:t>
            </w:r>
          </w:p>
        </w:tc>
        <w:tc>
          <w:tcPr>
            <w:tcW w:w="1281" w:type="pct"/>
            <w:tcBorders>
              <w:top w:val="single" w:color="auto" w:sz="4" w:space="0"/>
              <w:left w:val="single" w:color="auto" w:sz="4" w:space="0"/>
              <w:right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18"/>
                <w:szCs w:val="18"/>
              </w:rPr>
            </w:pPr>
            <w:r>
              <w:rPr>
                <w:rFonts w:hint="eastAsia" w:cs="宋体"/>
                <w:b w:val="0"/>
                <w:bCs w:val="0"/>
                <w:color w:val="auto"/>
                <w:spacing w:val="0"/>
                <w:w w:val="100"/>
                <w:position w:val="0"/>
                <w:sz w:val="18"/>
                <w:szCs w:val="18"/>
                <w:shd w:val="clear" w:color="auto" w:fill="auto"/>
                <w:lang w:val="en-US" w:eastAsia="zh-CN"/>
              </w:rPr>
              <w:t>≤</w:t>
            </w:r>
            <w:r>
              <w:rPr>
                <w:rFonts w:hint="eastAsia" w:ascii="宋体" w:hAnsi="宋体" w:eastAsia="宋体" w:cs="宋体"/>
                <w:b w:val="0"/>
                <w:bCs w:val="0"/>
                <w:color w:val="auto"/>
                <w:spacing w:val="0"/>
                <w:w w:val="100"/>
                <w:position w:val="0"/>
                <w:sz w:val="18"/>
                <w:szCs w:val="18"/>
                <w:shd w:val="clear" w:color="auto" w:fill="auto"/>
              </w:rPr>
              <w:t>26</w:t>
            </w:r>
          </w:p>
        </w:tc>
      </w:tr>
      <w:tr>
        <w:tblPrEx>
          <w:tblCellMar>
            <w:top w:w="0" w:type="dxa"/>
            <w:left w:w="10" w:type="dxa"/>
            <w:bottom w:w="0" w:type="dxa"/>
            <w:right w:w="10" w:type="dxa"/>
          </w:tblCellMar>
        </w:tblPrEx>
        <w:trPr>
          <w:trHeight w:val="303" w:hRule="exact"/>
          <w:jc w:val="center"/>
        </w:trPr>
        <w:tc>
          <w:tcPr>
            <w:tcW w:w="2255" w:type="pct"/>
            <w:tcBorders>
              <w:top w:val="single" w:color="auto" w:sz="4" w:space="0"/>
              <w:left w:val="single" w:color="auto" w:sz="4" w:space="0"/>
              <w:bottom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0"/>
                <w:w w:val="100"/>
                <w:position w:val="0"/>
                <w:sz w:val="18"/>
                <w:szCs w:val="18"/>
                <w:shd w:val="clear" w:color="auto" w:fill="auto"/>
              </w:rPr>
              <w:t>相对湿度(%)</w:t>
            </w:r>
          </w:p>
        </w:tc>
        <w:tc>
          <w:tcPr>
            <w:tcW w:w="1463" w:type="pct"/>
            <w:gridSpan w:val="2"/>
            <w:tcBorders>
              <w:top w:val="single" w:color="auto" w:sz="4" w:space="0"/>
              <w:left w:val="single" w:color="auto" w:sz="4" w:space="0"/>
              <w:bottom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18"/>
                <w:szCs w:val="18"/>
              </w:rPr>
            </w:pPr>
            <w:r>
              <w:rPr>
                <w:rFonts w:hint="eastAsia" w:cs="宋体"/>
                <w:b w:val="0"/>
                <w:bCs w:val="0"/>
                <w:color w:val="auto"/>
                <w:spacing w:val="0"/>
                <w:w w:val="100"/>
                <w:position w:val="0"/>
                <w:sz w:val="18"/>
                <w:szCs w:val="18"/>
                <w:shd w:val="clear" w:color="auto" w:fill="auto"/>
                <w:lang w:val="en-US" w:eastAsia="zh-CN"/>
              </w:rPr>
              <w:t>≥</w:t>
            </w:r>
            <w:r>
              <w:rPr>
                <w:rFonts w:hint="eastAsia" w:ascii="宋体" w:hAnsi="宋体" w:eastAsia="宋体" w:cs="宋体"/>
                <w:b w:val="0"/>
                <w:bCs w:val="0"/>
                <w:color w:val="auto"/>
                <w:spacing w:val="0"/>
                <w:w w:val="100"/>
                <w:position w:val="0"/>
                <w:sz w:val="18"/>
                <w:szCs w:val="18"/>
                <w:shd w:val="clear" w:color="auto" w:fill="auto"/>
              </w:rPr>
              <w:t>30</w:t>
            </w:r>
          </w:p>
        </w:tc>
        <w:tc>
          <w:tcPr>
            <w:tcW w:w="1281" w:type="pct"/>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18"/>
                <w:szCs w:val="18"/>
              </w:rPr>
            </w:pPr>
            <w:r>
              <w:rPr>
                <w:rFonts w:hint="eastAsia" w:cs="宋体"/>
                <w:b w:val="0"/>
                <w:bCs w:val="0"/>
                <w:color w:val="auto"/>
                <w:spacing w:val="0"/>
                <w:w w:val="100"/>
                <w:position w:val="0"/>
                <w:sz w:val="18"/>
                <w:szCs w:val="18"/>
                <w:shd w:val="clear" w:color="auto" w:fill="auto"/>
                <w:lang w:val="en-US" w:eastAsia="zh-CN"/>
              </w:rPr>
              <w:t>≤</w:t>
            </w:r>
            <w:r>
              <w:rPr>
                <w:rFonts w:hint="eastAsia" w:ascii="宋体" w:hAnsi="宋体" w:eastAsia="宋体" w:cs="宋体"/>
                <w:b w:val="0"/>
                <w:bCs w:val="0"/>
                <w:color w:val="auto"/>
                <w:spacing w:val="0"/>
                <w:w w:val="100"/>
                <w:position w:val="0"/>
                <w:sz w:val="18"/>
                <w:szCs w:val="18"/>
                <w:shd w:val="clear" w:color="auto" w:fill="auto"/>
              </w:rPr>
              <w:t>60</w:t>
            </w:r>
          </w:p>
        </w:tc>
      </w:tr>
      <w:tr>
        <w:tblPrEx>
          <w:tblCellMar>
            <w:top w:w="0" w:type="dxa"/>
            <w:left w:w="10" w:type="dxa"/>
            <w:bottom w:w="0" w:type="dxa"/>
            <w:right w:w="10" w:type="dxa"/>
          </w:tblCellMar>
        </w:tblPrEx>
        <w:trPr>
          <w:trHeight w:val="275" w:hRule="exact"/>
          <w:jc w:val="center"/>
        </w:trPr>
        <w:tc>
          <w:tcPr>
            <w:tcW w:w="2255" w:type="pct"/>
            <w:tcBorders>
              <w:top w:val="single" w:color="auto" w:sz="4" w:space="0"/>
              <w:left w:val="single" w:color="auto" w:sz="4" w:space="0"/>
              <w:bottom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新风量（m³/h·人）</w:t>
            </w:r>
          </w:p>
        </w:tc>
        <w:tc>
          <w:tcPr>
            <w:tcW w:w="2744" w:type="pct"/>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≥30</w:t>
            </w:r>
          </w:p>
        </w:tc>
      </w:tr>
      <w:tr>
        <w:tblPrEx>
          <w:tblCellMar>
            <w:top w:w="0" w:type="dxa"/>
            <w:left w:w="10" w:type="dxa"/>
            <w:bottom w:w="0" w:type="dxa"/>
            <w:right w:w="10" w:type="dxa"/>
          </w:tblCellMar>
        </w:tblPrEx>
        <w:trPr>
          <w:trHeight w:val="271" w:hRule="exact"/>
          <w:jc w:val="center"/>
        </w:trPr>
        <w:tc>
          <w:tcPr>
            <w:tcW w:w="2255" w:type="pct"/>
            <w:vMerge w:val="restart"/>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ascii="宋体" w:hAnsi="宋体" w:eastAsia="宋体"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噪声dB(A)</w:t>
            </w:r>
          </w:p>
        </w:tc>
        <w:tc>
          <w:tcPr>
            <w:tcW w:w="831" w:type="pct"/>
            <w:vMerge w:val="restart"/>
            <w:tcBorders>
              <w:top w:val="single" w:color="auto" w:sz="4" w:space="0"/>
              <w:lef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卧室</w:t>
            </w:r>
          </w:p>
        </w:tc>
        <w:tc>
          <w:tcPr>
            <w:tcW w:w="631" w:type="pct"/>
            <w:tcBorders>
              <w:top w:val="single" w:color="auto" w:sz="4" w:space="0"/>
              <w:left w:val="single" w:color="auto" w:sz="4" w:space="0"/>
              <w:bottom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昼间</w:t>
            </w:r>
          </w:p>
        </w:tc>
        <w:tc>
          <w:tcPr>
            <w:tcW w:w="1281" w:type="pct"/>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夜间</w:t>
            </w:r>
          </w:p>
        </w:tc>
      </w:tr>
      <w:tr>
        <w:tblPrEx>
          <w:tblCellMar>
            <w:top w:w="0" w:type="dxa"/>
            <w:left w:w="10" w:type="dxa"/>
            <w:bottom w:w="0" w:type="dxa"/>
            <w:right w:w="10" w:type="dxa"/>
          </w:tblCellMar>
        </w:tblPrEx>
        <w:trPr>
          <w:trHeight w:val="267" w:hRule="exact"/>
          <w:jc w:val="center"/>
        </w:trPr>
        <w:tc>
          <w:tcPr>
            <w:tcW w:w="2255"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pacing w:val="0"/>
                <w:w w:val="100"/>
                <w:position w:val="0"/>
                <w:sz w:val="18"/>
                <w:szCs w:val="18"/>
                <w:shd w:val="clear" w:color="auto" w:fill="auto"/>
              </w:rPr>
            </w:pPr>
          </w:p>
        </w:tc>
        <w:tc>
          <w:tcPr>
            <w:tcW w:w="831" w:type="pct"/>
            <w:vMerge w:val="continue"/>
            <w:tcBorders>
              <w:left w:val="single" w:color="auto" w:sz="4" w:space="0"/>
              <w:bottom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eastAsia" w:cs="宋体"/>
                <w:b w:val="0"/>
                <w:bCs w:val="0"/>
                <w:color w:val="auto"/>
                <w:spacing w:val="0"/>
                <w:w w:val="100"/>
                <w:position w:val="0"/>
                <w:sz w:val="18"/>
                <w:szCs w:val="18"/>
                <w:shd w:val="clear" w:color="auto" w:fill="auto"/>
                <w:lang w:val="en-US" w:eastAsia="zh-CN"/>
              </w:rPr>
            </w:pPr>
          </w:p>
        </w:tc>
        <w:tc>
          <w:tcPr>
            <w:tcW w:w="631" w:type="pct"/>
            <w:tcBorders>
              <w:top w:val="single" w:color="auto" w:sz="4" w:space="0"/>
              <w:left w:val="single" w:color="auto" w:sz="4" w:space="0"/>
              <w:bottom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≤40</w:t>
            </w:r>
          </w:p>
        </w:tc>
        <w:tc>
          <w:tcPr>
            <w:tcW w:w="1281" w:type="pct"/>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≤30</w:t>
            </w:r>
          </w:p>
        </w:tc>
      </w:tr>
      <w:tr>
        <w:tblPrEx>
          <w:tblCellMar>
            <w:top w:w="0" w:type="dxa"/>
            <w:left w:w="10" w:type="dxa"/>
            <w:bottom w:w="0" w:type="dxa"/>
            <w:right w:w="10" w:type="dxa"/>
          </w:tblCellMar>
        </w:tblPrEx>
        <w:trPr>
          <w:trHeight w:val="271" w:hRule="exact"/>
          <w:jc w:val="center"/>
        </w:trPr>
        <w:tc>
          <w:tcPr>
            <w:tcW w:w="2255"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pacing w:val="0"/>
                <w:w w:val="100"/>
                <w:position w:val="0"/>
                <w:sz w:val="18"/>
                <w:szCs w:val="18"/>
                <w:shd w:val="clear" w:color="auto" w:fill="auto"/>
              </w:rPr>
            </w:pPr>
          </w:p>
        </w:tc>
        <w:tc>
          <w:tcPr>
            <w:tcW w:w="831" w:type="pct"/>
            <w:tcBorders>
              <w:top w:val="single" w:color="auto" w:sz="4" w:space="0"/>
              <w:left w:val="single" w:color="auto" w:sz="4" w:space="0"/>
              <w:bottom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起居室</w:t>
            </w:r>
          </w:p>
        </w:tc>
        <w:tc>
          <w:tcPr>
            <w:tcW w:w="1913"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≤40</w:t>
            </w:r>
          </w:p>
        </w:tc>
      </w:tr>
      <w:tr>
        <w:tblPrEx>
          <w:tblCellMar>
            <w:top w:w="0" w:type="dxa"/>
            <w:left w:w="10" w:type="dxa"/>
            <w:bottom w:w="0" w:type="dxa"/>
            <w:right w:w="10" w:type="dxa"/>
          </w:tblCellMar>
        </w:tblPrEx>
        <w:trPr>
          <w:trHeight w:val="271" w:hRule="exact"/>
          <w:jc w:val="center"/>
        </w:trPr>
        <w:tc>
          <w:tcPr>
            <w:tcW w:w="2255"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pacing w:val="0"/>
                <w:w w:val="100"/>
                <w:position w:val="0"/>
                <w:sz w:val="18"/>
                <w:szCs w:val="18"/>
                <w:shd w:val="clear" w:color="auto" w:fill="auto"/>
              </w:rPr>
            </w:pPr>
          </w:p>
        </w:tc>
        <w:tc>
          <w:tcPr>
            <w:tcW w:w="831" w:type="pct"/>
            <w:tcBorders>
              <w:top w:val="single" w:color="auto" w:sz="4" w:space="0"/>
              <w:left w:val="single" w:color="auto" w:sz="4" w:space="0"/>
              <w:bottom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宿舍</w:t>
            </w:r>
          </w:p>
        </w:tc>
        <w:tc>
          <w:tcPr>
            <w:tcW w:w="631" w:type="pct"/>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leftChars="0" w:right="0" w:rightChars="0" w:firstLine="0" w:firstLineChars="0"/>
              <w:jc w:val="center"/>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≤45</w:t>
            </w:r>
          </w:p>
        </w:tc>
        <w:tc>
          <w:tcPr>
            <w:tcW w:w="1281" w:type="pct"/>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leftChars="0" w:right="0" w:rightChars="0" w:firstLine="0" w:firstLineChars="0"/>
              <w:jc w:val="center"/>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≤37</w:t>
            </w:r>
          </w:p>
        </w:tc>
      </w:tr>
      <w:tr>
        <w:tblPrEx>
          <w:tblCellMar>
            <w:top w:w="0" w:type="dxa"/>
            <w:left w:w="10" w:type="dxa"/>
            <w:bottom w:w="0" w:type="dxa"/>
            <w:right w:w="10" w:type="dxa"/>
          </w:tblCellMar>
        </w:tblPrEx>
        <w:trPr>
          <w:trHeight w:val="274" w:hRule="exact"/>
          <w:jc w:val="center"/>
        </w:trPr>
        <w:tc>
          <w:tcPr>
            <w:tcW w:w="2255" w:type="pct"/>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ascii="宋体" w:hAnsi="宋体" w:eastAsia="宋体"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年均PM2.5（μg/m³）</w:t>
            </w:r>
          </w:p>
        </w:tc>
        <w:tc>
          <w:tcPr>
            <w:tcW w:w="2744" w:type="pct"/>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≤35</w:t>
            </w:r>
          </w:p>
        </w:tc>
      </w:tr>
      <w:tr>
        <w:tblPrEx>
          <w:tblCellMar>
            <w:top w:w="0" w:type="dxa"/>
            <w:left w:w="10" w:type="dxa"/>
            <w:bottom w:w="0" w:type="dxa"/>
            <w:right w:w="10" w:type="dxa"/>
          </w:tblCellMar>
        </w:tblPrEx>
        <w:trPr>
          <w:trHeight w:val="575" w:hRule="exact"/>
          <w:jc w:val="center"/>
        </w:trPr>
        <w:tc>
          <w:tcPr>
            <w:tcW w:w="2255" w:type="pct"/>
            <w:tcBorders>
              <w:top w:val="single" w:color="auto" w:sz="4" w:space="0"/>
              <w:left w:val="single" w:color="auto" w:sz="4" w:space="0"/>
              <w:bottom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非透明围护结构内表面温度与室内温度差值</w:t>
            </w:r>
            <w:r>
              <w:rPr>
                <w:rFonts w:hint="eastAsia" w:ascii="宋体" w:hAnsi="宋体" w:eastAsia="宋体" w:cs="宋体"/>
                <w:b w:val="0"/>
                <w:bCs w:val="0"/>
                <w:color w:val="auto"/>
                <w:spacing w:val="0"/>
                <w:w w:val="100"/>
                <w:position w:val="0"/>
                <w:sz w:val="18"/>
                <w:szCs w:val="18"/>
                <w:shd w:val="clear" w:color="auto" w:fill="auto"/>
                <w:lang w:val="en-US" w:eastAsia="en-US" w:bidi="en-US"/>
              </w:rPr>
              <w:t>(</w:t>
            </w:r>
            <w:r>
              <w:rPr>
                <w:rFonts w:hint="eastAsia" w:cs="宋体"/>
                <w:b w:val="0"/>
                <w:bCs w:val="0"/>
                <w:color w:val="auto"/>
                <w:spacing w:val="0"/>
                <w:w w:val="100"/>
                <w:position w:val="0"/>
                <w:sz w:val="18"/>
                <w:szCs w:val="18"/>
                <w:shd w:val="clear" w:color="auto" w:fill="auto"/>
                <w:lang w:val="en-US" w:eastAsia="zh-CN" w:bidi="en-US"/>
              </w:rPr>
              <w:t>℃</w:t>
            </w:r>
            <w:r>
              <w:rPr>
                <w:rFonts w:hint="eastAsia" w:ascii="宋体" w:hAnsi="宋体" w:eastAsia="宋体" w:cs="宋体"/>
                <w:b w:val="0"/>
                <w:bCs w:val="0"/>
                <w:color w:val="auto"/>
                <w:spacing w:val="0"/>
                <w:w w:val="100"/>
                <w:position w:val="0"/>
                <w:sz w:val="18"/>
                <w:szCs w:val="18"/>
                <w:shd w:val="clear" w:color="auto" w:fill="auto"/>
                <w:lang w:val="en-US" w:eastAsia="en-US" w:bidi="en-US"/>
              </w:rPr>
              <w:t>)</w:t>
            </w:r>
          </w:p>
        </w:tc>
        <w:tc>
          <w:tcPr>
            <w:tcW w:w="2744" w:type="pct"/>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eastAsia"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≤3</w:t>
            </w:r>
          </w:p>
        </w:tc>
      </w:tr>
      <w:tr>
        <w:tblPrEx>
          <w:tblCellMar>
            <w:top w:w="0" w:type="dxa"/>
            <w:left w:w="10" w:type="dxa"/>
            <w:bottom w:w="0" w:type="dxa"/>
            <w:right w:w="10" w:type="dxa"/>
          </w:tblCellMar>
        </w:tblPrEx>
        <w:trPr>
          <w:trHeight w:val="336" w:hRule="exact"/>
          <w:jc w:val="center"/>
        </w:trPr>
        <w:tc>
          <w:tcPr>
            <w:tcW w:w="2255" w:type="pct"/>
            <w:tcBorders>
              <w:top w:val="single" w:color="auto" w:sz="4" w:space="0"/>
              <w:left w:val="single" w:color="auto" w:sz="4" w:space="0"/>
              <w:bottom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二氧化碳浓度（ppm）</w:t>
            </w:r>
          </w:p>
        </w:tc>
        <w:tc>
          <w:tcPr>
            <w:tcW w:w="2744" w:type="pct"/>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≤1000</w:t>
            </w:r>
          </w:p>
        </w:tc>
      </w:tr>
      <w:tr>
        <w:tblPrEx>
          <w:tblCellMar>
            <w:top w:w="0" w:type="dxa"/>
            <w:left w:w="10" w:type="dxa"/>
            <w:bottom w:w="0" w:type="dxa"/>
            <w:right w:w="10" w:type="dxa"/>
          </w:tblCellMar>
        </w:tblPrEx>
        <w:trPr>
          <w:trHeight w:val="690" w:hRule="exact"/>
          <w:jc w:val="center"/>
        </w:trPr>
        <w:tc>
          <w:tcPr>
            <w:tcW w:w="2255" w:type="pct"/>
            <w:tcBorders>
              <w:top w:val="single" w:color="auto" w:sz="4" w:space="0"/>
              <w:left w:val="single" w:color="auto" w:sz="4" w:space="0"/>
              <w:bottom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污染物浓度</w:t>
            </w:r>
          </w:p>
        </w:tc>
        <w:tc>
          <w:tcPr>
            <w:tcW w:w="2744" w:type="pct"/>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both"/>
              <w:rPr>
                <w:rFonts w:hint="eastAsia"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不高于现行国家标准《室内空气质量标准》CB/T18883规定限值的70%</w:t>
            </w:r>
          </w:p>
        </w:tc>
      </w:tr>
    </w:tbl>
    <w:p>
      <w:pPr>
        <w:pStyle w:val="96"/>
        <w:keepNext w:val="0"/>
        <w:keepLines w:val="0"/>
        <w:widowControl w:val="0"/>
        <w:shd w:val="clear" w:color="auto" w:fill="auto"/>
        <w:bidi w:val="0"/>
        <w:spacing w:before="0" w:after="0" w:line="240" w:lineRule="auto"/>
        <w:ind w:left="162" w:right="0" w:firstLine="0"/>
        <w:jc w:val="left"/>
        <w:rPr>
          <w:rFonts w:hint="eastAsia" w:ascii="宋体" w:hAnsi="宋体" w:eastAsia="宋体" w:cs="宋体"/>
          <w:color w:val="auto"/>
          <w:lang w:eastAsia="zh-CN"/>
        </w:rPr>
      </w:pPr>
      <w:r>
        <w:rPr>
          <w:rFonts w:hint="eastAsia" w:ascii="宋体" w:hAnsi="宋体" w:eastAsia="宋体" w:cs="宋体"/>
          <w:color w:val="auto"/>
          <w:spacing w:val="0"/>
          <w:w w:val="100"/>
          <w:position w:val="0"/>
          <w:shd w:val="clear" w:color="auto" w:fill="auto"/>
        </w:rPr>
        <w:t>注：</w:t>
      </w:r>
      <w:r>
        <w:rPr>
          <w:rFonts w:hint="eastAsia" w:ascii="宋体" w:hAnsi="宋体" w:eastAsia="宋体" w:cs="宋体"/>
          <w:b/>
          <w:bCs/>
          <w:color w:val="auto"/>
          <w:spacing w:val="0"/>
          <w:w w:val="100"/>
          <w:position w:val="0"/>
          <w:sz w:val="15"/>
          <w:szCs w:val="15"/>
          <w:shd w:val="clear" w:color="auto" w:fill="auto"/>
        </w:rPr>
        <w:t>1</w:t>
      </w:r>
      <w:r>
        <w:rPr>
          <w:rFonts w:hint="eastAsia" w:ascii="宋体" w:hAnsi="宋体" w:eastAsia="宋体" w:cs="宋体"/>
          <w:color w:val="auto"/>
          <w:spacing w:val="0"/>
          <w:w w:val="100"/>
          <w:position w:val="0"/>
          <w:shd w:val="clear" w:color="auto" w:fill="auto"/>
        </w:rPr>
        <w:t>冬季室内相对湿度不参与设备选型和能效指标的计算</w:t>
      </w:r>
      <w:r>
        <w:rPr>
          <w:rFonts w:hint="eastAsia" w:ascii="宋体" w:hAnsi="宋体" w:eastAsia="宋体" w:cs="宋体"/>
          <w:color w:val="auto"/>
          <w:spacing w:val="0"/>
          <w:w w:val="100"/>
          <w:position w:val="0"/>
          <w:shd w:val="clear" w:color="auto" w:fill="auto"/>
          <w:lang w:eastAsia="zh-CN"/>
        </w:rPr>
        <w:t>。</w:t>
      </w:r>
    </w:p>
    <w:p>
      <w:pPr>
        <w:pStyle w:val="96"/>
        <w:keepNext w:val="0"/>
        <w:keepLines w:val="0"/>
        <w:widowControl w:val="0"/>
        <w:shd w:val="clear" w:color="auto" w:fill="auto"/>
        <w:bidi w:val="0"/>
        <w:spacing w:before="0" w:after="0" w:line="267" w:lineRule="exact"/>
        <w:ind w:right="0" w:firstLine="452" w:firstLineChars="300"/>
        <w:jc w:val="left"/>
        <w:rPr>
          <w:rFonts w:hint="eastAsia" w:ascii="宋体" w:hAnsi="宋体" w:eastAsia="宋体" w:cs="宋体"/>
          <w:color w:val="auto"/>
          <w:spacing w:val="0"/>
          <w:w w:val="100"/>
          <w:position w:val="0"/>
          <w:shd w:val="clear" w:color="auto" w:fill="auto"/>
          <w:lang w:eastAsia="zh-CN"/>
        </w:rPr>
      </w:pPr>
      <w:r>
        <w:rPr>
          <w:rFonts w:hint="eastAsia" w:ascii="宋体" w:hAnsi="宋体" w:eastAsia="宋体" w:cs="宋体"/>
          <w:b/>
          <w:bCs/>
          <w:color w:val="auto"/>
          <w:spacing w:val="0"/>
          <w:w w:val="100"/>
          <w:position w:val="0"/>
          <w:sz w:val="15"/>
          <w:szCs w:val="15"/>
          <w:shd w:val="clear" w:color="auto" w:fill="auto"/>
        </w:rPr>
        <w:t>2</w:t>
      </w:r>
      <w:r>
        <w:rPr>
          <w:rFonts w:hint="eastAsia" w:ascii="宋体" w:hAnsi="宋体" w:eastAsia="宋体" w:cs="宋体"/>
          <w:color w:val="auto"/>
          <w:spacing w:val="0"/>
          <w:w w:val="100"/>
          <w:position w:val="0"/>
          <w:shd w:val="clear" w:color="auto" w:fill="auto"/>
        </w:rPr>
        <w:t>当严寒地区不设置空调设施时，夏季室内热湿环境参数可不参与设备选型和能效指标的计算</w:t>
      </w:r>
      <w:r>
        <w:rPr>
          <w:rFonts w:hint="eastAsia" w:ascii="宋体" w:hAnsi="宋体" w:eastAsia="宋体" w:cs="宋体"/>
          <w:color w:val="auto"/>
          <w:spacing w:val="0"/>
          <w:w w:val="100"/>
          <w:position w:val="0"/>
          <w:shd w:val="clear" w:color="auto" w:fill="auto"/>
          <w:lang w:eastAsia="zh-CN"/>
        </w:rPr>
        <w:t>。</w:t>
      </w:r>
    </w:p>
    <w:p>
      <w:pPr>
        <w:pStyle w:val="96"/>
        <w:keepNext w:val="0"/>
        <w:keepLines w:val="0"/>
        <w:widowControl w:val="0"/>
        <w:shd w:val="clear" w:color="auto" w:fill="auto"/>
        <w:bidi w:val="0"/>
        <w:spacing w:before="0" w:after="0" w:line="267" w:lineRule="exact"/>
        <w:ind w:right="0" w:firstLine="450" w:firstLineChars="300"/>
        <w:jc w:val="left"/>
        <w:rPr>
          <w:rFonts w:hint="eastAsia" w:ascii="宋体" w:hAnsi="宋体" w:eastAsia="宋体" w:cs="宋体"/>
          <w:color w:val="auto"/>
          <w:spacing w:val="0"/>
          <w:w w:val="100"/>
          <w:position w:val="0"/>
          <w:shd w:val="clear" w:color="auto" w:fill="auto"/>
          <w:lang w:eastAsia="zh-CN"/>
        </w:rPr>
      </w:pPr>
      <w:r>
        <w:rPr>
          <w:rFonts w:hint="eastAsia" w:ascii="宋体" w:hAnsi="宋体" w:eastAsia="宋体" w:cs="宋体"/>
          <w:color w:val="auto"/>
          <w:spacing w:val="0"/>
          <w:w w:val="100"/>
          <w:position w:val="0"/>
          <w:shd w:val="clear" w:color="auto" w:fill="auto"/>
          <w:lang w:val="en-US" w:eastAsia="zh-CN"/>
        </w:rPr>
        <w:t>3污染物浓度中的污染物包括</w:t>
      </w:r>
      <w:r>
        <w:rPr>
          <w:rFonts w:hint="eastAsia" w:ascii="宋体" w:hAnsi="宋体" w:eastAsia="宋体" w:cs="宋体"/>
          <w:color w:val="auto"/>
          <w:spacing w:val="0"/>
          <w:w w:val="100"/>
          <w:position w:val="0"/>
          <w:shd w:val="clear" w:color="auto" w:fill="auto"/>
          <w:lang w:eastAsia="zh-CN"/>
        </w:rPr>
        <w:t>室内空气中的氨、甲醛、苯、总挥发性有机物、氨、可吸入颗粒物等。</w:t>
      </w:r>
    </w:p>
    <w:p>
      <w:pPr>
        <w:widowControl w:val="0"/>
        <w:spacing w:after="119" w:line="1" w:lineRule="exact"/>
        <w:rPr>
          <w:color w:val="auto"/>
        </w:rPr>
      </w:pPr>
    </w:p>
    <w:p>
      <w:pPr>
        <w:pStyle w:val="73"/>
        <w:numPr>
          <w:ilvl w:val="0"/>
          <w:numId w:val="4"/>
        </w:numPr>
        <w:snapToGrid w:val="0"/>
        <w:ind w:left="0" w:leftChars="0" w:firstLine="0" w:firstLineChars="0"/>
        <w:rPr>
          <w:rFonts w:hint="eastAsia" w:ascii="Times New Roman" w:hAnsi="Times New Roman" w:eastAsia="宋体" w:cs="宋体"/>
          <w:color w:val="auto"/>
          <w:kern w:val="2"/>
          <w:sz w:val="21"/>
          <w:szCs w:val="24"/>
          <w:highlight w:val="none"/>
          <w:lang w:val="en-US" w:eastAsia="zh-CN" w:bidi="ar"/>
        </w:rPr>
      </w:pPr>
      <w:r>
        <w:rPr>
          <w:rFonts w:hint="eastAsia" w:cs="宋体"/>
          <w:color w:val="auto"/>
          <w:kern w:val="2"/>
          <w:sz w:val="21"/>
          <w:szCs w:val="24"/>
          <w:highlight w:val="none"/>
          <w:lang w:val="en-US" w:eastAsia="zh-CN" w:bidi="ar"/>
        </w:rPr>
        <w:t>公共</w:t>
      </w:r>
      <w:r>
        <w:rPr>
          <w:rFonts w:hint="eastAsia" w:ascii="Times New Roman" w:hAnsi="Times New Roman" w:eastAsia="宋体" w:cs="宋体"/>
          <w:color w:val="auto"/>
          <w:kern w:val="2"/>
          <w:sz w:val="21"/>
          <w:szCs w:val="24"/>
          <w:highlight w:val="none"/>
          <w:lang w:val="en-US" w:eastAsia="zh-CN" w:bidi="ar"/>
        </w:rPr>
        <w:t>建筑主要房间室内环境参数应符合表</w:t>
      </w:r>
      <w:r>
        <w:rPr>
          <w:rFonts w:hint="eastAsia" w:cs="宋体"/>
          <w:color w:val="auto"/>
          <w:kern w:val="2"/>
          <w:sz w:val="21"/>
          <w:szCs w:val="24"/>
          <w:highlight w:val="none"/>
          <w:lang w:val="en-US" w:eastAsia="zh-CN" w:bidi="ar"/>
        </w:rPr>
        <w:t>3</w:t>
      </w:r>
      <w:r>
        <w:rPr>
          <w:rFonts w:hint="eastAsia" w:ascii="Times New Roman" w:hAnsi="Times New Roman" w:eastAsia="宋体" w:cs="宋体"/>
          <w:color w:val="auto"/>
          <w:kern w:val="2"/>
          <w:sz w:val="21"/>
          <w:szCs w:val="24"/>
          <w:highlight w:val="none"/>
          <w:lang w:val="en-US" w:eastAsia="en-US" w:bidi="ar"/>
        </w:rPr>
        <w:t>.</w:t>
      </w:r>
      <w:r>
        <w:rPr>
          <w:rFonts w:hint="eastAsia" w:cs="宋体"/>
          <w:color w:val="auto"/>
          <w:kern w:val="2"/>
          <w:sz w:val="21"/>
          <w:szCs w:val="24"/>
          <w:highlight w:val="none"/>
          <w:lang w:val="en-US" w:eastAsia="zh-CN" w:bidi="ar"/>
        </w:rPr>
        <w:t>2</w:t>
      </w:r>
      <w:r>
        <w:rPr>
          <w:rFonts w:hint="eastAsia" w:ascii="Times New Roman" w:hAnsi="Times New Roman" w:eastAsia="宋体" w:cs="宋体"/>
          <w:color w:val="auto"/>
          <w:kern w:val="2"/>
          <w:sz w:val="21"/>
          <w:szCs w:val="24"/>
          <w:highlight w:val="none"/>
          <w:lang w:val="en-US" w:eastAsia="zh-CN" w:bidi="ar"/>
        </w:rPr>
        <w:t>.</w:t>
      </w:r>
      <w:r>
        <w:rPr>
          <w:rFonts w:hint="eastAsia" w:cs="宋体"/>
          <w:color w:val="auto"/>
          <w:kern w:val="2"/>
          <w:sz w:val="21"/>
          <w:szCs w:val="24"/>
          <w:highlight w:val="none"/>
          <w:lang w:val="en-US" w:eastAsia="zh-CN" w:bidi="ar"/>
        </w:rPr>
        <w:t>2</w:t>
      </w:r>
      <w:r>
        <w:rPr>
          <w:rFonts w:hint="eastAsia" w:ascii="Times New Roman" w:hAnsi="Times New Roman" w:eastAsia="宋体" w:cs="宋体"/>
          <w:color w:val="auto"/>
          <w:kern w:val="2"/>
          <w:sz w:val="21"/>
          <w:szCs w:val="24"/>
          <w:highlight w:val="none"/>
          <w:lang w:val="en-US" w:eastAsia="zh-CN" w:bidi="ar"/>
        </w:rPr>
        <w:t>规定。</w:t>
      </w:r>
    </w:p>
    <w:p>
      <w:pPr>
        <w:pStyle w:val="96"/>
        <w:keepNext w:val="0"/>
        <w:keepLines w:val="0"/>
        <w:widowControl w:val="0"/>
        <w:shd w:val="clear" w:color="auto" w:fill="auto"/>
        <w:bidi w:val="0"/>
        <w:spacing w:before="0" w:after="0" w:line="240" w:lineRule="auto"/>
        <w:ind w:right="0"/>
        <w:jc w:val="center"/>
        <w:rPr>
          <w:color w:val="auto"/>
          <w:sz w:val="18"/>
          <w:szCs w:val="18"/>
        </w:rPr>
      </w:pPr>
      <w:r>
        <w:rPr>
          <w:rFonts w:hint="eastAsia" w:ascii="宋体" w:hAnsi="宋体" w:eastAsia="宋体" w:cs="宋体"/>
          <w:color w:val="auto"/>
          <w:spacing w:val="0"/>
          <w:w w:val="100"/>
          <w:position w:val="0"/>
          <w:sz w:val="18"/>
          <w:szCs w:val="18"/>
          <w:shd w:val="clear" w:color="auto" w:fill="auto"/>
        </w:rPr>
        <w:t>表</w:t>
      </w:r>
      <w:r>
        <w:rPr>
          <w:rFonts w:hint="eastAsia" w:ascii="宋体" w:hAnsi="宋体" w:eastAsia="宋体" w:cs="宋体"/>
          <w:color w:val="auto"/>
          <w:spacing w:val="0"/>
          <w:w w:val="100"/>
          <w:position w:val="0"/>
          <w:sz w:val="18"/>
          <w:szCs w:val="18"/>
          <w:shd w:val="clear" w:color="auto" w:fill="auto"/>
          <w:lang w:val="en-US" w:eastAsia="zh-CN"/>
        </w:rPr>
        <w:t>3</w:t>
      </w:r>
      <w:r>
        <w:rPr>
          <w:rFonts w:hint="eastAsia" w:ascii="宋体" w:hAnsi="宋体" w:eastAsia="宋体" w:cs="宋体"/>
          <w:b/>
          <w:bCs/>
          <w:color w:val="auto"/>
          <w:spacing w:val="0"/>
          <w:w w:val="100"/>
          <w:position w:val="0"/>
          <w:sz w:val="18"/>
          <w:szCs w:val="18"/>
          <w:shd w:val="clear" w:color="auto" w:fill="auto"/>
          <w:lang w:val="en-US" w:eastAsia="en-US" w:bidi="en-US"/>
        </w:rPr>
        <w:t>.</w:t>
      </w:r>
      <w:r>
        <w:rPr>
          <w:rFonts w:hint="eastAsia" w:ascii="宋体" w:hAnsi="宋体" w:eastAsia="宋体" w:cs="宋体"/>
          <w:b/>
          <w:bCs/>
          <w:color w:val="auto"/>
          <w:spacing w:val="0"/>
          <w:w w:val="100"/>
          <w:position w:val="0"/>
          <w:sz w:val="18"/>
          <w:szCs w:val="18"/>
          <w:shd w:val="clear" w:color="auto" w:fill="auto"/>
          <w:lang w:val="en-US" w:eastAsia="zh-CN" w:bidi="en-US"/>
        </w:rPr>
        <w:t>2</w:t>
      </w:r>
      <w:r>
        <w:rPr>
          <w:rFonts w:hint="eastAsia" w:ascii="宋体" w:hAnsi="宋体" w:eastAsia="宋体" w:cs="宋体"/>
          <w:b/>
          <w:bCs/>
          <w:color w:val="auto"/>
          <w:spacing w:val="0"/>
          <w:w w:val="100"/>
          <w:position w:val="0"/>
          <w:sz w:val="18"/>
          <w:szCs w:val="18"/>
          <w:shd w:val="clear" w:color="auto" w:fill="auto"/>
          <w:lang w:val="en-US" w:eastAsia="en-US" w:bidi="en-US"/>
        </w:rPr>
        <w:t>.</w:t>
      </w:r>
      <w:r>
        <w:rPr>
          <w:rFonts w:hint="eastAsia" w:ascii="宋体" w:hAnsi="宋体" w:eastAsia="宋体" w:cs="宋体"/>
          <w:b/>
          <w:bCs/>
          <w:color w:val="auto"/>
          <w:spacing w:val="0"/>
          <w:w w:val="100"/>
          <w:position w:val="0"/>
          <w:sz w:val="18"/>
          <w:szCs w:val="18"/>
          <w:shd w:val="clear" w:color="auto" w:fill="auto"/>
          <w:lang w:val="en-US" w:eastAsia="zh-CN" w:bidi="en-US"/>
        </w:rPr>
        <w:t>2公共</w:t>
      </w:r>
      <w:r>
        <w:rPr>
          <w:rFonts w:hint="eastAsia" w:ascii="宋体" w:hAnsi="宋体" w:eastAsia="宋体" w:cs="宋体"/>
          <w:color w:val="auto"/>
          <w:spacing w:val="0"/>
          <w:w w:val="100"/>
          <w:position w:val="0"/>
          <w:sz w:val="18"/>
          <w:szCs w:val="18"/>
          <w:shd w:val="clear" w:color="auto" w:fill="auto"/>
        </w:rPr>
        <w:t>建筑主要房间室内环境参数</w:t>
      </w:r>
    </w:p>
    <w:tbl>
      <w:tblPr>
        <w:tblStyle w:val="33"/>
        <w:tblW w:w="4998" w:type="pct"/>
        <w:jc w:val="center"/>
        <w:tblLayout w:type="autofit"/>
        <w:tblCellMar>
          <w:top w:w="0" w:type="dxa"/>
          <w:left w:w="10" w:type="dxa"/>
          <w:bottom w:w="0" w:type="dxa"/>
          <w:right w:w="10" w:type="dxa"/>
        </w:tblCellMar>
      </w:tblPr>
      <w:tblGrid>
        <w:gridCol w:w="1876"/>
        <w:gridCol w:w="1878"/>
        <w:gridCol w:w="2436"/>
        <w:gridCol w:w="2133"/>
      </w:tblGrid>
      <w:tr>
        <w:tblPrEx>
          <w:tblCellMar>
            <w:top w:w="0" w:type="dxa"/>
            <w:left w:w="10" w:type="dxa"/>
            <w:bottom w:w="0" w:type="dxa"/>
            <w:right w:w="10" w:type="dxa"/>
          </w:tblCellMar>
        </w:tblPrEx>
        <w:trPr>
          <w:trHeight w:val="330" w:hRule="exact"/>
          <w:jc w:val="center"/>
        </w:trPr>
        <w:tc>
          <w:tcPr>
            <w:tcW w:w="2255" w:type="pct"/>
            <w:gridSpan w:val="2"/>
            <w:tcBorders>
              <w:top w:val="single" w:color="auto" w:sz="4" w:space="0"/>
              <w:left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18"/>
                <w:szCs w:val="18"/>
              </w:rPr>
            </w:pPr>
            <w:r>
              <w:rPr>
                <w:rFonts w:hint="eastAsia" w:ascii="宋体" w:hAnsi="宋体" w:eastAsia="宋体" w:cs="宋体"/>
                <w:color w:val="auto"/>
                <w:spacing w:val="0"/>
                <w:w w:val="100"/>
                <w:position w:val="0"/>
                <w:sz w:val="18"/>
                <w:szCs w:val="18"/>
                <w:shd w:val="clear" w:color="auto" w:fill="auto"/>
              </w:rPr>
              <w:t>室内热湿环境参数</w:t>
            </w:r>
          </w:p>
        </w:tc>
        <w:tc>
          <w:tcPr>
            <w:tcW w:w="1463" w:type="pct"/>
            <w:tcBorders>
              <w:top w:val="single" w:color="auto" w:sz="4" w:space="0"/>
              <w:left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18"/>
                <w:szCs w:val="18"/>
              </w:rPr>
            </w:pPr>
            <w:r>
              <w:rPr>
                <w:rFonts w:hint="eastAsia" w:ascii="宋体" w:hAnsi="宋体" w:eastAsia="宋体" w:cs="宋体"/>
                <w:color w:val="auto"/>
                <w:spacing w:val="0"/>
                <w:w w:val="100"/>
                <w:position w:val="0"/>
                <w:sz w:val="18"/>
                <w:szCs w:val="18"/>
                <w:shd w:val="clear" w:color="auto" w:fill="auto"/>
              </w:rPr>
              <w:t>冬季</w:t>
            </w:r>
          </w:p>
        </w:tc>
        <w:tc>
          <w:tcPr>
            <w:tcW w:w="1281" w:type="pct"/>
            <w:tcBorders>
              <w:top w:val="single" w:color="auto" w:sz="4" w:space="0"/>
              <w:left w:val="single" w:color="auto" w:sz="4" w:space="0"/>
              <w:right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18"/>
                <w:szCs w:val="18"/>
              </w:rPr>
            </w:pPr>
            <w:r>
              <w:rPr>
                <w:rFonts w:hint="eastAsia" w:ascii="宋体" w:hAnsi="宋体" w:eastAsia="宋体" w:cs="宋体"/>
                <w:color w:val="auto"/>
                <w:spacing w:val="0"/>
                <w:w w:val="100"/>
                <w:position w:val="0"/>
                <w:sz w:val="18"/>
                <w:szCs w:val="18"/>
                <w:shd w:val="clear" w:color="auto" w:fill="auto"/>
              </w:rPr>
              <w:t>夏季</w:t>
            </w:r>
          </w:p>
        </w:tc>
      </w:tr>
      <w:tr>
        <w:tblPrEx>
          <w:tblCellMar>
            <w:top w:w="0" w:type="dxa"/>
            <w:left w:w="10" w:type="dxa"/>
            <w:bottom w:w="0" w:type="dxa"/>
            <w:right w:w="10" w:type="dxa"/>
          </w:tblCellMar>
        </w:tblPrEx>
        <w:trPr>
          <w:trHeight w:val="324" w:hRule="exact"/>
          <w:jc w:val="center"/>
        </w:trPr>
        <w:tc>
          <w:tcPr>
            <w:tcW w:w="2255" w:type="pct"/>
            <w:gridSpan w:val="2"/>
            <w:tcBorders>
              <w:top w:val="single" w:color="auto" w:sz="4" w:space="0"/>
              <w:left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0"/>
                <w:w w:val="100"/>
                <w:position w:val="0"/>
                <w:sz w:val="18"/>
                <w:szCs w:val="18"/>
                <w:shd w:val="clear" w:color="auto" w:fill="auto"/>
              </w:rPr>
              <w:t>温度</w:t>
            </w:r>
            <w:r>
              <w:rPr>
                <w:rFonts w:hint="eastAsia" w:ascii="宋体" w:hAnsi="宋体" w:eastAsia="宋体" w:cs="宋体"/>
                <w:b w:val="0"/>
                <w:bCs w:val="0"/>
                <w:color w:val="auto"/>
                <w:spacing w:val="0"/>
                <w:w w:val="100"/>
                <w:position w:val="0"/>
                <w:sz w:val="18"/>
                <w:szCs w:val="18"/>
                <w:shd w:val="clear" w:color="auto" w:fill="auto"/>
                <w:lang w:val="en-US" w:eastAsia="en-US" w:bidi="en-US"/>
              </w:rPr>
              <w:t>(</w:t>
            </w:r>
            <w:r>
              <w:rPr>
                <w:rFonts w:hint="eastAsia" w:cs="宋体"/>
                <w:b w:val="0"/>
                <w:bCs w:val="0"/>
                <w:color w:val="auto"/>
                <w:spacing w:val="0"/>
                <w:w w:val="100"/>
                <w:position w:val="0"/>
                <w:sz w:val="18"/>
                <w:szCs w:val="18"/>
                <w:shd w:val="clear" w:color="auto" w:fill="auto"/>
                <w:lang w:val="en-US" w:eastAsia="zh-CN" w:bidi="en-US"/>
              </w:rPr>
              <w:t>℃</w:t>
            </w:r>
            <w:r>
              <w:rPr>
                <w:rFonts w:hint="eastAsia" w:ascii="宋体" w:hAnsi="宋体" w:eastAsia="宋体" w:cs="宋体"/>
                <w:b w:val="0"/>
                <w:bCs w:val="0"/>
                <w:color w:val="auto"/>
                <w:spacing w:val="0"/>
                <w:w w:val="100"/>
                <w:position w:val="0"/>
                <w:sz w:val="18"/>
                <w:szCs w:val="18"/>
                <w:shd w:val="clear" w:color="auto" w:fill="auto"/>
                <w:lang w:val="en-US" w:eastAsia="en-US" w:bidi="en-US"/>
              </w:rPr>
              <w:t>)</w:t>
            </w:r>
          </w:p>
        </w:tc>
        <w:tc>
          <w:tcPr>
            <w:tcW w:w="1463" w:type="pct"/>
            <w:tcBorders>
              <w:top w:val="single" w:color="auto" w:sz="4" w:space="0"/>
              <w:left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18"/>
                <w:szCs w:val="18"/>
              </w:rPr>
            </w:pPr>
            <w:r>
              <w:rPr>
                <w:rFonts w:hint="eastAsia" w:cs="宋体"/>
                <w:b w:val="0"/>
                <w:bCs w:val="0"/>
                <w:color w:val="auto"/>
                <w:spacing w:val="0"/>
                <w:w w:val="100"/>
                <w:position w:val="0"/>
                <w:sz w:val="18"/>
                <w:szCs w:val="18"/>
                <w:shd w:val="clear" w:color="auto" w:fill="auto"/>
                <w:lang w:val="en-US" w:eastAsia="zh-CN"/>
              </w:rPr>
              <w:t>≥</w:t>
            </w:r>
            <w:r>
              <w:rPr>
                <w:rFonts w:hint="eastAsia" w:ascii="宋体" w:hAnsi="宋体" w:eastAsia="宋体" w:cs="宋体"/>
                <w:b w:val="0"/>
                <w:bCs w:val="0"/>
                <w:color w:val="auto"/>
                <w:spacing w:val="0"/>
                <w:w w:val="100"/>
                <w:position w:val="0"/>
                <w:sz w:val="18"/>
                <w:szCs w:val="18"/>
                <w:shd w:val="clear" w:color="auto" w:fill="auto"/>
              </w:rPr>
              <w:t>20</w:t>
            </w:r>
          </w:p>
        </w:tc>
        <w:tc>
          <w:tcPr>
            <w:tcW w:w="1281" w:type="pct"/>
            <w:tcBorders>
              <w:top w:val="single" w:color="auto" w:sz="4" w:space="0"/>
              <w:left w:val="single" w:color="auto" w:sz="4" w:space="0"/>
              <w:right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18"/>
                <w:szCs w:val="18"/>
              </w:rPr>
            </w:pPr>
            <w:r>
              <w:rPr>
                <w:rFonts w:hint="eastAsia" w:cs="宋体"/>
                <w:b w:val="0"/>
                <w:bCs w:val="0"/>
                <w:color w:val="auto"/>
                <w:spacing w:val="0"/>
                <w:w w:val="100"/>
                <w:position w:val="0"/>
                <w:sz w:val="18"/>
                <w:szCs w:val="18"/>
                <w:shd w:val="clear" w:color="auto" w:fill="auto"/>
                <w:lang w:val="en-US" w:eastAsia="zh-CN"/>
              </w:rPr>
              <w:t>≤</w:t>
            </w:r>
            <w:r>
              <w:rPr>
                <w:rFonts w:hint="eastAsia" w:ascii="宋体" w:hAnsi="宋体" w:eastAsia="宋体" w:cs="宋体"/>
                <w:b w:val="0"/>
                <w:bCs w:val="0"/>
                <w:color w:val="auto"/>
                <w:spacing w:val="0"/>
                <w:w w:val="100"/>
                <w:position w:val="0"/>
                <w:sz w:val="18"/>
                <w:szCs w:val="18"/>
                <w:shd w:val="clear" w:color="auto" w:fill="auto"/>
              </w:rPr>
              <w:t>26</w:t>
            </w:r>
          </w:p>
        </w:tc>
      </w:tr>
      <w:tr>
        <w:tblPrEx>
          <w:tblCellMar>
            <w:top w:w="0" w:type="dxa"/>
            <w:left w:w="10" w:type="dxa"/>
            <w:bottom w:w="0" w:type="dxa"/>
            <w:right w:w="10" w:type="dxa"/>
          </w:tblCellMar>
        </w:tblPrEx>
        <w:trPr>
          <w:trHeight w:val="303" w:hRule="exact"/>
          <w:jc w:val="center"/>
        </w:trPr>
        <w:tc>
          <w:tcPr>
            <w:tcW w:w="2255" w:type="pct"/>
            <w:gridSpan w:val="2"/>
            <w:tcBorders>
              <w:top w:val="single" w:color="auto" w:sz="4" w:space="0"/>
              <w:left w:val="single" w:color="auto" w:sz="4" w:space="0"/>
              <w:bottom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0"/>
                <w:w w:val="100"/>
                <w:position w:val="0"/>
                <w:sz w:val="18"/>
                <w:szCs w:val="18"/>
                <w:shd w:val="clear" w:color="auto" w:fill="auto"/>
              </w:rPr>
              <w:t>相对湿度(%)</w:t>
            </w:r>
          </w:p>
        </w:tc>
        <w:tc>
          <w:tcPr>
            <w:tcW w:w="1463" w:type="pct"/>
            <w:tcBorders>
              <w:top w:val="single" w:color="auto" w:sz="4" w:space="0"/>
              <w:left w:val="single" w:color="auto" w:sz="4" w:space="0"/>
              <w:bottom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18"/>
                <w:szCs w:val="18"/>
              </w:rPr>
            </w:pPr>
            <w:r>
              <w:rPr>
                <w:rFonts w:hint="eastAsia" w:cs="宋体"/>
                <w:b w:val="0"/>
                <w:bCs w:val="0"/>
                <w:color w:val="auto"/>
                <w:spacing w:val="0"/>
                <w:w w:val="100"/>
                <w:position w:val="0"/>
                <w:sz w:val="18"/>
                <w:szCs w:val="18"/>
                <w:shd w:val="clear" w:color="auto" w:fill="auto"/>
                <w:lang w:val="en-US" w:eastAsia="zh-CN"/>
              </w:rPr>
              <w:t>≥</w:t>
            </w:r>
            <w:r>
              <w:rPr>
                <w:rFonts w:hint="eastAsia" w:ascii="宋体" w:hAnsi="宋体" w:eastAsia="宋体" w:cs="宋体"/>
                <w:b w:val="0"/>
                <w:bCs w:val="0"/>
                <w:color w:val="auto"/>
                <w:spacing w:val="0"/>
                <w:w w:val="100"/>
                <w:position w:val="0"/>
                <w:sz w:val="18"/>
                <w:szCs w:val="18"/>
                <w:shd w:val="clear" w:color="auto" w:fill="auto"/>
              </w:rPr>
              <w:t>30</w:t>
            </w:r>
          </w:p>
        </w:tc>
        <w:tc>
          <w:tcPr>
            <w:tcW w:w="1281" w:type="pct"/>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18"/>
                <w:szCs w:val="18"/>
              </w:rPr>
            </w:pPr>
            <w:r>
              <w:rPr>
                <w:rFonts w:hint="eastAsia" w:cs="宋体"/>
                <w:b w:val="0"/>
                <w:bCs w:val="0"/>
                <w:color w:val="auto"/>
                <w:spacing w:val="0"/>
                <w:w w:val="100"/>
                <w:position w:val="0"/>
                <w:sz w:val="18"/>
                <w:szCs w:val="18"/>
                <w:shd w:val="clear" w:color="auto" w:fill="auto"/>
                <w:lang w:val="en-US" w:eastAsia="zh-CN"/>
              </w:rPr>
              <w:t>≤</w:t>
            </w:r>
            <w:r>
              <w:rPr>
                <w:rFonts w:hint="eastAsia" w:ascii="宋体" w:hAnsi="宋体" w:eastAsia="宋体" w:cs="宋体"/>
                <w:b w:val="0"/>
                <w:bCs w:val="0"/>
                <w:color w:val="auto"/>
                <w:spacing w:val="0"/>
                <w:w w:val="100"/>
                <w:position w:val="0"/>
                <w:sz w:val="18"/>
                <w:szCs w:val="18"/>
                <w:shd w:val="clear" w:color="auto" w:fill="auto"/>
              </w:rPr>
              <w:t>60</w:t>
            </w:r>
          </w:p>
        </w:tc>
      </w:tr>
      <w:tr>
        <w:tblPrEx>
          <w:tblCellMar>
            <w:top w:w="0" w:type="dxa"/>
            <w:left w:w="10" w:type="dxa"/>
            <w:bottom w:w="0" w:type="dxa"/>
            <w:right w:w="10" w:type="dxa"/>
          </w:tblCellMar>
        </w:tblPrEx>
        <w:trPr>
          <w:trHeight w:val="497" w:hRule="exact"/>
          <w:jc w:val="center"/>
        </w:trPr>
        <w:tc>
          <w:tcPr>
            <w:tcW w:w="2255" w:type="pct"/>
            <w:gridSpan w:val="2"/>
            <w:tcBorders>
              <w:top w:val="single" w:color="auto" w:sz="4" w:space="0"/>
              <w:left w:val="single" w:color="auto" w:sz="4" w:space="0"/>
              <w:bottom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新风量（m³/h·人）</w:t>
            </w:r>
          </w:p>
        </w:tc>
        <w:tc>
          <w:tcPr>
            <w:tcW w:w="2744"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符合现行国家标准《民用建筑供暖通风与空气调节设计规范》</w:t>
            </w:r>
            <w:r>
              <w:rPr>
                <w:rFonts w:hint="eastAsia" w:cs="宋体"/>
                <w:b w:val="0"/>
                <w:bCs w:val="0"/>
                <w:color w:val="auto"/>
                <w:spacing w:val="0"/>
                <w:w w:val="100"/>
                <w:position w:val="0"/>
                <w:sz w:val="18"/>
                <w:szCs w:val="18"/>
                <w:shd w:val="clear" w:color="auto" w:fill="auto"/>
                <w:lang w:val="en-US" w:eastAsia="en-US"/>
              </w:rPr>
              <w:t xml:space="preserve">GB </w:t>
            </w:r>
            <w:r>
              <w:rPr>
                <w:rFonts w:hint="eastAsia" w:cs="宋体"/>
                <w:b w:val="0"/>
                <w:bCs w:val="0"/>
                <w:color w:val="auto"/>
                <w:spacing w:val="0"/>
                <w:w w:val="100"/>
                <w:position w:val="0"/>
                <w:sz w:val="18"/>
                <w:szCs w:val="18"/>
                <w:shd w:val="clear" w:color="auto" w:fill="auto"/>
                <w:lang w:val="en-US" w:eastAsia="zh-CN"/>
              </w:rPr>
              <w:t>50736的规定</w:t>
            </w:r>
          </w:p>
        </w:tc>
      </w:tr>
      <w:tr>
        <w:tblPrEx>
          <w:tblCellMar>
            <w:top w:w="0" w:type="dxa"/>
            <w:left w:w="10" w:type="dxa"/>
            <w:bottom w:w="0" w:type="dxa"/>
            <w:right w:w="10" w:type="dxa"/>
          </w:tblCellMar>
        </w:tblPrEx>
        <w:trPr>
          <w:trHeight w:val="439" w:hRule="exact"/>
          <w:jc w:val="center"/>
        </w:trPr>
        <w:tc>
          <w:tcPr>
            <w:tcW w:w="1127" w:type="pct"/>
            <w:vMerge w:val="restart"/>
            <w:tcBorders>
              <w:top w:val="single" w:color="auto" w:sz="4" w:space="0"/>
              <w:lef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ascii="宋体" w:hAnsi="宋体" w:eastAsia="宋体"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噪声dB(A)</w:t>
            </w:r>
          </w:p>
        </w:tc>
        <w:tc>
          <w:tcPr>
            <w:tcW w:w="1128" w:type="pct"/>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left"/>
              <w:rPr>
                <w:rFonts w:hint="eastAsia"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酒店类建筑</w:t>
            </w:r>
          </w:p>
        </w:tc>
        <w:tc>
          <w:tcPr>
            <w:tcW w:w="2744"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符合现行国家标准 《民用建筑隔声设计规范》</w:t>
            </w:r>
            <w:r>
              <w:rPr>
                <w:rFonts w:hint="eastAsia" w:cs="宋体"/>
                <w:b w:val="0"/>
                <w:bCs w:val="0"/>
                <w:color w:val="auto"/>
                <w:spacing w:val="0"/>
                <w:w w:val="100"/>
                <w:position w:val="0"/>
                <w:sz w:val="18"/>
                <w:szCs w:val="18"/>
                <w:shd w:val="clear" w:color="auto" w:fill="auto"/>
                <w:lang w:val="en-US" w:eastAsia="en-US"/>
              </w:rPr>
              <w:t xml:space="preserve">GB </w:t>
            </w:r>
            <w:r>
              <w:rPr>
                <w:rFonts w:hint="eastAsia" w:cs="宋体"/>
                <w:b w:val="0"/>
                <w:bCs w:val="0"/>
                <w:color w:val="auto"/>
                <w:spacing w:val="0"/>
                <w:w w:val="100"/>
                <w:position w:val="0"/>
                <w:sz w:val="18"/>
                <w:szCs w:val="18"/>
                <w:shd w:val="clear" w:color="auto" w:fill="auto"/>
                <w:lang w:val="en-US" w:eastAsia="zh-CN"/>
              </w:rPr>
              <w:t>50118中室内允许噪声级一级</w:t>
            </w:r>
          </w:p>
        </w:tc>
      </w:tr>
      <w:tr>
        <w:tblPrEx>
          <w:tblCellMar>
            <w:top w:w="0" w:type="dxa"/>
            <w:left w:w="10" w:type="dxa"/>
            <w:bottom w:w="0" w:type="dxa"/>
            <w:right w:w="10" w:type="dxa"/>
          </w:tblCellMar>
        </w:tblPrEx>
        <w:trPr>
          <w:trHeight w:val="504" w:hRule="exact"/>
          <w:jc w:val="center"/>
        </w:trPr>
        <w:tc>
          <w:tcPr>
            <w:tcW w:w="1127" w:type="pct"/>
            <w:vMerge w:val="continue"/>
            <w:tcBorders>
              <w:lef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pacing w:val="0"/>
                <w:w w:val="100"/>
                <w:position w:val="0"/>
                <w:sz w:val="18"/>
                <w:szCs w:val="18"/>
                <w:shd w:val="clear" w:color="auto" w:fill="auto"/>
              </w:rPr>
            </w:pPr>
          </w:p>
        </w:tc>
        <w:tc>
          <w:tcPr>
            <w:tcW w:w="1128" w:type="pct"/>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left"/>
              <w:rPr>
                <w:rFonts w:hint="eastAsia"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其他建筑类型</w:t>
            </w:r>
          </w:p>
        </w:tc>
        <w:tc>
          <w:tcPr>
            <w:tcW w:w="2744"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符合现行国家标准《民用建筑隔声设计规范》</w:t>
            </w:r>
            <w:r>
              <w:rPr>
                <w:rFonts w:hint="eastAsia" w:cs="宋体"/>
                <w:b w:val="0"/>
                <w:bCs w:val="0"/>
                <w:color w:val="auto"/>
                <w:spacing w:val="0"/>
                <w:w w:val="100"/>
                <w:position w:val="0"/>
                <w:sz w:val="18"/>
                <w:szCs w:val="18"/>
                <w:shd w:val="clear" w:color="auto" w:fill="auto"/>
                <w:lang w:val="en-US" w:eastAsia="en-US"/>
              </w:rPr>
              <w:t xml:space="preserve">GB </w:t>
            </w:r>
            <w:r>
              <w:rPr>
                <w:rFonts w:hint="eastAsia" w:cs="宋体"/>
                <w:b w:val="0"/>
                <w:bCs w:val="0"/>
                <w:color w:val="auto"/>
                <w:spacing w:val="0"/>
                <w:w w:val="100"/>
                <w:position w:val="0"/>
                <w:sz w:val="18"/>
                <w:szCs w:val="18"/>
                <w:shd w:val="clear" w:color="auto" w:fill="auto"/>
                <w:lang w:val="en-US" w:eastAsia="zh-CN"/>
              </w:rPr>
              <w:t>50118中室内允许噪声级高要求标准</w:t>
            </w:r>
          </w:p>
        </w:tc>
      </w:tr>
      <w:tr>
        <w:tblPrEx>
          <w:tblCellMar>
            <w:top w:w="0" w:type="dxa"/>
            <w:left w:w="10" w:type="dxa"/>
            <w:bottom w:w="0" w:type="dxa"/>
            <w:right w:w="10" w:type="dxa"/>
          </w:tblCellMar>
        </w:tblPrEx>
        <w:trPr>
          <w:trHeight w:val="336" w:hRule="exact"/>
          <w:jc w:val="center"/>
        </w:trPr>
        <w:tc>
          <w:tcPr>
            <w:tcW w:w="2255" w:type="pct"/>
            <w:gridSpan w:val="2"/>
            <w:tcBorders>
              <w:top w:val="single" w:color="auto" w:sz="4" w:space="0"/>
              <w:left w:val="single" w:color="auto" w:sz="4" w:space="0"/>
              <w:bottom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ascii="宋体" w:hAnsi="宋体" w:eastAsia="宋体"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年平均PM2.5（μg/m³）</w:t>
            </w:r>
          </w:p>
        </w:tc>
        <w:tc>
          <w:tcPr>
            <w:tcW w:w="2744"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≤25</w:t>
            </w:r>
          </w:p>
        </w:tc>
      </w:tr>
      <w:tr>
        <w:tblPrEx>
          <w:tblCellMar>
            <w:top w:w="0" w:type="dxa"/>
            <w:left w:w="10" w:type="dxa"/>
            <w:bottom w:w="0" w:type="dxa"/>
            <w:right w:w="10" w:type="dxa"/>
          </w:tblCellMar>
        </w:tblPrEx>
        <w:trPr>
          <w:trHeight w:val="336" w:hRule="exact"/>
          <w:jc w:val="center"/>
        </w:trPr>
        <w:tc>
          <w:tcPr>
            <w:tcW w:w="2255" w:type="pct"/>
            <w:gridSpan w:val="2"/>
            <w:tcBorders>
              <w:top w:val="single" w:color="auto" w:sz="4" w:space="0"/>
              <w:left w:val="single" w:color="auto" w:sz="4" w:space="0"/>
              <w:bottom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年平均PM10（μg/m³）</w:t>
            </w:r>
          </w:p>
        </w:tc>
        <w:tc>
          <w:tcPr>
            <w:tcW w:w="2744"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≤50</w:t>
            </w:r>
          </w:p>
        </w:tc>
      </w:tr>
      <w:tr>
        <w:tblPrEx>
          <w:tblCellMar>
            <w:top w:w="0" w:type="dxa"/>
            <w:left w:w="10" w:type="dxa"/>
            <w:bottom w:w="0" w:type="dxa"/>
            <w:right w:w="10" w:type="dxa"/>
          </w:tblCellMar>
        </w:tblPrEx>
        <w:trPr>
          <w:trHeight w:val="458" w:hRule="exact"/>
          <w:jc w:val="center"/>
        </w:trPr>
        <w:tc>
          <w:tcPr>
            <w:tcW w:w="2255" w:type="pct"/>
            <w:gridSpan w:val="2"/>
            <w:tcBorders>
              <w:top w:val="single" w:color="auto" w:sz="4" w:space="0"/>
              <w:left w:val="single" w:color="auto" w:sz="4" w:space="0"/>
              <w:bottom w:val="single" w:color="auto" w:sz="4" w:space="0"/>
            </w:tcBorders>
            <w:shd w:val="clear" w:color="auto" w:fill="auto"/>
            <w:vAlign w:val="top"/>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非透明围护结构内表面温度与室内温度差值</w:t>
            </w:r>
            <w:r>
              <w:rPr>
                <w:rFonts w:hint="eastAsia" w:ascii="宋体" w:hAnsi="宋体" w:eastAsia="宋体" w:cs="宋体"/>
                <w:b w:val="0"/>
                <w:bCs w:val="0"/>
                <w:color w:val="auto"/>
                <w:spacing w:val="0"/>
                <w:w w:val="100"/>
                <w:position w:val="0"/>
                <w:sz w:val="18"/>
                <w:szCs w:val="18"/>
                <w:shd w:val="clear" w:color="auto" w:fill="auto"/>
                <w:lang w:val="en-US" w:eastAsia="en-US" w:bidi="en-US"/>
              </w:rPr>
              <w:t>(</w:t>
            </w:r>
            <w:r>
              <w:rPr>
                <w:rFonts w:hint="eastAsia" w:cs="宋体"/>
                <w:b w:val="0"/>
                <w:bCs w:val="0"/>
                <w:color w:val="auto"/>
                <w:spacing w:val="0"/>
                <w:w w:val="100"/>
                <w:position w:val="0"/>
                <w:sz w:val="18"/>
                <w:szCs w:val="18"/>
                <w:shd w:val="clear" w:color="auto" w:fill="auto"/>
                <w:lang w:val="en-US" w:eastAsia="zh-CN" w:bidi="en-US"/>
              </w:rPr>
              <w:t>℃</w:t>
            </w:r>
            <w:r>
              <w:rPr>
                <w:rFonts w:hint="eastAsia" w:ascii="宋体" w:hAnsi="宋体" w:eastAsia="宋体" w:cs="宋体"/>
                <w:b w:val="0"/>
                <w:bCs w:val="0"/>
                <w:color w:val="auto"/>
                <w:spacing w:val="0"/>
                <w:w w:val="100"/>
                <w:position w:val="0"/>
                <w:sz w:val="18"/>
                <w:szCs w:val="18"/>
                <w:shd w:val="clear" w:color="auto" w:fill="auto"/>
                <w:lang w:val="en-US" w:eastAsia="en-US" w:bidi="en-US"/>
              </w:rPr>
              <w:t>)</w:t>
            </w:r>
          </w:p>
        </w:tc>
        <w:tc>
          <w:tcPr>
            <w:tcW w:w="2744"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≤3</w:t>
            </w:r>
          </w:p>
        </w:tc>
      </w:tr>
      <w:tr>
        <w:tblPrEx>
          <w:tblCellMar>
            <w:top w:w="0" w:type="dxa"/>
            <w:left w:w="10" w:type="dxa"/>
            <w:bottom w:w="0" w:type="dxa"/>
            <w:right w:w="10" w:type="dxa"/>
          </w:tblCellMar>
        </w:tblPrEx>
        <w:trPr>
          <w:trHeight w:val="336" w:hRule="exact"/>
          <w:jc w:val="center"/>
        </w:trPr>
        <w:tc>
          <w:tcPr>
            <w:tcW w:w="2255" w:type="pct"/>
            <w:gridSpan w:val="2"/>
            <w:tcBorders>
              <w:top w:val="single" w:color="auto" w:sz="4" w:space="0"/>
              <w:left w:val="single" w:color="auto" w:sz="4" w:space="0"/>
              <w:bottom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二氧化碳浓度（ppm）</w:t>
            </w:r>
          </w:p>
        </w:tc>
        <w:tc>
          <w:tcPr>
            <w:tcW w:w="2744"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≤1000</w:t>
            </w:r>
          </w:p>
        </w:tc>
      </w:tr>
      <w:tr>
        <w:tblPrEx>
          <w:tblCellMar>
            <w:top w:w="0" w:type="dxa"/>
            <w:left w:w="10" w:type="dxa"/>
            <w:bottom w:w="0" w:type="dxa"/>
            <w:right w:w="10" w:type="dxa"/>
          </w:tblCellMar>
        </w:tblPrEx>
        <w:trPr>
          <w:trHeight w:val="487" w:hRule="exact"/>
          <w:jc w:val="center"/>
        </w:trPr>
        <w:tc>
          <w:tcPr>
            <w:tcW w:w="2255" w:type="pct"/>
            <w:gridSpan w:val="2"/>
            <w:tcBorders>
              <w:top w:val="single" w:color="auto" w:sz="4" w:space="0"/>
              <w:left w:val="single" w:color="auto" w:sz="4" w:space="0"/>
              <w:bottom w:val="single" w:color="auto" w:sz="4" w:space="0"/>
            </w:tcBorders>
            <w:shd w:val="clear" w:color="auto" w:fill="auto"/>
            <w:vAlign w:val="top"/>
          </w:tcPr>
          <w:p>
            <w:pPr>
              <w:pStyle w:val="94"/>
              <w:keepNext w:val="0"/>
              <w:keepLines w:val="0"/>
              <w:widowControl w:val="0"/>
              <w:shd w:val="clear" w:color="auto" w:fill="auto"/>
              <w:bidi w:val="0"/>
              <w:spacing w:before="0" w:after="0" w:line="240" w:lineRule="auto"/>
              <w:ind w:left="0" w:right="0" w:firstLine="0"/>
              <w:jc w:val="center"/>
              <w:rPr>
                <w:rFonts w:hint="default"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污染物浓度</w:t>
            </w:r>
          </w:p>
        </w:tc>
        <w:tc>
          <w:tcPr>
            <w:tcW w:w="2744"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eastAsia" w:cs="宋体"/>
                <w:b w:val="0"/>
                <w:bCs w:val="0"/>
                <w:color w:val="auto"/>
                <w:spacing w:val="0"/>
                <w:w w:val="100"/>
                <w:position w:val="0"/>
                <w:sz w:val="18"/>
                <w:szCs w:val="18"/>
                <w:shd w:val="clear" w:color="auto" w:fill="auto"/>
                <w:lang w:val="en-US" w:eastAsia="zh-CN"/>
              </w:rPr>
            </w:pPr>
            <w:r>
              <w:rPr>
                <w:rFonts w:hint="eastAsia" w:cs="宋体"/>
                <w:b w:val="0"/>
                <w:bCs w:val="0"/>
                <w:color w:val="auto"/>
                <w:spacing w:val="0"/>
                <w:w w:val="100"/>
                <w:position w:val="0"/>
                <w:sz w:val="18"/>
                <w:szCs w:val="18"/>
                <w:shd w:val="clear" w:color="auto" w:fill="auto"/>
                <w:lang w:val="en-US" w:eastAsia="zh-CN"/>
              </w:rPr>
              <w:t>不高于现行国家标准《室内空气质量标准》CB/T18883规定限值的90%</w:t>
            </w:r>
          </w:p>
        </w:tc>
      </w:tr>
    </w:tbl>
    <w:p>
      <w:pPr>
        <w:pStyle w:val="96"/>
        <w:keepNext w:val="0"/>
        <w:keepLines w:val="0"/>
        <w:widowControl w:val="0"/>
        <w:shd w:val="clear" w:color="auto" w:fill="auto"/>
        <w:bidi w:val="0"/>
        <w:spacing w:before="0" w:after="0" w:line="240" w:lineRule="auto"/>
        <w:ind w:left="162" w:right="0" w:firstLine="0"/>
        <w:jc w:val="left"/>
        <w:rPr>
          <w:rFonts w:hint="eastAsia" w:ascii="宋体" w:hAnsi="宋体" w:eastAsia="宋体" w:cs="宋体"/>
          <w:color w:val="auto"/>
          <w:lang w:eastAsia="zh-CN"/>
        </w:rPr>
      </w:pPr>
      <w:r>
        <w:rPr>
          <w:rFonts w:hint="eastAsia" w:ascii="宋体" w:hAnsi="宋体" w:eastAsia="宋体" w:cs="宋体"/>
          <w:color w:val="auto"/>
          <w:spacing w:val="0"/>
          <w:w w:val="100"/>
          <w:position w:val="0"/>
          <w:shd w:val="clear" w:color="auto" w:fill="auto"/>
        </w:rPr>
        <w:t>注：</w:t>
      </w:r>
      <w:r>
        <w:rPr>
          <w:rFonts w:hint="eastAsia" w:ascii="宋体" w:hAnsi="宋体" w:eastAsia="宋体" w:cs="宋体"/>
          <w:b/>
          <w:bCs/>
          <w:color w:val="auto"/>
          <w:spacing w:val="0"/>
          <w:w w:val="100"/>
          <w:position w:val="0"/>
          <w:sz w:val="15"/>
          <w:szCs w:val="15"/>
          <w:shd w:val="clear" w:color="auto" w:fill="auto"/>
        </w:rPr>
        <w:t>1</w:t>
      </w:r>
      <w:r>
        <w:rPr>
          <w:rFonts w:hint="eastAsia" w:ascii="宋体" w:hAnsi="宋体" w:eastAsia="宋体" w:cs="宋体"/>
          <w:color w:val="auto"/>
          <w:spacing w:val="0"/>
          <w:w w:val="100"/>
          <w:position w:val="0"/>
          <w:shd w:val="clear" w:color="auto" w:fill="auto"/>
        </w:rPr>
        <w:t>冬季室内相对湿度不参与设备选型和能效指标的计算</w:t>
      </w:r>
      <w:r>
        <w:rPr>
          <w:rFonts w:hint="eastAsia" w:ascii="宋体" w:hAnsi="宋体" w:eastAsia="宋体" w:cs="宋体"/>
          <w:color w:val="auto"/>
          <w:spacing w:val="0"/>
          <w:w w:val="100"/>
          <w:position w:val="0"/>
          <w:shd w:val="clear" w:color="auto" w:fill="auto"/>
          <w:lang w:eastAsia="zh-CN"/>
        </w:rPr>
        <w:t>。</w:t>
      </w:r>
    </w:p>
    <w:p>
      <w:pPr>
        <w:pStyle w:val="96"/>
        <w:keepNext w:val="0"/>
        <w:keepLines w:val="0"/>
        <w:widowControl w:val="0"/>
        <w:shd w:val="clear" w:color="auto" w:fill="auto"/>
        <w:bidi w:val="0"/>
        <w:spacing w:before="0" w:after="0" w:line="267" w:lineRule="exact"/>
        <w:ind w:right="0" w:firstLine="452" w:firstLineChars="300"/>
        <w:jc w:val="left"/>
        <w:rPr>
          <w:rFonts w:hint="eastAsia" w:ascii="宋体" w:hAnsi="宋体" w:eastAsia="宋体" w:cs="宋体"/>
          <w:color w:val="auto"/>
          <w:spacing w:val="0"/>
          <w:w w:val="100"/>
          <w:position w:val="0"/>
          <w:shd w:val="clear" w:color="auto" w:fill="auto"/>
          <w:lang w:eastAsia="zh-CN"/>
        </w:rPr>
      </w:pPr>
      <w:r>
        <w:rPr>
          <w:rFonts w:hint="eastAsia" w:ascii="宋体" w:hAnsi="宋体" w:eastAsia="宋体" w:cs="宋体"/>
          <w:b/>
          <w:bCs/>
          <w:color w:val="auto"/>
          <w:spacing w:val="0"/>
          <w:w w:val="100"/>
          <w:position w:val="0"/>
          <w:sz w:val="15"/>
          <w:szCs w:val="15"/>
          <w:shd w:val="clear" w:color="auto" w:fill="auto"/>
        </w:rPr>
        <w:t>2</w:t>
      </w:r>
      <w:r>
        <w:rPr>
          <w:rFonts w:hint="eastAsia" w:ascii="宋体" w:hAnsi="宋体" w:eastAsia="宋体" w:cs="宋体"/>
          <w:color w:val="auto"/>
          <w:spacing w:val="0"/>
          <w:w w:val="100"/>
          <w:position w:val="0"/>
          <w:shd w:val="clear" w:color="auto" w:fill="auto"/>
        </w:rPr>
        <w:t>当严寒地区不设置空调设施时，夏季室内热湿环境参数可不参与设备选型和能效指标的计算</w:t>
      </w:r>
      <w:r>
        <w:rPr>
          <w:rFonts w:hint="eastAsia" w:ascii="宋体" w:hAnsi="宋体" w:eastAsia="宋体" w:cs="宋体"/>
          <w:color w:val="auto"/>
          <w:spacing w:val="0"/>
          <w:w w:val="100"/>
          <w:position w:val="0"/>
          <w:shd w:val="clear" w:color="auto" w:fill="auto"/>
          <w:lang w:eastAsia="zh-CN"/>
        </w:rPr>
        <w:t>。</w:t>
      </w:r>
    </w:p>
    <w:p>
      <w:pPr>
        <w:pStyle w:val="96"/>
        <w:keepNext w:val="0"/>
        <w:keepLines w:val="0"/>
        <w:widowControl w:val="0"/>
        <w:shd w:val="clear" w:color="auto" w:fill="auto"/>
        <w:bidi w:val="0"/>
        <w:spacing w:before="0" w:after="0" w:line="267" w:lineRule="exact"/>
        <w:ind w:right="0" w:firstLine="450" w:firstLineChars="300"/>
        <w:jc w:val="left"/>
        <w:rPr>
          <w:rFonts w:hint="eastAsia" w:ascii="宋体" w:hAnsi="宋体" w:eastAsia="宋体" w:cs="宋体"/>
          <w:color w:val="auto"/>
          <w:spacing w:val="0"/>
          <w:w w:val="100"/>
          <w:position w:val="0"/>
          <w:shd w:val="clear" w:color="auto" w:fill="auto"/>
          <w:lang w:eastAsia="zh-CN"/>
        </w:rPr>
      </w:pPr>
      <w:r>
        <w:rPr>
          <w:rFonts w:hint="eastAsia" w:ascii="宋体" w:hAnsi="宋体" w:eastAsia="宋体" w:cs="宋体"/>
          <w:color w:val="auto"/>
          <w:spacing w:val="0"/>
          <w:w w:val="100"/>
          <w:position w:val="0"/>
          <w:shd w:val="clear" w:color="auto" w:fill="auto"/>
          <w:lang w:val="en-US" w:eastAsia="zh-CN"/>
        </w:rPr>
        <w:t>3污染物浓度中的污染物包括</w:t>
      </w:r>
      <w:r>
        <w:rPr>
          <w:rFonts w:hint="eastAsia" w:ascii="宋体" w:hAnsi="宋体" w:eastAsia="宋体" w:cs="宋体"/>
          <w:color w:val="auto"/>
          <w:spacing w:val="0"/>
          <w:w w:val="100"/>
          <w:position w:val="0"/>
          <w:shd w:val="clear" w:color="auto" w:fill="auto"/>
          <w:lang w:eastAsia="zh-CN"/>
        </w:rPr>
        <w:t>室内空气中的氨、甲醛、苯、总挥发性有机物、氨、可吸入颗粒物等。</w:t>
      </w:r>
    </w:p>
    <w:p>
      <w:pPr>
        <w:widowControl w:val="0"/>
        <w:spacing w:after="119" w:line="1" w:lineRule="exact"/>
        <w:rPr>
          <w:color w:val="auto"/>
        </w:rPr>
      </w:pPr>
    </w:p>
    <w:p>
      <w:pPr>
        <w:pStyle w:val="6"/>
        <w:rPr>
          <w:rFonts w:hint="eastAsia" w:ascii="黑体" w:hAnsi="黑体"/>
          <w:color w:val="auto"/>
        </w:rPr>
      </w:pPr>
      <w:bookmarkStart w:id="42" w:name="_Toc20355"/>
      <w:r>
        <w:rPr>
          <w:rFonts w:hint="eastAsia" w:ascii="黑体" w:hAnsi="黑体"/>
          <w:color w:val="auto"/>
          <w:lang w:val="en-US" w:eastAsia="zh-CN"/>
        </w:rPr>
        <w:t>3.3</w:t>
      </w:r>
      <w:r>
        <w:rPr>
          <w:rFonts w:hint="eastAsia" w:ascii="黑体" w:hAnsi="黑体"/>
          <w:color w:val="auto"/>
        </w:rPr>
        <w:t>能</w:t>
      </w:r>
      <w:r>
        <w:rPr>
          <w:rFonts w:hint="eastAsia" w:ascii="黑体" w:hAnsi="黑体"/>
          <w:color w:val="auto"/>
          <w:lang w:val="en-US" w:eastAsia="zh-CN"/>
        </w:rPr>
        <w:t>耗</w:t>
      </w:r>
      <w:r>
        <w:rPr>
          <w:rFonts w:hint="eastAsia" w:ascii="黑体" w:hAnsi="黑体"/>
          <w:color w:val="auto"/>
        </w:rPr>
        <w:t>指标</w:t>
      </w:r>
      <w:bookmarkEnd w:id="42"/>
    </w:p>
    <w:p>
      <w:pPr>
        <w:pStyle w:val="73"/>
        <w:numPr>
          <w:ilvl w:val="0"/>
          <w:numId w:val="5"/>
        </w:numPr>
        <w:snapToGrid w:val="0"/>
        <w:ind w:left="0" w:leftChars="0" w:firstLine="0" w:firstLineChars="0"/>
        <w:rPr>
          <w:color w:val="auto"/>
        </w:rPr>
      </w:pPr>
      <w:commentRangeStart w:id="1"/>
      <w:r>
        <w:rPr>
          <w:color w:val="auto"/>
          <w:spacing w:val="0"/>
          <w:w w:val="100"/>
          <w:position w:val="0"/>
          <w:shd w:val="clear" w:color="auto" w:fill="auto"/>
        </w:rPr>
        <w:t>超低能耗居住建筑能</w:t>
      </w:r>
      <w:r>
        <w:rPr>
          <w:rFonts w:hint="eastAsia"/>
          <w:color w:val="auto"/>
          <w:spacing w:val="0"/>
          <w:w w:val="100"/>
          <w:position w:val="0"/>
          <w:shd w:val="clear" w:color="auto" w:fill="auto"/>
          <w:lang w:val="en-US" w:eastAsia="zh-CN"/>
        </w:rPr>
        <w:t>耗</w:t>
      </w:r>
      <w:r>
        <w:rPr>
          <w:color w:val="auto"/>
          <w:spacing w:val="0"/>
          <w:w w:val="100"/>
          <w:position w:val="0"/>
          <w:shd w:val="clear" w:color="auto" w:fill="auto"/>
        </w:rPr>
        <w:t>指标应符合表</w:t>
      </w:r>
      <w:r>
        <w:rPr>
          <w:rFonts w:hint="eastAsia" w:cs="Times New Roman"/>
          <w:color w:val="auto"/>
          <w:spacing w:val="0"/>
          <w:w w:val="100"/>
          <w:position w:val="0"/>
          <w:shd w:val="clear" w:color="auto" w:fill="auto"/>
          <w:lang w:val="en-US" w:eastAsia="zh-CN"/>
        </w:rPr>
        <w:t>3</w:t>
      </w:r>
      <w:r>
        <w:rPr>
          <w:rFonts w:ascii="Times New Roman" w:hAnsi="Times New Roman" w:eastAsia="Times New Roman" w:cs="Times New Roman"/>
          <w:color w:val="auto"/>
          <w:spacing w:val="0"/>
          <w:w w:val="100"/>
          <w:position w:val="0"/>
          <w:shd w:val="clear" w:color="auto" w:fill="auto"/>
        </w:rPr>
        <w:t>.</w:t>
      </w:r>
      <w:r>
        <w:rPr>
          <w:rFonts w:hint="eastAsia" w:cs="Times New Roman"/>
          <w:color w:val="auto"/>
          <w:spacing w:val="0"/>
          <w:w w:val="100"/>
          <w:position w:val="0"/>
          <w:shd w:val="clear" w:color="auto" w:fill="auto"/>
          <w:lang w:val="en-US" w:eastAsia="zh-CN" w:bidi="en-US"/>
        </w:rPr>
        <w:t>3</w:t>
      </w:r>
      <w:r>
        <w:rPr>
          <w:rFonts w:ascii="Times New Roman" w:hAnsi="Times New Roman" w:eastAsia="Times New Roman" w:cs="Times New Roman"/>
          <w:color w:val="auto"/>
          <w:spacing w:val="0"/>
          <w:w w:val="100"/>
          <w:position w:val="0"/>
          <w:shd w:val="clear" w:color="auto" w:fill="auto"/>
          <w:lang w:val="en-US" w:eastAsia="en-US" w:bidi="en-US"/>
        </w:rPr>
        <w:t xml:space="preserve">. </w:t>
      </w:r>
      <w:r>
        <w:rPr>
          <w:rFonts w:hint="eastAsia" w:cs="Times New Roman"/>
          <w:color w:val="auto"/>
          <w:spacing w:val="0"/>
          <w:w w:val="100"/>
          <w:position w:val="0"/>
          <w:shd w:val="clear" w:color="auto" w:fill="auto"/>
          <w:lang w:val="en-US" w:eastAsia="zh-CN"/>
        </w:rPr>
        <w:t>1</w:t>
      </w:r>
      <w:r>
        <w:rPr>
          <w:color w:val="auto"/>
          <w:spacing w:val="0"/>
          <w:w w:val="100"/>
          <w:position w:val="0"/>
          <w:shd w:val="clear" w:color="auto" w:fill="auto"/>
        </w:rPr>
        <w:t>的规定。</w:t>
      </w:r>
      <w:commentRangeEnd w:id="1"/>
      <w:r>
        <w:rPr>
          <w:color w:val="auto"/>
        </w:rPr>
        <w:commentReference w:id="1"/>
      </w:r>
    </w:p>
    <w:p>
      <w:pPr>
        <w:pStyle w:val="96"/>
        <w:keepNext w:val="0"/>
        <w:keepLines w:val="0"/>
        <w:widowControl w:val="0"/>
        <w:shd w:val="clear" w:color="auto" w:fill="auto"/>
        <w:bidi w:val="0"/>
        <w:spacing w:before="0" w:after="0" w:line="240" w:lineRule="auto"/>
        <w:ind w:right="0"/>
        <w:jc w:val="center"/>
        <w:rPr>
          <w:color w:val="auto"/>
          <w:sz w:val="17"/>
          <w:szCs w:val="17"/>
        </w:rPr>
      </w:pPr>
      <w:r>
        <w:rPr>
          <w:rFonts w:hint="eastAsia" w:ascii="Times New Roman" w:hAnsi="Times New Roman" w:eastAsia="宋体" w:cs="Times New Roman"/>
          <w:b/>
          <w:bCs/>
          <w:color w:val="auto"/>
          <w:spacing w:val="0"/>
          <w:w w:val="100"/>
          <w:position w:val="0"/>
          <w:sz w:val="18"/>
          <w:szCs w:val="18"/>
          <w:shd w:val="clear" w:color="auto" w:fill="auto"/>
          <w:lang w:val="en-US" w:eastAsia="zh-CN"/>
        </w:rPr>
        <w:t>表 3</w:t>
      </w:r>
      <w:r>
        <w:rPr>
          <w:rFonts w:ascii="Times New Roman" w:hAnsi="Times New Roman" w:eastAsia="Times New Roman" w:cs="Times New Roman"/>
          <w:b/>
          <w:bCs/>
          <w:color w:val="auto"/>
          <w:spacing w:val="0"/>
          <w:w w:val="100"/>
          <w:position w:val="0"/>
          <w:sz w:val="18"/>
          <w:szCs w:val="18"/>
          <w:shd w:val="clear" w:color="auto" w:fill="auto"/>
          <w:lang w:val="en-US" w:eastAsia="en-US" w:bidi="en-US"/>
        </w:rPr>
        <w:t>.</w:t>
      </w:r>
      <w:r>
        <w:rPr>
          <w:rFonts w:hint="eastAsia" w:ascii="Times New Roman" w:hAnsi="Times New Roman" w:eastAsia="宋体" w:cs="Times New Roman"/>
          <w:b/>
          <w:bCs/>
          <w:color w:val="auto"/>
          <w:spacing w:val="0"/>
          <w:w w:val="100"/>
          <w:position w:val="0"/>
          <w:sz w:val="18"/>
          <w:szCs w:val="18"/>
          <w:shd w:val="clear" w:color="auto" w:fill="auto"/>
          <w:lang w:val="en-US" w:eastAsia="zh-CN" w:bidi="en-US"/>
        </w:rPr>
        <w:t>3</w:t>
      </w:r>
      <w:r>
        <w:rPr>
          <w:rFonts w:ascii="Times New Roman" w:hAnsi="Times New Roman" w:eastAsia="Times New Roman" w:cs="Times New Roman"/>
          <w:b/>
          <w:bCs/>
          <w:color w:val="auto"/>
          <w:spacing w:val="0"/>
          <w:w w:val="100"/>
          <w:position w:val="0"/>
          <w:sz w:val="18"/>
          <w:szCs w:val="18"/>
          <w:shd w:val="clear" w:color="auto" w:fill="auto"/>
          <w:lang w:val="en-US" w:eastAsia="en-US" w:bidi="en-US"/>
        </w:rPr>
        <w:t>.</w:t>
      </w:r>
      <w:r>
        <w:rPr>
          <w:rFonts w:hint="eastAsia" w:ascii="Times New Roman" w:hAnsi="Times New Roman" w:eastAsia="宋体" w:cs="Times New Roman"/>
          <w:b/>
          <w:bCs/>
          <w:color w:val="auto"/>
          <w:spacing w:val="0"/>
          <w:w w:val="100"/>
          <w:position w:val="0"/>
          <w:sz w:val="18"/>
          <w:szCs w:val="18"/>
          <w:shd w:val="clear" w:color="auto" w:fill="auto"/>
          <w:lang w:val="en-US" w:eastAsia="zh-CN" w:bidi="en-US"/>
        </w:rPr>
        <w:t>1</w:t>
      </w:r>
      <w:r>
        <w:rPr>
          <w:color w:val="auto"/>
          <w:spacing w:val="0"/>
          <w:w w:val="100"/>
          <w:position w:val="0"/>
          <w:sz w:val="17"/>
          <w:szCs w:val="17"/>
          <w:shd w:val="clear" w:color="auto" w:fill="auto"/>
        </w:rPr>
        <w:t>超低能耗居住建筑能</w:t>
      </w:r>
      <w:r>
        <w:rPr>
          <w:rFonts w:hint="eastAsia"/>
          <w:color w:val="auto"/>
          <w:spacing w:val="0"/>
          <w:w w:val="100"/>
          <w:position w:val="0"/>
          <w:sz w:val="17"/>
          <w:szCs w:val="17"/>
          <w:shd w:val="clear" w:color="auto" w:fill="auto"/>
          <w:lang w:val="en-US" w:eastAsia="zh-CN"/>
        </w:rPr>
        <w:t>耗</w:t>
      </w:r>
      <w:r>
        <w:rPr>
          <w:color w:val="auto"/>
          <w:spacing w:val="0"/>
          <w:w w:val="100"/>
          <w:position w:val="0"/>
          <w:sz w:val="17"/>
          <w:szCs w:val="17"/>
          <w:shd w:val="clear" w:color="auto" w:fill="auto"/>
        </w:rPr>
        <w:t>指标</w:t>
      </w:r>
    </w:p>
    <w:tbl>
      <w:tblPr>
        <w:tblStyle w:val="33"/>
        <w:tblW w:w="4998" w:type="pct"/>
        <w:jc w:val="center"/>
        <w:tblLayout w:type="autofit"/>
        <w:tblCellMar>
          <w:top w:w="0" w:type="dxa"/>
          <w:left w:w="10" w:type="dxa"/>
          <w:bottom w:w="0" w:type="dxa"/>
          <w:right w:w="10" w:type="dxa"/>
        </w:tblCellMar>
      </w:tblPr>
      <w:tblGrid>
        <w:gridCol w:w="3190"/>
        <w:gridCol w:w="2291"/>
        <w:gridCol w:w="2842"/>
      </w:tblGrid>
      <w:tr>
        <w:tblPrEx>
          <w:tblCellMar>
            <w:top w:w="0" w:type="dxa"/>
            <w:left w:w="10" w:type="dxa"/>
            <w:bottom w:w="0" w:type="dxa"/>
            <w:right w:w="10" w:type="dxa"/>
          </w:tblCellMar>
        </w:tblPrEx>
        <w:trPr>
          <w:trHeight w:val="319" w:hRule="exact"/>
          <w:jc w:val="center"/>
        </w:trPr>
        <w:tc>
          <w:tcPr>
            <w:tcW w:w="19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0"/>
                <w:w w:val="100"/>
                <w:position w:val="0"/>
                <w:sz w:val="18"/>
                <w:szCs w:val="18"/>
                <w:shd w:val="clear" w:color="auto" w:fill="auto"/>
              </w:rPr>
              <w:t>供暖年耗热量</w:t>
            </w:r>
            <w:r>
              <w:rPr>
                <w:rFonts w:hint="eastAsia" w:ascii="宋体" w:hAnsi="宋体" w:eastAsia="宋体" w:cs="宋体"/>
                <w:b w:val="0"/>
                <w:bCs w:val="0"/>
                <w:color w:val="auto"/>
                <w:spacing w:val="0"/>
                <w:w w:val="100"/>
                <w:position w:val="0"/>
                <w:sz w:val="18"/>
                <w:szCs w:val="18"/>
                <w:shd w:val="clear" w:color="auto" w:fill="auto"/>
                <w:lang w:val="en-US" w:eastAsia="en-US" w:bidi="en-US"/>
              </w:rPr>
              <w:t>(</w:t>
            </w:r>
            <w:r>
              <w:rPr>
                <w:rFonts w:hint="eastAsia" w:cs="宋体"/>
                <w:b w:val="0"/>
                <w:bCs w:val="0"/>
                <w:color w:val="auto"/>
                <w:spacing w:val="0"/>
                <w:w w:val="100"/>
                <w:position w:val="0"/>
                <w:sz w:val="18"/>
                <w:szCs w:val="18"/>
                <w:shd w:val="clear" w:color="auto" w:fill="auto"/>
                <w:lang w:val="en-US" w:eastAsia="zh-CN" w:bidi="en-US"/>
              </w:rPr>
              <w:t>MJ</w:t>
            </w:r>
            <w:r>
              <w:rPr>
                <w:rFonts w:hint="eastAsia" w:ascii="宋体" w:hAnsi="宋体" w:eastAsia="宋体" w:cs="宋体"/>
                <w:b w:val="0"/>
                <w:bCs w:val="0"/>
                <w:color w:val="auto"/>
                <w:spacing w:val="0"/>
                <w:w w:val="100"/>
                <w:position w:val="0"/>
                <w:sz w:val="18"/>
                <w:szCs w:val="18"/>
                <w:shd w:val="clear" w:color="auto" w:fill="auto"/>
                <w:lang w:val="en-US" w:eastAsia="en-US" w:bidi="en-US"/>
              </w:rPr>
              <w:t>/(m</w:t>
            </w:r>
            <w:r>
              <w:rPr>
                <w:rFonts w:hint="eastAsia" w:ascii="宋体" w:hAnsi="宋体" w:eastAsia="宋体" w:cs="宋体"/>
                <w:b w:val="0"/>
                <w:bCs w:val="0"/>
                <w:color w:val="auto"/>
                <w:spacing w:val="0"/>
                <w:w w:val="100"/>
                <w:position w:val="0"/>
                <w:sz w:val="18"/>
                <w:szCs w:val="18"/>
                <w:shd w:val="clear" w:color="auto" w:fill="auto"/>
                <w:vertAlign w:val="superscript"/>
                <w:lang w:val="en-US" w:eastAsia="en-US" w:bidi="en-US"/>
              </w:rPr>
              <w:t>2</w:t>
            </w:r>
            <w:r>
              <w:rPr>
                <w:rFonts w:hint="eastAsia" w:ascii="宋体" w:hAnsi="宋体" w:eastAsia="宋体" w:cs="宋体"/>
                <w:b w:val="0"/>
                <w:bCs w:val="0"/>
                <w:color w:val="auto"/>
                <w:spacing w:val="0"/>
                <w:w w:val="100"/>
                <w:position w:val="0"/>
                <w:sz w:val="18"/>
                <w:szCs w:val="18"/>
                <w:shd w:val="clear" w:color="auto" w:fill="auto"/>
                <w:lang w:val="en-US" w:eastAsia="en-US" w:bidi="en-US"/>
              </w:rPr>
              <w:t xml:space="preserve"> • a))</w:t>
            </w:r>
          </w:p>
        </w:tc>
        <w:tc>
          <w:tcPr>
            <w:tcW w:w="1376"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80" w:line="240" w:lineRule="auto"/>
              <w:ind w:left="0" w:right="0" w:firstLine="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0"/>
                <w:w w:val="100"/>
                <w:position w:val="0"/>
                <w:sz w:val="18"/>
                <w:szCs w:val="18"/>
                <w:shd w:val="clear" w:color="auto" w:fill="auto"/>
              </w:rPr>
              <w:t>严寒地区</w:t>
            </w:r>
          </w:p>
        </w:tc>
        <w:tc>
          <w:tcPr>
            <w:tcW w:w="1707" w:type="pct"/>
            <w:tcBorders>
              <w:top w:val="single" w:color="auto" w:sz="4" w:space="0"/>
              <w:left w:val="single" w:color="auto" w:sz="4" w:space="0"/>
              <w:right w:val="single" w:color="auto" w:sz="4" w:space="0"/>
            </w:tcBorders>
            <w:shd w:val="clear" w:color="auto" w:fill="auto"/>
            <w:vAlign w:val="center"/>
          </w:tcPr>
          <w:p>
            <w:pPr>
              <w:pStyle w:val="94"/>
              <w:keepNext w:val="0"/>
              <w:keepLines w:val="0"/>
              <w:widowControl w:val="0"/>
              <w:shd w:val="clear" w:color="auto" w:fill="auto"/>
              <w:bidi w:val="0"/>
              <w:spacing w:before="0" w:after="60" w:line="240" w:lineRule="auto"/>
              <w:ind w:left="0" w:right="0" w:firstLine="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0"/>
                <w:w w:val="100"/>
                <w:position w:val="0"/>
                <w:sz w:val="18"/>
                <w:szCs w:val="18"/>
                <w:shd w:val="clear" w:color="auto" w:fill="auto"/>
              </w:rPr>
              <w:t>寒冷地区</w:t>
            </w:r>
          </w:p>
        </w:tc>
      </w:tr>
      <w:tr>
        <w:tblPrEx>
          <w:tblCellMar>
            <w:top w:w="0" w:type="dxa"/>
            <w:left w:w="10" w:type="dxa"/>
            <w:bottom w:w="0" w:type="dxa"/>
            <w:right w:w="10" w:type="dxa"/>
          </w:tblCellMar>
        </w:tblPrEx>
        <w:trPr>
          <w:trHeight w:val="287" w:hRule="exact"/>
          <w:jc w:val="center"/>
        </w:trPr>
        <w:tc>
          <w:tcPr>
            <w:tcW w:w="19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p>
        </w:tc>
        <w:tc>
          <w:tcPr>
            <w:tcW w:w="1376" w:type="pct"/>
            <w:tcBorders>
              <w:top w:val="single" w:color="auto" w:sz="4" w:space="0"/>
              <w:left w:val="single" w:color="auto" w:sz="4" w:space="0"/>
              <w:bottom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pacing w:val="0"/>
                <w:w w:val="100"/>
                <w:position w:val="0"/>
                <w:sz w:val="18"/>
                <w:szCs w:val="18"/>
                <w:shd w:val="clear" w:color="auto" w:fill="auto"/>
                <w:lang w:val="en-US" w:eastAsia="zh-CN"/>
              </w:rPr>
              <w:t>≤</w:t>
            </w:r>
            <w:r>
              <w:rPr>
                <w:rFonts w:hint="eastAsia" w:cs="宋体"/>
                <w:b w:val="0"/>
                <w:bCs w:val="0"/>
                <w:color w:val="auto"/>
                <w:spacing w:val="0"/>
                <w:w w:val="100"/>
                <w:position w:val="0"/>
                <w:sz w:val="18"/>
                <w:szCs w:val="18"/>
                <w:shd w:val="clear" w:color="auto" w:fill="auto"/>
                <w:lang w:val="en-US" w:eastAsia="zh-CN"/>
              </w:rPr>
              <w:t>95</w:t>
            </w:r>
          </w:p>
        </w:tc>
        <w:tc>
          <w:tcPr>
            <w:tcW w:w="17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pacing w:val="0"/>
                <w:w w:val="100"/>
                <w:position w:val="0"/>
                <w:sz w:val="18"/>
                <w:szCs w:val="18"/>
                <w:shd w:val="clear" w:color="auto" w:fill="auto"/>
                <w:lang w:val="en-US" w:eastAsia="zh-CN"/>
              </w:rPr>
              <w:t>≤</w:t>
            </w:r>
            <w:r>
              <w:rPr>
                <w:rFonts w:hint="eastAsia" w:cs="宋体"/>
                <w:b w:val="0"/>
                <w:bCs w:val="0"/>
                <w:color w:val="auto"/>
                <w:spacing w:val="0"/>
                <w:w w:val="100"/>
                <w:position w:val="0"/>
                <w:sz w:val="18"/>
                <w:szCs w:val="18"/>
                <w:shd w:val="clear" w:color="auto" w:fill="auto"/>
                <w:lang w:val="en-US" w:eastAsia="zh-CN"/>
              </w:rPr>
              <w:t>55</w:t>
            </w:r>
          </w:p>
        </w:tc>
      </w:tr>
    </w:tbl>
    <w:p>
      <w:pPr>
        <w:pStyle w:val="73"/>
        <w:numPr>
          <w:ilvl w:val="0"/>
          <w:numId w:val="5"/>
        </w:numPr>
        <w:snapToGrid w:val="0"/>
        <w:ind w:left="0" w:leftChars="0" w:firstLine="0" w:firstLineChars="0"/>
        <w:rPr>
          <w:color w:val="auto"/>
        </w:rPr>
      </w:pPr>
      <w:r>
        <w:rPr>
          <w:color w:val="auto"/>
          <w:spacing w:val="0"/>
          <w:w w:val="100"/>
          <w:position w:val="0"/>
          <w:shd w:val="clear" w:color="auto" w:fill="auto"/>
        </w:rPr>
        <w:t>超低能耗公共建筑能</w:t>
      </w:r>
      <w:r>
        <w:rPr>
          <w:rFonts w:hint="eastAsia"/>
          <w:color w:val="auto"/>
          <w:spacing w:val="0"/>
          <w:w w:val="100"/>
          <w:position w:val="0"/>
          <w:shd w:val="clear" w:color="auto" w:fill="auto"/>
          <w:lang w:val="en-US" w:eastAsia="zh-CN"/>
        </w:rPr>
        <w:t>耗</w:t>
      </w:r>
      <w:r>
        <w:rPr>
          <w:color w:val="auto"/>
          <w:spacing w:val="0"/>
          <w:w w:val="100"/>
          <w:position w:val="0"/>
          <w:shd w:val="clear" w:color="auto" w:fill="auto"/>
        </w:rPr>
        <w:t>指标应符合表</w:t>
      </w:r>
      <w:r>
        <w:rPr>
          <w:rFonts w:hint="eastAsia"/>
          <w:color w:val="auto"/>
          <w:spacing w:val="0"/>
          <w:w w:val="100"/>
          <w:position w:val="0"/>
          <w:shd w:val="clear" w:color="auto" w:fill="auto"/>
        </w:rPr>
        <w:t>3.3.2</w:t>
      </w:r>
      <w:r>
        <w:rPr>
          <w:color w:val="auto"/>
          <w:spacing w:val="0"/>
          <w:w w:val="100"/>
          <w:position w:val="0"/>
          <w:shd w:val="clear" w:color="auto" w:fill="auto"/>
        </w:rPr>
        <w:t>的规定</w:t>
      </w:r>
      <w:r>
        <w:rPr>
          <w:rFonts w:hint="eastAsia"/>
          <w:color w:val="auto"/>
          <w:spacing w:val="0"/>
          <w:w w:val="100"/>
          <w:position w:val="0"/>
          <w:shd w:val="clear" w:color="auto" w:fill="auto"/>
          <w:lang w:eastAsia="zh-CN"/>
        </w:rPr>
        <w:t>。</w:t>
      </w:r>
    </w:p>
    <w:p>
      <w:pPr>
        <w:pStyle w:val="96"/>
        <w:keepNext w:val="0"/>
        <w:keepLines w:val="0"/>
        <w:widowControl w:val="0"/>
        <w:shd w:val="clear" w:color="auto" w:fill="auto"/>
        <w:bidi w:val="0"/>
        <w:spacing w:before="0" w:after="0" w:line="240" w:lineRule="auto"/>
        <w:ind w:left="0" w:right="0" w:firstLine="0"/>
        <w:jc w:val="center"/>
        <w:rPr>
          <w:color w:val="auto"/>
          <w:spacing w:val="0"/>
          <w:w w:val="100"/>
          <w:position w:val="0"/>
          <w:sz w:val="17"/>
          <w:szCs w:val="17"/>
          <w:shd w:val="clear" w:color="auto" w:fill="auto"/>
        </w:rPr>
      </w:pPr>
      <w:r>
        <w:rPr>
          <w:color w:val="auto"/>
          <w:spacing w:val="0"/>
          <w:w w:val="100"/>
          <w:position w:val="0"/>
          <w:sz w:val="17"/>
          <w:szCs w:val="17"/>
          <w:shd w:val="clear" w:color="auto" w:fill="auto"/>
        </w:rPr>
        <w:t>表</w:t>
      </w:r>
      <w:r>
        <w:rPr>
          <w:rFonts w:hint="eastAsia" w:ascii="Times New Roman" w:hAnsi="Times New Roman" w:eastAsia="宋体" w:cs="Times New Roman"/>
          <w:b/>
          <w:bCs/>
          <w:color w:val="auto"/>
          <w:spacing w:val="0"/>
          <w:w w:val="100"/>
          <w:position w:val="0"/>
          <w:sz w:val="18"/>
          <w:szCs w:val="18"/>
          <w:shd w:val="clear" w:color="auto" w:fill="auto"/>
          <w:lang w:val="en-US" w:eastAsia="zh-CN" w:bidi="en-US"/>
        </w:rPr>
        <w:t>3</w:t>
      </w:r>
      <w:r>
        <w:rPr>
          <w:rFonts w:ascii="Times New Roman" w:hAnsi="Times New Roman" w:eastAsia="Times New Roman" w:cs="Times New Roman"/>
          <w:b/>
          <w:bCs/>
          <w:color w:val="auto"/>
          <w:spacing w:val="0"/>
          <w:w w:val="100"/>
          <w:position w:val="0"/>
          <w:sz w:val="18"/>
          <w:szCs w:val="18"/>
          <w:shd w:val="clear" w:color="auto" w:fill="auto"/>
          <w:lang w:val="en-US" w:eastAsia="en-US" w:bidi="en-US"/>
        </w:rPr>
        <w:t>.</w:t>
      </w:r>
      <w:r>
        <w:rPr>
          <w:rFonts w:hint="eastAsia" w:ascii="Times New Roman" w:hAnsi="Times New Roman" w:eastAsia="宋体" w:cs="Times New Roman"/>
          <w:b/>
          <w:bCs/>
          <w:color w:val="auto"/>
          <w:spacing w:val="0"/>
          <w:w w:val="100"/>
          <w:position w:val="0"/>
          <w:sz w:val="18"/>
          <w:szCs w:val="18"/>
          <w:shd w:val="clear" w:color="auto" w:fill="auto"/>
          <w:lang w:val="en-US" w:eastAsia="zh-CN" w:bidi="en-US"/>
        </w:rPr>
        <w:t>3</w:t>
      </w:r>
      <w:r>
        <w:rPr>
          <w:rFonts w:ascii="Times New Roman" w:hAnsi="Times New Roman" w:eastAsia="Times New Roman" w:cs="Times New Roman"/>
          <w:b/>
          <w:bCs/>
          <w:color w:val="auto"/>
          <w:spacing w:val="0"/>
          <w:w w:val="100"/>
          <w:position w:val="0"/>
          <w:sz w:val="18"/>
          <w:szCs w:val="18"/>
          <w:shd w:val="clear" w:color="auto" w:fill="auto"/>
          <w:lang w:val="en-US" w:eastAsia="en-US" w:bidi="en-US"/>
        </w:rPr>
        <w:t>.</w:t>
      </w:r>
      <w:r>
        <w:rPr>
          <w:rFonts w:hint="eastAsia" w:ascii="Times New Roman" w:hAnsi="Times New Roman" w:eastAsia="宋体" w:cs="Times New Roman"/>
          <w:b/>
          <w:bCs/>
          <w:color w:val="auto"/>
          <w:spacing w:val="0"/>
          <w:w w:val="100"/>
          <w:position w:val="0"/>
          <w:sz w:val="18"/>
          <w:szCs w:val="18"/>
          <w:shd w:val="clear" w:color="auto" w:fill="auto"/>
          <w:lang w:val="en-US" w:eastAsia="zh-CN" w:bidi="en-US"/>
        </w:rPr>
        <w:t>2</w:t>
      </w:r>
      <w:r>
        <w:rPr>
          <w:color w:val="auto"/>
          <w:spacing w:val="0"/>
          <w:w w:val="100"/>
          <w:position w:val="0"/>
          <w:sz w:val="17"/>
          <w:szCs w:val="17"/>
          <w:shd w:val="clear" w:color="auto" w:fill="auto"/>
        </w:rPr>
        <w:t>超低能耗公共建筑能</w:t>
      </w:r>
      <w:r>
        <w:rPr>
          <w:rFonts w:hint="eastAsia"/>
          <w:color w:val="auto"/>
          <w:spacing w:val="0"/>
          <w:w w:val="100"/>
          <w:position w:val="0"/>
          <w:sz w:val="17"/>
          <w:szCs w:val="17"/>
          <w:shd w:val="clear" w:color="auto" w:fill="auto"/>
          <w:lang w:val="en-US" w:eastAsia="zh-CN"/>
        </w:rPr>
        <w:t>耗</w:t>
      </w:r>
      <w:r>
        <w:rPr>
          <w:color w:val="auto"/>
          <w:spacing w:val="0"/>
          <w:w w:val="100"/>
          <w:position w:val="0"/>
          <w:sz w:val="17"/>
          <w:szCs w:val="17"/>
          <w:shd w:val="clear" w:color="auto" w:fill="auto"/>
        </w:rPr>
        <w:t>指标</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065"/>
        <w:gridCol w:w="1065"/>
        <w:gridCol w:w="1065"/>
        <w:gridCol w:w="1065"/>
        <w:gridCol w:w="1065"/>
        <w:gridCol w:w="106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tcPr>
          <w:p>
            <w:pPr>
              <w:pStyle w:val="96"/>
              <w:keepNext w:val="0"/>
              <w:keepLines w:val="0"/>
              <w:widowControl w:val="0"/>
              <w:shd w:val="clear"/>
              <w:bidi w:val="0"/>
              <w:spacing w:before="0" w:after="0" w:line="240" w:lineRule="auto"/>
              <w:ind w:right="0"/>
              <w:jc w:val="center"/>
              <w:rPr>
                <w:rFonts w:hint="default" w:eastAsia="黑体"/>
                <w:color w:val="auto"/>
                <w:spacing w:val="0"/>
                <w:w w:val="100"/>
                <w:position w:val="0"/>
                <w:sz w:val="17"/>
                <w:szCs w:val="17"/>
                <w:shd w:val="clear" w:color="auto" w:fill="auto"/>
                <w:vertAlign w:val="baseline"/>
                <w:lang w:val="en-US" w:eastAsia="zh-CN"/>
              </w:rPr>
            </w:pPr>
            <w:r>
              <w:rPr>
                <w:rFonts w:hint="eastAsia"/>
                <w:color w:val="auto"/>
                <w:spacing w:val="0"/>
                <w:w w:val="100"/>
                <w:position w:val="0"/>
                <w:sz w:val="17"/>
                <w:szCs w:val="17"/>
                <w:shd w:val="clear" w:color="auto" w:fill="auto"/>
                <w:vertAlign w:val="baseline"/>
                <w:lang w:val="en-US" w:eastAsia="zh-CN"/>
              </w:rPr>
              <w:t>热工区划</w:t>
            </w:r>
          </w:p>
        </w:tc>
        <w:tc>
          <w:tcPr>
            <w:tcW w:w="625" w:type="pct"/>
          </w:tcPr>
          <w:p>
            <w:pPr>
              <w:pStyle w:val="96"/>
              <w:keepNext w:val="0"/>
              <w:keepLines w:val="0"/>
              <w:pageBreakBefore w:val="0"/>
              <w:widowControl w:val="0"/>
              <w:shd w:val="clear"/>
              <w:kinsoku/>
              <w:wordWrap/>
              <w:overflowPunct/>
              <w:topLinePunct w:val="0"/>
              <w:autoSpaceDE/>
              <w:autoSpaceDN/>
              <w:bidi w:val="0"/>
              <w:adjustRightInd/>
              <w:snapToGrid/>
              <w:spacing w:before="0" w:after="0" w:line="240" w:lineRule="exact"/>
              <w:ind w:right="0"/>
              <w:jc w:val="center"/>
              <w:textAlignment w:val="auto"/>
              <w:rPr>
                <w:color w:val="auto"/>
                <w:spacing w:val="0"/>
                <w:w w:val="100"/>
                <w:position w:val="0"/>
                <w:sz w:val="17"/>
                <w:szCs w:val="17"/>
                <w:shd w:val="clear" w:color="auto" w:fill="auto"/>
                <w:vertAlign w:val="baseline"/>
              </w:rPr>
            </w:pPr>
            <w:r>
              <w:rPr>
                <w:rFonts w:hint="eastAsia"/>
                <w:color w:val="auto"/>
                <w:spacing w:val="0"/>
                <w:w w:val="100"/>
                <w:position w:val="0"/>
                <w:sz w:val="17"/>
                <w:szCs w:val="17"/>
                <w:shd w:val="clear" w:color="auto" w:fill="auto"/>
                <w:vertAlign w:val="baseline"/>
              </w:rPr>
              <w:t>建筑面积</w:t>
            </w:r>
            <w:r>
              <w:rPr>
                <w:rFonts w:hint="eastAsia"/>
                <w:color w:val="auto"/>
                <w:spacing w:val="0"/>
                <w:w w:val="100"/>
                <w:position w:val="0"/>
                <w:sz w:val="17"/>
                <w:szCs w:val="17"/>
                <w:shd w:val="clear" w:color="auto" w:fill="auto"/>
                <w:vertAlign w:val="baseline"/>
                <w:lang w:val="en-US" w:eastAsia="zh-CN"/>
              </w:rPr>
              <w:t>＜</w:t>
            </w:r>
            <w:r>
              <w:rPr>
                <w:rFonts w:hint="eastAsia"/>
                <w:color w:val="auto"/>
                <w:spacing w:val="0"/>
                <w:w w:val="100"/>
                <w:position w:val="0"/>
                <w:sz w:val="17"/>
                <w:szCs w:val="17"/>
                <w:shd w:val="clear" w:color="auto" w:fill="auto"/>
                <w:vertAlign w:val="baseline"/>
              </w:rPr>
              <w:t>20000</w:t>
            </w:r>
            <w:r>
              <w:rPr>
                <w:rFonts w:hint="eastAsia"/>
                <w:color w:val="auto"/>
                <w:spacing w:val="0"/>
                <w:w w:val="100"/>
                <w:position w:val="0"/>
                <w:sz w:val="17"/>
                <w:szCs w:val="17"/>
                <w:shd w:val="clear" w:color="auto" w:fill="auto"/>
                <w:vertAlign w:val="baseline"/>
                <w:lang w:val="en-US" w:eastAsia="zh-CN"/>
              </w:rPr>
              <w:t>㎡</w:t>
            </w:r>
            <w:r>
              <w:rPr>
                <w:rFonts w:hint="eastAsia"/>
                <w:color w:val="auto"/>
                <w:spacing w:val="0"/>
                <w:w w:val="100"/>
                <w:position w:val="0"/>
                <w:sz w:val="17"/>
                <w:szCs w:val="17"/>
                <w:shd w:val="clear" w:color="auto" w:fill="auto"/>
                <w:vertAlign w:val="baseline"/>
              </w:rPr>
              <w:t>的办公建筑</w:t>
            </w:r>
          </w:p>
        </w:tc>
        <w:tc>
          <w:tcPr>
            <w:tcW w:w="625" w:type="pct"/>
          </w:tcPr>
          <w:p>
            <w:pPr>
              <w:pStyle w:val="96"/>
              <w:keepNext w:val="0"/>
              <w:keepLines w:val="0"/>
              <w:pageBreakBefore w:val="0"/>
              <w:widowControl w:val="0"/>
              <w:shd w:val="clear"/>
              <w:kinsoku/>
              <w:wordWrap/>
              <w:overflowPunct/>
              <w:topLinePunct w:val="0"/>
              <w:autoSpaceDE/>
              <w:autoSpaceDN/>
              <w:bidi w:val="0"/>
              <w:adjustRightInd/>
              <w:snapToGrid/>
              <w:spacing w:before="0" w:after="0" w:line="240" w:lineRule="exact"/>
              <w:ind w:right="0"/>
              <w:jc w:val="center"/>
              <w:textAlignment w:val="auto"/>
              <w:rPr>
                <w:color w:val="auto"/>
                <w:spacing w:val="0"/>
                <w:w w:val="100"/>
                <w:position w:val="0"/>
                <w:sz w:val="17"/>
                <w:szCs w:val="17"/>
                <w:shd w:val="clear" w:color="auto" w:fill="auto"/>
                <w:vertAlign w:val="baseline"/>
              </w:rPr>
            </w:pPr>
            <w:r>
              <w:rPr>
                <w:rFonts w:hint="eastAsia"/>
                <w:color w:val="auto"/>
                <w:spacing w:val="0"/>
                <w:w w:val="100"/>
                <w:position w:val="0"/>
                <w:sz w:val="17"/>
                <w:szCs w:val="17"/>
                <w:shd w:val="clear" w:color="auto" w:fill="auto"/>
                <w:vertAlign w:val="baseline"/>
              </w:rPr>
              <w:t>建筑面积</w:t>
            </w:r>
            <w:r>
              <w:rPr>
                <w:rFonts w:hint="eastAsia"/>
                <w:color w:val="auto"/>
                <w:spacing w:val="0"/>
                <w:w w:val="100"/>
                <w:position w:val="0"/>
                <w:sz w:val="17"/>
                <w:szCs w:val="17"/>
                <w:shd w:val="clear" w:color="auto" w:fill="auto"/>
                <w:vertAlign w:val="baseline"/>
                <w:lang w:val="en-US" w:eastAsia="zh-CN"/>
              </w:rPr>
              <w:t>≥</w:t>
            </w:r>
            <w:r>
              <w:rPr>
                <w:rFonts w:hint="eastAsia"/>
                <w:color w:val="auto"/>
                <w:spacing w:val="0"/>
                <w:w w:val="100"/>
                <w:position w:val="0"/>
                <w:sz w:val="17"/>
                <w:szCs w:val="17"/>
                <w:shd w:val="clear" w:color="auto" w:fill="auto"/>
                <w:vertAlign w:val="baseline"/>
              </w:rPr>
              <w:t>20000</w:t>
            </w:r>
            <w:r>
              <w:rPr>
                <w:rFonts w:hint="eastAsia"/>
                <w:color w:val="auto"/>
                <w:spacing w:val="0"/>
                <w:w w:val="100"/>
                <w:position w:val="0"/>
                <w:sz w:val="17"/>
                <w:szCs w:val="17"/>
                <w:shd w:val="clear" w:color="auto" w:fill="auto"/>
                <w:vertAlign w:val="baseline"/>
                <w:lang w:val="en-US" w:eastAsia="zh-CN"/>
              </w:rPr>
              <w:t>㎡</w:t>
            </w:r>
            <w:r>
              <w:rPr>
                <w:rFonts w:hint="eastAsia"/>
                <w:color w:val="auto"/>
                <w:spacing w:val="0"/>
                <w:w w:val="100"/>
                <w:position w:val="0"/>
                <w:sz w:val="17"/>
                <w:szCs w:val="17"/>
                <w:shd w:val="clear" w:color="auto" w:fill="auto"/>
                <w:vertAlign w:val="baseline"/>
              </w:rPr>
              <w:t>的办公建筑</w:t>
            </w:r>
          </w:p>
        </w:tc>
        <w:tc>
          <w:tcPr>
            <w:tcW w:w="625" w:type="pct"/>
          </w:tcPr>
          <w:p>
            <w:pPr>
              <w:pStyle w:val="96"/>
              <w:keepNext w:val="0"/>
              <w:keepLines w:val="0"/>
              <w:pageBreakBefore w:val="0"/>
              <w:widowControl w:val="0"/>
              <w:shd w:val="clear"/>
              <w:kinsoku/>
              <w:wordWrap/>
              <w:overflowPunct/>
              <w:topLinePunct w:val="0"/>
              <w:autoSpaceDE/>
              <w:autoSpaceDN/>
              <w:bidi w:val="0"/>
              <w:adjustRightInd/>
              <w:snapToGrid/>
              <w:spacing w:before="0" w:after="0" w:line="240" w:lineRule="exact"/>
              <w:ind w:right="0"/>
              <w:jc w:val="center"/>
              <w:textAlignment w:val="auto"/>
              <w:rPr>
                <w:color w:val="auto"/>
                <w:spacing w:val="0"/>
                <w:w w:val="100"/>
                <w:position w:val="0"/>
                <w:sz w:val="17"/>
                <w:szCs w:val="17"/>
                <w:shd w:val="clear" w:color="auto" w:fill="auto"/>
                <w:vertAlign w:val="baseline"/>
              </w:rPr>
            </w:pPr>
            <w:r>
              <w:rPr>
                <w:rFonts w:hint="eastAsia"/>
                <w:color w:val="auto"/>
                <w:spacing w:val="0"/>
                <w:w w:val="100"/>
                <w:position w:val="0"/>
                <w:sz w:val="17"/>
                <w:szCs w:val="17"/>
                <w:shd w:val="clear" w:color="auto" w:fill="auto"/>
                <w:vertAlign w:val="baseline"/>
              </w:rPr>
              <w:t>建筑面积</w:t>
            </w:r>
            <w:r>
              <w:rPr>
                <w:rFonts w:hint="eastAsia"/>
                <w:color w:val="auto"/>
                <w:spacing w:val="0"/>
                <w:w w:val="100"/>
                <w:position w:val="0"/>
                <w:sz w:val="17"/>
                <w:szCs w:val="17"/>
                <w:shd w:val="clear" w:color="auto" w:fill="auto"/>
                <w:vertAlign w:val="baseline"/>
                <w:lang w:val="en-US" w:eastAsia="zh-CN"/>
              </w:rPr>
              <w:t>＜</w:t>
            </w:r>
            <w:r>
              <w:rPr>
                <w:rFonts w:hint="eastAsia"/>
                <w:color w:val="auto"/>
                <w:spacing w:val="0"/>
                <w:w w:val="100"/>
                <w:position w:val="0"/>
                <w:sz w:val="17"/>
                <w:szCs w:val="17"/>
                <w:shd w:val="clear" w:color="auto" w:fill="auto"/>
                <w:vertAlign w:val="baseline"/>
              </w:rPr>
              <w:t>20000</w:t>
            </w:r>
            <w:r>
              <w:rPr>
                <w:rFonts w:hint="eastAsia"/>
                <w:color w:val="auto"/>
                <w:spacing w:val="0"/>
                <w:w w:val="100"/>
                <w:position w:val="0"/>
                <w:sz w:val="17"/>
                <w:szCs w:val="17"/>
                <w:shd w:val="clear" w:color="auto" w:fill="auto"/>
                <w:vertAlign w:val="baseline"/>
                <w:lang w:val="en-US" w:eastAsia="zh-CN"/>
              </w:rPr>
              <w:t>㎡</w:t>
            </w:r>
            <w:r>
              <w:rPr>
                <w:rFonts w:hint="eastAsia"/>
                <w:color w:val="auto"/>
                <w:spacing w:val="0"/>
                <w:w w:val="100"/>
                <w:position w:val="0"/>
                <w:sz w:val="17"/>
                <w:szCs w:val="17"/>
                <w:shd w:val="clear" w:color="auto" w:fill="auto"/>
                <w:vertAlign w:val="baseline"/>
              </w:rPr>
              <w:t>的</w:t>
            </w:r>
            <w:r>
              <w:rPr>
                <w:rFonts w:hint="eastAsia"/>
                <w:color w:val="auto"/>
                <w:spacing w:val="0"/>
                <w:w w:val="100"/>
                <w:position w:val="0"/>
                <w:sz w:val="17"/>
                <w:szCs w:val="17"/>
                <w:shd w:val="clear" w:color="auto" w:fill="auto"/>
                <w:vertAlign w:val="baseline"/>
                <w:lang w:val="en-US" w:eastAsia="zh-CN"/>
              </w:rPr>
              <w:t>旅馆</w:t>
            </w:r>
            <w:r>
              <w:rPr>
                <w:rFonts w:hint="eastAsia"/>
                <w:color w:val="auto"/>
                <w:spacing w:val="0"/>
                <w:w w:val="100"/>
                <w:position w:val="0"/>
                <w:sz w:val="17"/>
                <w:szCs w:val="17"/>
                <w:shd w:val="clear" w:color="auto" w:fill="auto"/>
                <w:vertAlign w:val="baseline"/>
              </w:rPr>
              <w:t>建筑</w:t>
            </w:r>
          </w:p>
        </w:tc>
        <w:tc>
          <w:tcPr>
            <w:tcW w:w="625" w:type="pct"/>
          </w:tcPr>
          <w:p>
            <w:pPr>
              <w:pStyle w:val="96"/>
              <w:keepNext w:val="0"/>
              <w:keepLines w:val="0"/>
              <w:pageBreakBefore w:val="0"/>
              <w:widowControl w:val="0"/>
              <w:shd w:val="clear"/>
              <w:kinsoku/>
              <w:wordWrap/>
              <w:overflowPunct/>
              <w:topLinePunct w:val="0"/>
              <w:autoSpaceDE/>
              <w:autoSpaceDN/>
              <w:bidi w:val="0"/>
              <w:adjustRightInd/>
              <w:snapToGrid/>
              <w:spacing w:before="0" w:after="0" w:line="240" w:lineRule="exact"/>
              <w:ind w:right="0"/>
              <w:jc w:val="center"/>
              <w:textAlignment w:val="auto"/>
              <w:rPr>
                <w:color w:val="auto"/>
                <w:spacing w:val="0"/>
                <w:w w:val="100"/>
                <w:position w:val="0"/>
                <w:sz w:val="17"/>
                <w:szCs w:val="17"/>
                <w:shd w:val="clear" w:color="auto" w:fill="auto"/>
                <w:vertAlign w:val="baseline"/>
              </w:rPr>
            </w:pPr>
            <w:r>
              <w:rPr>
                <w:rFonts w:hint="eastAsia"/>
                <w:color w:val="auto"/>
                <w:spacing w:val="0"/>
                <w:w w:val="100"/>
                <w:position w:val="0"/>
                <w:sz w:val="17"/>
                <w:szCs w:val="17"/>
                <w:shd w:val="clear" w:color="auto" w:fill="auto"/>
                <w:vertAlign w:val="baseline"/>
              </w:rPr>
              <w:t>建筑面积</w:t>
            </w:r>
            <w:r>
              <w:rPr>
                <w:rFonts w:hint="eastAsia"/>
                <w:color w:val="auto"/>
                <w:spacing w:val="0"/>
                <w:w w:val="100"/>
                <w:position w:val="0"/>
                <w:sz w:val="17"/>
                <w:szCs w:val="17"/>
                <w:shd w:val="clear" w:color="auto" w:fill="auto"/>
                <w:vertAlign w:val="baseline"/>
                <w:lang w:val="en-US" w:eastAsia="zh-CN"/>
              </w:rPr>
              <w:t>≥</w:t>
            </w:r>
            <w:r>
              <w:rPr>
                <w:rFonts w:hint="eastAsia"/>
                <w:color w:val="auto"/>
                <w:spacing w:val="0"/>
                <w:w w:val="100"/>
                <w:position w:val="0"/>
                <w:sz w:val="17"/>
                <w:szCs w:val="17"/>
                <w:shd w:val="clear" w:color="auto" w:fill="auto"/>
                <w:vertAlign w:val="baseline"/>
              </w:rPr>
              <w:t>20000</w:t>
            </w:r>
            <w:r>
              <w:rPr>
                <w:rFonts w:hint="eastAsia"/>
                <w:color w:val="auto"/>
                <w:spacing w:val="0"/>
                <w:w w:val="100"/>
                <w:position w:val="0"/>
                <w:sz w:val="17"/>
                <w:szCs w:val="17"/>
                <w:shd w:val="clear" w:color="auto" w:fill="auto"/>
                <w:vertAlign w:val="baseline"/>
                <w:lang w:val="en-US" w:eastAsia="zh-CN"/>
              </w:rPr>
              <w:t>㎡</w:t>
            </w:r>
            <w:r>
              <w:rPr>
                <w:rFonts w:hint="eastAsia"/>
                <w:color w:val="auto"/>
                <w:spacing w:val="0"/>
                <w:w w:val="100"/>
                <w:position w:val="0"/>
                <w:sz w:val="17"/>
                <w:szCs w:val="17"/>
                <w:shd w:val="clear" w:color="auto" w:fill="auto"/>
                <w:vertAlign w:val="baseline"/>
              </w:rPr>
              <w:t>的</w:t>
            </w:r>
            <w:r>
              <w:rPr>
                <w:rFonts w:hint="eastAsia"/>
                <w:color w:val="auto"/>
                <w:spacing w:val="0"/>
                <w:w w:val="100"/>
                <w:position w:val="0"/>
                <w:sz w:val="17"/>
                <w:szCs w:val="17"/>
                <w:shd w:val="clear" w:color="auto" w:fill="auto"/>
                <w:vertAlign w:val="baseline"/>
                <w:lang w:val="en-US" w:eastAsia="zh-CN"/>
              </w:rPr>
              <w:t>旅馆</w:t>
            </w:r>
            <w:r>
              <w:rPr>
                <w:rFonts w:hint="eastAsia"/>
                <w:color w:val="auto"/>
                <w:spacing w:val="0"/>
                <w:w w:val="100"/>
                <w:position w:val="0"/>
                <w:sz w:val="17"/>
                <w:szCs w:val="17"/>
                <w:shd w:val="clear" w:color="auto" w:fill="auto"/>
                <w:vertAlign w:val="baseline"/>
              </w:rPr>
              <w:t>建筑</w:t>
            </w:r>
          </w:p>
        </w:tc>
        <w:tc>
          <w:tcPr>
            <w:tcW w:w="625" w:type="pct"/>
          </w:tcPr>
          <w:p>
            <w:pPr>
              <w:pStyle w:val="96"/>
              <w:keepNext w:val="0"/>
              <w:keepLines w:val="0"/>
              <w:widowControl w:val="0"/>
              <w:shd w:val="clear"/>
              <w:bidi w:val="0"/>
              <w:spacing w:before="0" w:after="0" w:line="240" w:lineRule="auto"/>
              <w:ind w:right="0"/>
              <w:jc w:val="center"/>
              <w:rPr>
                <w:rFonts w:hint="default" w:eastAsia="黑体"/>
                <w:color w:val="auto"/>
                <w:spacing w:val="0"/>
                <w:w w:val="100"/>
                <w:position w:val="0"/>
                <w:sz w:val="17"/>
                <w:szCs w:val="17"/>
                <w:shd w:val="clear" w:color="auto" w:fill="auto"/>
                <w:vertAlign w:val="baseline"/>
                <w:lang w:val="en-US" w:eastAsia="zh-CN"/>
              </w:rPr>
            </w:pPr>
            <w:r>
              <w:rPr>
                <w:rFonts w:hint="eastAsia"/>
                <w:color w:val="auto"/>
                <w:spacing w:val="0"/>
                <w:w w:val="100"/>
                <w:position w:val="0"/>
                <w:sz w:val="17"/>
                <w:szCs w:val="17"/>
                <w:shd w:val="clear" w:color="auto" w:fill="auto"/>
                <w:vertAlign w:val="baseline"/>
                <w:lang w:val="en-US" w:eastAsia="zh-CN"/>
              </w:rPr>
              <w:t>商业建筑</w:t>
            </w:r>
          </w:p>
        </w:tc>
        <w:tc>
          <w:tcPr>
            <w:tcW w:w="625" w:type="pct"/>
          </w:tcPr>
          <w:p>
            <w:pPr>
              <w:pStyle w:val="96"/>
              <w:keepNext w:val="0"/>
              <w:keepLines w:val="0"/>
              <w:widowControl w:val="0"/>
              <w:shd w:val="clear"/>
              <w:bidi w:val="0"/>
              <w:spacing w:before="0" w:after="0" w:line="240" w:lineRule="auto"/>
              <w:ind w:right="0"/>
              <w:jc w:val="center"/>
              <w:rPr>
                <w:rFonts w:hint="eastAsia" w:eastAsia="黑体"/>
                <w:color w:val="auto"/>
                <w:spacing w:val="0"/>
                <w:w w:val="100"/>
                <w:position w:val="0"/>
                <w:sz w:val="17"/>
                <w:szCs w:val="17"/>
                <w:shd w:val="clear" w:color="auto" w:fill="auto"/>
                <w:vertAlign w:val="baseline"/>
                <w:lang w:val="en-US" w:eastAsia="zh-CN"/>
              </w:rPr>
            </w:pPr>
            <w:r>
              <w:rPr>
                <w:rFonts w:hint="eastAsia"/>
                <w:color w:val="auto"/>
                <w:spacing w:val="0"/>
                <w:w w:val="100"/>
                <w:position w:val="0"/>
                <w:sz w:val="17"/>
                <w:szCs w:val="17"/>
                <w:shd w:val="clear" w:color="auto" w:fill="auto"/>
                <w:vertAlign w:val="baseline"/>
                <w:lang w:val="en-US" w:eastAsia="zh-CN"/>
              </w:rPr>
              <w:t>医院建筑</w:t>
            </w:r>
          </w:p>
        </w:tc>
        <w:tc>
          <w:tcPr>
            <w:tcW w:w="625" w:type="pct"/>
          </w:tcPr>
          <w:p>
            <w:pPr>
              <w:pStyle w:val="96"/>
              <w:keepNext w:val="0"/>
              <w:keepLines w:val="0"/>
              <w:widowControl w:val="0"/>
              <w:shd w:val="clear"/>
              <w:bidi w:val="0"/>
              <w:spacing w:before="0" w:after="0" w:line="240" w:lineRule="auto"/>
              <w:ind w:right="0"/>
              <w:jc w:val="center"/>
              <w:rPr>
                <w:rFonts w:hint="default" w:eastAsia="黑体"/>
                <w:color w:val="auto"/>
                <w:spacing w:val="0"/>
                <w:w w:val="100"/>
                <w:position w:val="0"/>
                <w:sz w:val="17"/>
                <w:szCs w:val="17"/>
                <w:shd w:val="clear" w:color="auto" w:fill="auto"/>
                <w:vertAlign w:val="baseline"/>
                <w:lang w:val="en-US" w:eastAsia="zh-CN"/>
              </w:rPr>
            </w:pPr>
            <w:r>
              <w:rPr>
                <w:rFonts w:hint="eastAsia"/>
                <w:color w:val="auto"/>
                <w:spacing w:val="0"/>
                <w:w w:val="100"/>
                <w:position w:val="0"/>
                <w:sz w:val="17"/>
                <w:szCs w:val="17"/>
                <w:shd w:val="clear" w:color="auto" w:fill="auto"/>
                <w:vertAlign w:val="baseline"/>
                <w:lang w:val="en-US" w:eastAsia="zh-CN"/>
              </w:rPr>
              <w:t>学校建筑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tcPr>
          <w:p>
            <w:pPr>
              <w:pStyle w:val="96"/>
              <w:keepNext w:val="0"/>
              <w:keepLines w:val="0"/>
              <w:widowControl w:val="0"/>
              <w:shd w:val="clear"/>
              <w:bidi w:val="0"/>
              <w:spacing w:before="0" w:after="0" w:line="240" w:lineRule="auto"/>
              <w:ind w:right="0"/>
              <w:jc w:val="center"/>
              <w:rPr>
                <w:rFonts w:hint="default" w:eastAsia="黑体"/>
                <w:color w:val="auto"/>
                <w:spacing w:val="0"/>
                <w:w w:val="100"/>
                <w:position w:val="0"/>
                <w:sz w:val="17"/>
                <w:szCs w:val="17"/>
                <w:shd w:val="clear" w:color="auto" w:fill="auto"/>
                <w:vertAlign w:val="baseline"/>
                <w:lang w:val="en-US" w:eastAsia="zh-CN"/>
              </w:rPr>
            </w:pPr>
            <w:r>
              <w:rPr>
                <w:rFonts w:hint="eastAsia"/>
                <w:color w:val="auto"/>
                <w:spacing w:val="0"/>
                <w:w w:val="100"/>
                <w:position w:val="0"/>
                <w:sz w:val="17"/>
                <w:szCs w:val="17"/>
                <w:shd w:val="clear" w:color="auto" w:fill="auto"/>
                <w:vertAlign w:val="baseline"/>
                <w:lang w:val="en-US" w:eastAsia="zh-CN"/>
              </w:rPr>
              <w:t>严寒C区</w:t>
            </w:r>
          </w:p>
        </w:tc>
        <w:tc>
          <w:tcPr>
            <w:tcW w:w="625" w:type="pct"/>
            <w:vAlign w:val="center"/>
          </w:tcPr>
          <w:p>
            <w:pPr>
              <w:keepNext w:val="0"/>
              <w:keepLines w:val="0"/>
              <w:widowControl/>
              <w:suppressLineNumbers w:val="0"/>
              <w:jc w:val="center"/>
              <w:textAlignment w:val="center"/>
              <w:rPr>
                <w:color w:val="auto"/>
                <w:spacing w:val="0"/>
                <w:w w:val="100"/>
                <w:position w:val="0"/>
                <w:sz w:val="17"/>
                <w:szCs w:val="17"/>
                <w:shd w:val="clear" w:color="auto" w:fill="auto"/>
                <w:vertAlign w:val="baseline"/>
              </w:rPr>
            </w:pPr>
            <w:r>
              <w:rPr>
                <w:rFonts w:hint="eastAsia" w:ascii="等线" w:hAnsi="等线" w:eastAsia="等线" w:cs="等线"/>
                <w:i w:val="0"/>
                <w:iCs w:val="0"/>
                <w:color w:val="auto"/>
                <w:kern w:val="0"/>
                <w:sz w:val="22"/>
                <w:szCs w:val="22"/>
                <w:u w:val="none"/>
                <w:lang w:val="en-US" w:eastAsia="zh-CN" w:bidi="ar"/>
              </w:rPr>
              <w:t>40</w:t>
            </w:r>
          </w:p>
        </w:tc>
        <w:tc>
          <w:tcPr>
            <w:tcW w:w="625" w:type="pct"/>
            <w:vAlign w:val="center"/>
          </w:tcPr>
          <w:p>
            <w:pPr>
              <w:keepNext w:val="0"/>
              <w:keepLines w:val="0"/>
              <w:widowControl/>
              <w:suppressLineNumbers w:val="0"/>
              <w:jc w:val="center"/>
              <w:textAlignment w:val="center"/>
              <w:rPr>
                <w:color w:val="auto"/>
                <w:spacing w:val="0"/>
                <w:w w:val="100"/>
                <w:position w:val="0"/>
                <w:sz w:val="17"/>
                <w:szCs w:val="17"/>
                <w:shd w:val="clear" w:color="auto" w:fill="auto"/>
                <w:vertAlign w:val="baseline"/>
              </w:rPr>
            </w:pPr>
            <w:r>
              <w:rPr>
                <w:rFonts w:hint="eastAsia" w:ascii="等线" w:hAnsi="等线" w:eastAsia="等线" w:cs="等线"/>
                <w:i w:val="0"/>
                <w:iCs w:val="0"/>
                <w:color w:val="auto"/>
                <w:kern w:val="0"/>
                <w:sz w:val="22"/>
                <w:szCs w:val="22"/>
                <w:u w:val="none"/>
                <w:lang w:val="en-US" w:eastAsia="zh-CN" w:bidi="ar"/>
              </w:rPr>
              <w:t>42</w:t>
            </w:r>
          </w:p>
        </w:tc>
        <w:tc>
          <w:tcPr>
            <w:tcW w:w="625" w:type="pct"/>
            <w:vAlign w:val="center"/>
          </w:tcPr>
          <w:p>
            <w:pPr>
              <w:keepNext w:val="0"/>
              <w:keepLines w:val="0"/>
              <w:widowControl/>
              <w:suppressLineNumbers w:val="0"/>
              <w:jc w:val="center"/>
              <w:textAlignment w:val="center"/>
              <w:rPr>
                <w:color w:val="auto"/>
                <w:spacing w:val="0"/>
                <w:w w:val="100"/>
                <w:position w:val="0"/>
                <w:sz w:val="17"/>
                <w:szCs w:val="17"/>
                <w:shd w:val="clear" w:color="auto" w:fill="auto"/>
                <w:vertAlign w:val="baseline"/>
              </w:rPr>
            </w:pPr>
            <w:r>
              <w:rPr>
                <w:rFonts w:hint="eastAsia" w:ascii="等线" w:hAnsi="等线" w:eastAsia="等线" w:cs="等线"/>
                <w:i w:val="0"/>
                <w:iCs w:val="0"/>
                <w:color w:val="auto"/>
                <w:kern w:val="0"/>
                <w:sz w:val="22"/>
                <w:szCs w:val="22"/>
                <w:u w:val="none"/>
                <w:lang w:val="en-US" w:eastAsia="zh-CN" w:bidi="ar"/>
              </w:rPr>
              <w:t>65</w:t>
            </w:r>
          </w:p>
        </w:tc>
        <w:tc>
          <w:tcPr>
            <w:tcW w:w="625" w:type="pct"/>
            <w:vAlign w:val="center"/>
          </w:tcPr>
          <w:p>
            <w:pPr>
              <w:keepNext w:val="0"/>
              <w:keepLines w:val="0"/>
              <w:widowControl/>
              <w:suppressLineNumbers w:val="0"/>
              <w:jc w:val="center"/>
              <w:textAlignment w:val="center"/>
              <w:rPr>
                <w:color w:val="auto"/>
                <w:spacing w:val="0"/>
                <w:w w:val="100"/>
                <w:position w:val="0"/>
                <w:sz w:val="17"/>
                <w:szCs w:val="17"/>
                <w:shd w:val="clear" w:color="auto" w:fill="auto"/>
                <w:vertAlign w:val="baseline"/>
              </w:rPr>
            </w:pPr>
            <w:r>
              <w:rPr>
                <w:rFonts w:hint="eastAsia" w:ascii="等线" w:hAnsi="等线" w:eastAsia="等线" w:cs="等线"/>
                <w:i w:val="0"/>
                <w:iCs w:val="0"/>
                <w:color w:val="auto"/>
                <w:kern w:val="0"/>
                <w:sz w:val="22"/>
                <w:szCs w:val="22"/>
                <w:u w:val="none"/>
                <w:lang w:val="en-US" w:eastAsia="zh-CN" w:bidi="ar"/>
              </w:rPr>
              <w:t>59</w:t>
            </w:r>
          </w:p>
        </w:tc>
        <w:tc>
          <w:tcPr>
            <w:tcW w:w="625" w:type="pct"/>
            <w:vAlign w:val="center"/>
          </w:tcPr>
          <w:p>
            <w:pPr>
              <w:keepNext w:val="0"/>
              <w:keepLines w:val="0"/>
              <w:widowControl/>
              <w:suppressLineNumbers w:val="0"/>
              <w:jc w:val="center"/>
              <w:textAlignment w:val="center"/>
              <w:rPr>
                <w:color w:val="auto"/>
                <w:spacing w:val="0"/>
                <w:w w:val="100"/>
                <w:position w:val="0"/>
                <w:sz w:val="17"/>
                <w:szCs w:val="17"/>
                <w:shd w:val="clear" w:color="auto" w:fill="auto"/>
                <w:vertAlign w:val="baseline"/>
              </w:rPr>
            </w:pPr>
            <w:r>
              <w:rPr>
                <w:rFonts w:hint="eastAsia" w:ascii="等线" w:hAnsi="等线" w:eastAsia="等线" w:cs="等线"/>
                <w:i w:val="0"/>
                <w:iCs w:val="0"/>
                <w:color w:val="auto"/>
                <w:kern w:val="0"/>
                <w:sz w:val="22"/>
                <w:szCs w:val="22"/>
                <w:u w:val="none"/>
                <w:lang w:val="en-US" w:eastAsia="zh-CN" w:bidi="ar"/>
              </w:rPr>
              <w:t>76</w:t>
            </w:r>
          </w:p>
        </w:tc>
        <w:tc>
          <w:tcPr>
            <w:tcW w:w="625" w:type="pct"/>
            <w:vAlign w:val="center"/>
          </w:tcPr>
          <w:p>
            <w:pPr>
              <w:keepNext w:val="0"/>
              <w:keepLines w:val="0"/>
              <w:widowControl/>
              <w:suppressLineNumbers w:val="0"/>
              <w:jc w:val="center"/>
              <w:textAlignment w:val="center"/>
              <w:rPr>
                <w:color w:val="auto"/>
                <w:spacing w:val="0"/>
                <w:w w:val="100"/>
                <w:position w:val="0"/>
                <w:sz w:val="17"/>
                <w:szCs w:val="17"/>
                <w:shd w:val="clear" w:color="auto" w:fill="auto"/>
                <w:vertAlign w:val="baseline"/>
              </w:rPr>
            </w:pPr>
            <w:r>
              <w:rPr>
                <w:rFonts w:hint="eastAsia" w:ascii="等线" w:hAnsi="等线" w:eastAsia="等线" w:cs="等线"/>
                <w:i w:val="0"/>
                <w:iCs w:val="0"/>
                <w:color w:val="auto"/>
                <w:kern w:val="0"/>
                <w:sz w:val="22"/>
                <w:szCs w:val="22"/>
                <w:u w:val="none"/>
                <w:lang w:val="en-US" w:eastAsia="zh-CN" w:bidi="ar"/>
              </w:rPr>
              <w:t>131</w:t>
            </w:r>
          </w:p>
        </w:tc>
        <w:tc>
          <w:tcPr>
            <w:tcW w:w="625" w:type="pct"/>
            <w:vAlign w:val="center"/>
          </w:tcPr>
          <w:p>
            <w:pPr>
              <w:keepNext w:val="0"/>
              <w:keepLines w:val="0"/>
              <w:widowControl/>
              <w:suppressLineNumbers w:val="0"/>
              <w:jc w:val="center"/>
              <w:textAlignment w:val="center"/>
              <w:rPr>
                <w:color w:val="auto"/>
                <w:spacing w:val="0"/>
                <w:w w:val="100"/>
                <w:position w:val="0"/>
                <w:sz w:val="17"/>
                <w:szCs w:val="17"/>
                <w:shd w:val="clear" w:color="auto" w:fill="auto"/>
                <w:vertAlign w:val="baseline"/>
              </w:rPr>
            </w:pPr>
            <w:r>
              <w:rPr>
                <w:rFonts w:hint="eastAsia" w:ascii="等线" w:hAnsi="等线" w:eastAsia="等线" w:cs="等线"/>
                <w:i w:val="0"/>
                <w:iCs w:val="0"/>
                <w:color w:val="auto"/>
                <w:kern w:val="0"/>
                <w:sz w:val="22"/>
                <w:szCs w:val="22"/>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tcPr>
          <w:p>
            <w:pPr>
              <w:pStyle w:val="96"/>
              <w:keepNext w:val="0"/>
              <w:keepLines w:val="0"/>
              <w:widowControl w:val="0"/>
              <w:shd w:val="clear"/>
              <w:bidi w:val="0"/>
              <w:spacing w:before="0" w:after="0" w:line="240" w:lineRule="auto"/>
              <w:ind w:right="0"/>
              <w:jc w:val="center"/>
              <w:rPr>
                <w:rFonts w:hint="default" w:eastAsia="黑体"/>
                <w:color w:val="auto"/>
                <w:spacing w:val="0"/>
                <w:w w:val="100"/>
                <w:position w:val="0"/>
                <w:sz w:val="17"/>
                <w:szCs w:val="17"/>
                <w:shd w:val="clear" w:color="auto" w:fill="auto"/>
                <w:vertAlign w:val="baseline"/>
                <w:lang w:val="en-US" w:eastAsia="zh-CN"/>
              </w:rPr>
            </w:pPr>
            <w:r>
              <w:rPr>
                <w:rFonts w:hint="eastAsia"/>
                <w:color w:val="auto"/>
                <w:spacing w:val="0"/>
                <w:w w:val="100"/>
                <w:position w:val="0"/>
                <w:sz w:val="17"/>
                <w:szCs w:val="17"/>
                <w:shd w:val="clear" w:color="auto" w:fill="auto"/>
                <w:vertAlign w:val="baseline"/>
                <w:lang w:val="en-US" w:eastAsia="zh-CN"/>
              </w:rPr>
              <w:t>寒冷A区</w:t>
            </w:r>
          </w:p>
        </w:tc>
        <w:tc>
          <w:tcPr>
            <w:tcW w:w="625" w:type="pct"/>
            <w:vAlign w:val="center"/>
          </w:tcPr>
          <w:p>
            <w:pPr>
              <w:keepNext w:val="0"/>
              <w:keepLines w:val="0"/>
              <w:widowControl/>
              <w:suppressLineNumbers w:val="0"/>
              <w:jc w:val="center"/>
              <w:textAlignment w:val="center"/>
              <w:rPr>
                <w:color w:val="auto"/>
                <w:spacing w:val="0"/>
                <w:w w:val="100"/>
                <w:position w:val="0"/>
                <w:sz w:val="17"/>
                <w:szCs w:val="17"/>
                <w:shd w:val="clear" w:color="auto" w:fill="auto"/>
                <w:vertAlign w:val="baseline"/>
              </w:rPr>
            </w:pPr>
            <w:r>
              <w:rPr>
                <w:rFonts w:hint="eastAsia" w:ascii="等线" w:hAnsi="等线" w:eastAsia="等线" w:cs="等线"/>
                <w:i w:val="0"/>
                <w:iCs w:val="0"/>
                <w:color w:val="auto"/>
                <w:kern w:val="0"/>
                <w:sz w:val="22"/>
                <w:szCs w:val="22"/>
                <w:u w:val="none"/>
                <w:lang w:val="en-US" w:eastAsia="zh-CN" w:bidi="ar"/>
              </w:rPr>
              <w:t>31</w:t>
            </w:r>
          </w:p>
        </w:tc>
        <w:tc>
          <w:tcPr>
            <w:tcW w:w="625" w:type="pct"/>
            <w:vAlign w:val="center"/>
          </w:tcPr>
          <w:p>
            <w:pPr>
              <w:keepNext w:val="0"/>
              <w:keepLines w:val="0"/>
              <w:widowControl/>
              <w:suppressLineNumbers w:val="0"/>
              <w:jc w:val="center"/>
              <w:textAlignment w:val="center"/>
              <w:rPr>
                <w:color w:val="auto"/>
                <w:spacing w:val="0"/>
                <w:w w:val="100"/>
                <w:position w:val="0"/>
                <w:sz w:val="17"/>
                <w:szCs w:val="17"/>
                <w:shd w:val="clear" w:color="auto" w:fill="auto"/>
                <w:vertAlign w:val="baseline"/>
              </w:rPr>
            </w:pPr>
            <w:r>
              <w:rPr>
                <w:rFonts w:hint="eastAsia" w:ascii="等线" w:hAnsi="等线" w:eastAsia="等线" w:cs="等线"/>
                <w:i w:val="0"/>
                <w:iCs w:val="0"/>
                <w:color w:val="auto"/>
                <w:kern w:val="0"/>
                <w:sz w:val="22"/>
                <w:szCs w:val="22"/>
                <w:u w:val="none"/>
                <w:lang w:val="en-US" w:eastAsia="zh-CN" w:bidi="ar"/>
              </w:rPr>
              <w:t>40</w:t>
            </w:r>
          </w:p>
        </w:tc>
        <w:tc>
          <w:tcPr>
            <w:tcW w:w="625" w:type="pct"/>
            <w:vAlign w:val="center"/>
          </w:tcPr>
          <w:p>
            <w:pPr>
              <w:keepNext w:val="0"/>
              <w:keepLines w:val="0"/>
              <w:widowControl/>
              <w:suppressLineNumbers w:val="0"/>
              <w:jc w:val="center"/>
              <w:textAlignment w:val="center"/>
              <w:rPr>
                <w:color w:val="auto"/>
                <w:spacing w:val="0"/>
                <w:w w:val="100"/>
                <w:position w:val="0"/>
                <w:sz w:val="17"/>
                <w:szCs w:val="17"/>
                <w:shd w:val="clear" w:color="auto" w:fill="auto"/>
                <w:vertAlign w:val="baseline"/>
              </w:rPr>
            </w:pPr>
            <w:r>
              <w:rPr>
                <w:rFonts w:hint="eastAsia" w:ascii="等线" w:hAnsi="等线" w:eastAsia="等线" w:cs="等线"/>
                <w:i w:val="0"/>
                <w:iCs w:val="0"/>
                <w:color w:val="auto"/>
                <w:kern w:val="0"/>
                <w:sz w:val="22"/>
                <w:szCs w:val="22"/>
                <w:u w:val="none"/>
                <w:lang w:val="en-US" w:eastAsia="zh-CN" w:bidi="ar"/>
              </w:rPr>
              <w:t>60</w:t>
            </w:r>
          </w:p>
        </w:tc>
        <w:tc>
          <w:tcPr>
            <w:tcW w:w="625" w:type="pct"/>
            <w:vAlign w:val="center"/>
          </w:tcPr>
          <w:p>
            <w:pPr>
              <w:keepNext w:val="0"/>
              <w:keepLines w:val="0"/>
              <w:widowControl/>
              <w:suppressLineNumbers w:val="0"/>
              <w:jc w:val="center"/>
              <w:textAlignment w:val="center"/>
              <w:rPr>
                <w:color w:val="auto"/>
                <w:spacing w:val="0"/>
                <w:w w:val="100"/>
                <w:position w:val="0"/>
                <w:sz w:val="17"/>
                <w:szCs w:val="17"/>
                <w:shd w:val="clear" w:color="auto" w:fill="auto"/>
                <w:vertAlign w:val="baseline"/>
              </w:rPr>
            </w:pPr>
            <w:r>
              <w:rPr>
                <w:rFonts w:hint="eastAsia" w:ascii="等线" w:hAnsi="等线" w:eastAsia="等线" w:cs="等线"/>
                <w:i w:val="0"/>
                <w:iCs w:val="0"/>
                <w:color w:val="auto"/>
                <w:kern w:val="0"/>
                <w:sz w:val="22"/>
                <w:szCs w:val="22"/>
                <w:u w:val="none"/>
                <w:lang w:val="en-US" w:eastAsia="zh-CN" w:bidi="ar"/>
              </w:rPr>
              <w:t>54</w:t>
            </w:r>
          </w:p>
        </w:tc>
        <w:tc>
          <w:tcPr>
            <w:tcW w:w="625" w:type="pct"/>
            <w:vAlign w:val="center"/>
          </w:tcPr>
          <w:p>
            <w:pPr>
              <w:keepNext w:val="0"/>
              <w:keepLines w:val="0"/>
              <w:widowControl/>
              <w:suppressLineNumbers w:val="0"/>
              <w:jc w:val="center"/>
              <w:textAlignment w:val="center"/>
              <w:rPr>
                <w:color w:val="auto"/>
                <w:spacing w:val="0"/>
                <w:w w:val="100"/>
                <w:position w:val="0"/>
                <w:sz w:val="17"/>
                <w:szCs w:val="17"/>
                <w:shd w:val="clear" w:color="auto" w:fill="auto"/>
                <w:vertAlign w:val="baseline"/>
              </w:rPr>
            </w:pPr>
            <w:r>
              <w:rPr>
                <w:rFonts w:hint="eastAsia" w:ascii="等线" w:hAnsi="等线" w:eastAsia="等线" w:cs="等线"/>
                <w:i w:val="0"/>
                <w:iCs w:val="0"/>
                <w:color w:val="auto"/>
                <w:kern w:val="0"/>
                <w:sz w:val="22"/>
                <w:szCs w:val="22"/>
                <w:u w:val="none"/>
                <w:lang w:val="en-US" w:eastAsia="zh-CN" w:bidi="ar"/>
              </w:rPr>
              <w:t>76</w:t>
            </w:r>
          </w:p>
        </w:tc>
        <w:tc>
          <w:tcPr>
            <w:tcW w:w="625" w:type="pct"/>
            <w:vAlign w:val="center"/>
          </w:tcPr>
          <w:p>
            <w:pPr>
              <w:keepNext w:val="0"/>
              <w:keepLines w:val="0"/>
              <w:widowControl/>
              <w:suppressLineNumbers w:val="0"/>
              <w:jc w:val="center"/>
              <w:textAlignment w:val="center"/>
              <w:rPr>
                <w:color w:val="auto"/>
                <w:spacing w:val="0"/>
                <w:w w:val="100"/>
                <w:position w:val="0"/>
                <w:sz w:val="17"/>
                <w:szCs w:val="17"/>
                <w:shd w:val="clear" w:color="auto" w:fill="auto"/>
                <w:vertAlign w:val="baseline"/>
              </w:rPr>
            </w:pPr>
            <w:r>
              <w:rPr>
                <w:rFonts w:hint="eastAsia" w:ascii="等线" w:hAnsi="等线" w:eastAsia="等线" w:cs="等线"/>
                <w:i w:val="0"/>
                <w:iCs w:val="0"/>
                <w:color w:val="auto"/>
                <w:kern w:val="0"/>
                <w:sz w:val="22"/>
                <w:szCs w:val="22"/>
                <w:u w:val="none"/>
                <w:lang w:val="en-US" w:eastAsia="zh-CN" w:bidi="ar"/>
              </w:rPr>
              <w:t>126</w:t>
            </w:r>
          </w:p>
        </w:tc>
        <w:tc>
          <w:tcPr>
            <w:tcW w:w="625" w:type="pct"/>
            <w:vAlign w:val="center"/>
          </w:tcPr>
          <w:p>
            <w:pPr>
              <w:keepNext w:val="0"/>
              <w:keepLines w:val="0"/>
              <w:widowControl/>
              <w:suppressLineNumbers w:val="0"/>
              <w:jc w:val="center"/>
              <w:textAlignment w:val="center"/>
              <w:rPr>
                <w:color w:val="auto"/>
                <w:spacing w:val="0"/>
                <w:w w:val="100"/>
                <w:position w:val="0"/>
                <w:sz w:val="17"/>
                <w:szCs w:val="17"/>
                <w:shd w:val="clear" w:color="auto" w:fill="auto"/>
                <w:vertAlign w:val="baseline"/>
              </w:rPr>
            </w:pPr>
            <w:r>
              <w:rPr>
                <w:rFonts w:hint="eastAsia" w:ascii="等线" w:hAnsi="等线" w:eastAsia="等线" w:cs="等线"/>
                <w:i w:val="0"/>
                <w:iCs w:val="0"/>
                <w:color w:val="auto"/>
                <w:kern w:val="0"/>
                <w:sz w:val="22"/>
                <w:szCs w:val="22"/>
                <w:u w:val="none"/>
                <w:lang w:val="en-US" w:eastAsia="zh-CN" w:bidi="ar"/>
              </w:rPr>
              <w:t>22</w:t>
            </w:r>
          </w:p>
        </w:tc>
      </w:tr>
    </w:tbl>
    <w:p>
      <w:pPr>
        <w:rPr>
          <w:rFonts w:ascii="Times New Roman" w:hAnsi="Times New Roman"/>
          <w:color w:val="auto"/>
        </w:rPr>
      </w:pPr>
      <w:bookmarkStart w:id="43" w:name="_Toc58857044"/>
      <w:bookmarkStart w:id="44" w:name="_Toc58857098"/>
      <w:bookmarkStart w:id="45" w:name="_Toc58857152"/>
      <w:bookmarkStart w:id="46" w:name="_Toc58857280"/>
      <w:bookmarkStart w:id="47" w:name="_Toc58857334"/>
      <w:bookmarkStart w:id="48" w:name="_Toc58856959"/>
      <w:bookmarkStart w:id="49" w:name="_Hlk87996388"/>
      <w:r>
        <w:rPr>
          <w:rFonts w:ascii="Times New Roman" w:hAnsi="Times New Roman"/>
          <w:color w:val="auto"/>
        </w:rPr>
        <w:br w:type="page"/>
      </w:r>
    </w:p>
    <w:p>
      <w:pPr>
        <w:pStyle w:val="32"/>
        <w:rPr>
          <w:color w:val="auto"/>
        </w:rPr>
      </w:pPr>
      <w:bookmarkStart w:id="50" w:name="_Toc18505"/>
      <w:r>
        <w:rPr>
          <w:rFonts w:ascii="Times New Roman" w:hAnsi="Times New Roman"/>
          <w:color w:val="auto"/>
        </w:rPr>
        <w:t>4</w:t>
      </w:r>
      <w:r>
        <w:rPr>
          <w:color w:val="auto"/>
        </w:rPr>
        <w:t xml:space="preserve">  </w:t>
      </w:r>
      <w:bookmarkEnd w:id="43"/>
      <w:bookmarkEnd w:id="44"/>
      <w:bookmarkEnd w:id="45"/>
      <w:bookmarkEnd w:id="46"/>
      <w:bookmarkEnd w:id="47"/>
      <w:bookmarkEnd w:id="48"/>
      <w:r>
        <w:rPr>
          <w:rFonts w:hint="eastAsia"/>
          <w:color w:val="auto"/>
        </w:rPr>
        <w:t>建筑与建筑热工</w:t>
      </w:r>
      <w:bookmarkEnd w:id="50"/>
    </w:p>
    <w:p>
      <w:pPr>
        <w:pStyle w:val="6"/>
        <w:rPr>
          <w:color w:val="auto"/>
          <w:spacing w:val="0"/>
          <w:w w:val="100"/>
          <w:position w:val="0"/>
          <w:shd w:val="clear" w:color="auto" w:fill="auto"/>
        </w:rPr>
      </w:pPr>
      <w:bookmarkStart w:id="51" w:name="_Toc2216"/>
      <w:bookmarkStart w:id="52" w:name="_Toc58857099"/>
      <w:bookmarkStart w:id="53" w:name="_Toc58857153"/>
      <w:bookmarkStart w:id="54" w:name="_Toc58857045"/>
      <w:bookmarkStart w:id="55" w:name="_Toc58857335"/>
      <w:bookmarkStart w:id="56" w:name="_Toc58857281"/>
      <w:bookmarkStart w:id="57" w:name="_Toc58856960"/>
      <w:r>
        <w:rPr>
          <w:color w:val="auto"/>
          <w:spacing w:val="0"/>
          <w:w w:val="100"/>
          <w:position w:val="0"/>
          <w:shd w:val="clear" w:color="auto" w:fill="auto"/>
        </w:rPr>
        <w:t xml:space="preserve">4. 1 </w:t>
      </w:r>
      <w:r>
        <w:rPr>
          <w:rFonts w:hint="eastAsia"/>
          <w:color w:val="auto"/>
          <w:spacing w:val="0"/>
          <w:w w:val="100"/>
          <w:position w:val="0"/>
          <w:shd w:val="clear" w:color="auto" w:fill="auto"/>
        </w:rPr>
        <w:t xml:space="preserve"> 一般规定</w:t>
      </w:r>
      <w:bookmarkEnd w:id="51"/>
      <w:bookmarkEnd w:id="52"/>
      <w:bookmarkEnd w:id="53"/>
      <w:bookmarkEnd w:id="54"/>
      <w:bookmarkEnd w:id="55"/>
      <w:bookmarkEnd w:id="56"/>
      <w:bookmarkEnd w:id="57"/>
    </w:p>
    <w:p>
      <w:pPr>
        <w:pStyle w:val="69"/>
        <w:numPr>
          <w:ilvl w:val="0"/>
          <w:numId w:val="6"/>
        </w:numPr>
        <w:snapToGrid w:val="0"/>
        <w:spacing w:line="400" w:lineRule="exact"/>
        <w:ind w:firstLineChars="0"/>
        <w:rPr>
          <w:rFonts w:hint="eastAsia" w:ascii="宋体" w:hAnsi="宋体"/>
          <w:b/>
          <w:bCs/>
          <w:color w:val="auto"/>
        </w:rPr>
      </w:pPr>
      <w:r>
        <w:rPr>
          <w:rFonts w:hint="eastAsia" w:ascii="宋体" w:hAnsi="宋体"/>
          <w:b/>
          <w:bCs/>
          <w:color w:val="auto"/>
        </w:rPr>
        <w:t>建筑</w:t>
      </w:r>
      <w:r>
        <w:rPr>
          <w:rFonts w:hint="eastAsia" w:ascii="宋体" w:hAnsi="宋体"/>
          <w:b/>
          <w:bCs/>
          <w:color w:val="auto"/>
          <w:lang w:val="en-US" w:eastAsia="zh-CN"/>
        </w:rPr>
        <w:t>群或建筑单体</w:t>
      </w:r>
      <w:r>
        <w:rPr>
          <w:rFonts w:hint="eastAsia" w:ascii="宋体" w:hAnsi="宋体"/>
          <w:b/>
          <w:bCs/>
          <w:color w:val="auto"/>
        </w:rPr>
        <w:t>的总体规划应有利于营造适宜的微气候。通过优化建筑空间布局，合理选择和利用景观、生态绿化等措施，夏季增强自然通风，减少热岛效应</w:t>
      </w:r>
      <w:r>
        <w:rPr>
          <w:rFonts w:hint="eastAsia" w:ascii="宋体" w:hAnsi="宋体"/>
          <w:b/>
          <w:bCs/>
          <w:color w:val="auto"/>
          <w:lang w:eastAsia="zh-CN"/>
        </w:rPr>
        <w:t>；</w:t>
      </w:r>
      <w:r>
        <w:rPr>
          <w:rFonts w:hint="eastAsia" w:ascii="宋体" w:hAnsi="宋体"/>
          <w:b/>
          <w:bCs/>
          <w:color w:val="auto"/>
        </w:rPr>
        <w:t>冬季充分利用日照，减少冷风对建筑的影响。</w:t>
      </w:r>
    </w:p>
    <w:p>
      <w:pPr>
        <w:pStyle w:val="69"/>
        <w:widowControl w:val="0"/>
        <w:numPr>
          <w:ilvl w:val="0"/>
          <w:numId w:val="0"/>
        </w:numPr>
        <w:snapToGrid w:val="0"/>
        <w:spacing w:line="400" w:lineRule="exact"/>
        <w:ind w:firstLine="420" w:firstLineChars="200"/>
        <w:jc w:val="both"/>
        <w:rPr>
          <w:rFonts w:hint="eastAsia" w:ascii="宋体" w:hAnsi="宋体" w:eastAsia="宋体"/>
          <w:color w:val="auto"/>
          <w:lang w:eastAsia="zh-CN"/>
        </w:rPr>
      </w:pPr>
      <w:r>
        <w:rPr>
          <w:rFonts w:hint="eastAsia" w:ascii="宋体" w:hAnsi="宋体"/>
          <w:color w:val="auto"/>
          <w:lang w:eastAsia="zh-CN"/>
        </w:rPr>
        <w:t>【</w:t>
      </w:r>
      <w:r>
        <w:rPr>
          <w:rFonts w:hint="eastAsia" w:ascii="宋体" w:hAnsi="宋体"/>
          <w:color w:val="auto"/>
          <w:lang w:val="en-US" w:eastAsia="zh-CN"/>
        </w:rPr>
        <w:t>条文说明</w:t>
      </w:r>
      <w:r>
        <w:rPr>
          <w:rFonts w:hint="eastAsia" w:ascii="宋体" w:hAnsi="宋体"/>
          <w:color w:val="auto"/>
          <w:lang w:eastAsia="zh-CN"/>
        </w:rPr>
        <w:t>】在建筑规划时，应考虑如何利用自然能源，冬季多获得热量和减少热损失，夏季少获得热量并加强通风。冬季控制建筑遮挡以加强日照得热，并通过建筑群空间布局分析，营造适宜的风环境，降低冬季冷风渗透；夏季增强自然通风，通过景观设计，减少热岛效应，降低夏季新风负荷，提高空调设备效率。</w:t>
      </w:r>
    </w:p>
    <w:p>
      <w:pPr>
        <w:pStyle w:val="69"/>
        <w:numPr>
          <w:ilvl w:val="0"/>
          <w:numId w:val="6"/>
        </w:numPr>
        <w:snapToGrid w:val="0"/>
        <w:spacing w:line="400" w:lineRule="exact"/>
        <w:ind w:firstLineChars="0"/>
        <w:rPr>
          <w:b/>
          <w:bCs/>
          <w:color w:val="auto"/>
        </w:rPr>
      </w:pPr>
      <w:r>
        <w:rPr>
          <w:rFonts w:hint="eastAsia" w:ascii="宋体" w:hAnsi="宋体"/>
          <w:b/>
          <w:bCs/>
          <w:color w:val="auto"/>
        </w:rPr>
        <w:t>建筑物的主朝向宜选择南北向或接近南北向，建筑体形宜规整紧凑，避免过多的凹凸变化</w:t>
      </w:r>
      <w:r>
        <w:rPr>
          <w:rFonts w:hint="eastAsia" w:ascii="宋体" w:hAnsi="宋体"/>
          <w:b/>
          <w:bCs/>
          <w:color w:val="auto"/>
          <w:lang w:eastAsia="zh-CN"/>
        </w:rPr>
        <w:t>。</w:t>
      </w:r>
      <w:r>
        <w:rPr>
          <w:rFonts w:hint="eastAsia" w:ascii="宋体" w:hAnsi="宋体" w:eastAsia="宋体" w:cs="宋体"/>
          <w:b/>
          <w:bCs/>
          <w:color w:val="auto"/>
          <w:kern w:val="0"/>
          <w:sz w:val="21"/>
          <w:szCs w:val="21"/>
          <w:lang w:val="en-US" w:eastAsia="zh-CN" w:bidi="ar"/>
        </w:rPr>
        <w:t>建筑的出入口应考虑防风设计</w:t>
      </w:r>
      <w:r>
        <w:rPr>
          <w:rFonts w:hint="eastAsia" w:ascii="宋体" w:hAnsi="宋体" w:cs="宋体"/>
          <w:b/>
          <w:bCs/>
          <w:color w:val="auto"/>
          <w:kern w:val="0"/>
          <w:sz w:val="21"/>
          <w:szCs w:val="21"/>
          <w:lang w:val="en-US" w:eastAsia="zh-CN" w:bidi="ar"/>
        </w:rPr>
        <w:t>。</w:t>
      </w:r>
    </w:p>
    <w:p>
      <w:pPr>
        <w:pStyle w:val="69"/>
        <w:widowControl w:val="0"/>
        <w:numPr>
          <w:ilvl w:val="0"/>
          <w:numId w:val="0"/>
        </w:numPr>
        <w:snapToGrid w:val="0"/>
        <w:spacing w:line="400" w:lineRule="exact"/>
        <w:ind w:firstLine="422" w:firstLineChars="200"/>
        <w:jc w:val="both"/>
        <w:rPr>
          <w:rFonts w:hint="eastAsia" w:ascii="宋体" w:hAnsi="宋体" w:eastAsia="宋体"/>
          <w:color w:val="auto"/>
          <w:lang w:eastAsia="zh-CN"/>
        </w:rPr>
      </w:pPr>
      <w:r>
        <w:rPr>
          <w:rFonts w:hint="eastAsia" w:ascii="宋体" w:hAnsi="宋体" w:cs="宋体"/>
          <w:b/>
          <w:bCs/>
          <w:color w:val="auto"/>
          <w:kern w:val="0"/>
          <w:sz w:val="21"/>
          <w:szCs w:val="21"/>
          <w:lang w:val="en-US" w:eastAsia="zh-CN" w:bidi="ar"/>
        </w:rPr>
        <w:t>【条文说明】</w:t>
      </w:r>
      <w:r>
        <w:rPr>
          <w:rFonts w:hint="eastAsia" w:ascii="宋体" w:hAnsi="宋体"/>
          <w:color w:val="auto"/>
          <w:lang w:eastAsia="zh-CN"/>
        </w:rPr>
        <w:t>通常来说，建筑主朝向应为南北朝向，有利于冬季得热及夏季隔热，有利于自然通风。主人口避开冬季主导风向，可有效降低冷风对建筑的影响。</w:t>
      </w:r>
    </w:p>
    <w:p>
      <w:pPr>
        <w:pStyle w:val="69"/>
        <w:numPr>
          <w:ilvl w:val="0"/>
          <w:numId w:val="6"/>
        </w:numPr>
        <w:snapToGrid w:val="0"/>
        <w:spacing w:line="400" w:lineRule="exact"/>
        <w:ind w:firstLineChars="0"/>
        <w:rPr>
          <w:rFonts w:hint="eastAsia" w:ascii="宋体" w:hAnsi="宋体"/>
          <w:b/>
          <w:bCs/>
          <w:color w:val="auto"/>
        </w:rPr>
      </w:pPr>
      <w:r>
        <w:rPr>
          <w:rFonts w:hint="eastAsia" w:ascii="宋体" w:hAnsi="宋体" w:eastAsia="宋体" w:cs="宋体"/>
          <w:b/>
          <w:bCs/>
          <w:color w:val="auto"/>
          <w:kern w:val="0"/>
          <w:sz w:val="21"/>
          <w:szCs w:val="21"/>
          <w:lang w:val="en-US" w:eastAsia="zh-CN" w:bidi="ar"/>
        </w:rPr>
        <w:t>应根据建筑群体的平面和竖向布局，结合建筑朝向，合理设计户型、建筑开口面积及位置，以利于室内自然通风的气流组织。</w:t>
      </w:r>
    </w:p>
    <w:p>
      <w:pPr>
        <w:keepNext w:val="0"/>
        <w:keepLines w:val="0"/>
        <w:widowControl/>
        <w:suppressLineNumbers w:val="0"/>
        <w:ind w:firstLine="422" w:firstLineChars="200"/>
        <w:jc w:val="left"/>
        <w:rPr>
          <w:color w:val="auto"/>
        </w:rPr>
      </w:pPr>
      <w:r>
        <w:rPr>
          <w:rFonts w:hint="eastAsia" w:ascii="宋体" w:hAnsi="宋体" w:cs="宋体"/>
          <w:b/>
          <w:bCs/>
          <w:color w:val="auto"/>
          <w:kern w:val="0"/>
          <w:sz w:val="21"/>
          <w:szCs w:val="21"/>
          <w:lang w:val="en-US" w:eastAsia="zh-CN" w:bidi="ar"/>
        </w:rPr>
        <w:t>【条文说明】</w:t>
      </w:r>
      <w:r>
        <w:rPr>
          <w:rFonts w:hint="eastAsia" w:ascii="宋体" w:hAnsi="宋体" w:eastAsia="宋体" w:cs="宋体"/>
          <w:color w:val="auto"/>
          <w:kern w:val="0"/>
          <w:sz w:val="21"/>
          <w:szCs w:val="21"/>
          <w:lang w:val="en-US" w:eastAsia="zh-CN" w:bidi="ar"/>
        </w:rPr>
        <w:t>通风是改善室内空气品质最有效、最便捷的手段，还是联系建筑室内外热环境的主要手段，自然通风能利用室外空气中的能源补充室内热量或者排除室内余热，减少供暖空调设备使用时间，是</w:t>
      </w:r>
      <w:r>
        <w:rPr>
          <w:rFonts w:hint="eastAsia" w:ascii="宋体" w:hAnsi="宋体" w:cs="宋体"/>
          <w:color w:val="auto"/>
          <w:kern w:val="0"/>
          <w:sz w:val="21"/>
          <w:szCs w:val="21"/>
          <w:lang w:val="en-US" w:eastAsia="zh-CN" w:bidi="ar"/>
        </w:rPr>
        <w:t>实现建筑节能</w:t>
      </w:r>
      <w:r>
        <w:rPr>
          <w:rFonts w:hint="eastAsia" w:ascii="宋体" w:hAnsi="宋体" w:eastAsia="宋体" w:cs="宋体"/>
          <w:color w:val="auto"/>
          <w:kern w:val="0"/>
          <w:sz w:val="21"/>
          <w:szCs w:val="21"/>
          <w:lang w:val="en-US" w:eastAsia="zh-CN" w:bidi="ar"/>
        </w:rPr>
        <w:t>的重要手段</w:t>
      </w:r>
      <w:r>
        <w:rPr>
          <w:rFonts w:hint="eastAsia" w:ascii="宋体" w:hAnsi="宋体" w:cs="宋体"/>
          <w:color w:val="auto"/>
          <w:kern w:val="0"/>
          <w:sz w:val="21"/>
          <w:szCs w:val="21"/>
          <w:lang w:val="en-US" w:eastAsia="zh-CN" w:bidi="ar"/>
        </w:rPr>
        <w:t>之一</w:t>
      </w:r>
      <w:r>
        <w:rPr>
          <w:rFonts w:hint="eastAsia" w:ascii="宋体" w:hAnsi="宋体" w:eastAsia="宋体" w:cs="宋体"/>
          <w:color w:val="auto"/>
          <w:kern w:val="0"/>
          <w:sz w:val="21"/>
          <w:szCs w:val="21"/>
          <w:lang w:val="en-US" w:eastAsia="zh-CN" w:bidi="ar"/>
        </w:rPr>
        <w:t xml:space="preserve">。 </w:t>
      </w:r>
    </w:p>
    <w:p>
      <w:pPr>
        <w:pStyle w:val="69"/>
        <w:numPr>
          <w:ilvl w:val="0"/>
          <w:numId w:val="6"/>
        </w:numPr>
        <w:snapToGrid w:val="0"/>
        <w:spacing w:line="400" w:lineRule="exact"/>
        <w:ind w:firstLineChars="0"/>
        <w:rPr>
          <w:rFonts w:hint="eastAsia" w:ascii="宋体" w:hAnsi="宋体"/>
          <w:color w:val="auto"/>
        </w:rPr>
      </w:pPr>
      <w:r>
        <w:rPr>
          <w:rFonts w:hint="eastAsia" w:ascii="宋体" w:hAnsi="宋体"/>
          <w:color w:val="auto"/>
        </w:rPr>
        <w:t>建筑总平面布置和建筑物内部的平面设计，在保证使用功能的同时，应考虑热环境的合理分区，合理确定能源设备机房的位置</w:t>
      </w:r>
      <w:r>
        <w:rPr>
          <w:rFonts w:hint="eastAsia" w:ascii="宋体" w:hAnsi="宋体"/>
          <w:color w:val="auto"/>
          <w:lang w:eastAsia="zh-CN"/>
        </w:rPr>
        <w:t>，</w:t>
      </w:r>
      <w:r>
        <w:rPr>
          <w:rFonts w:hint="eastAsia" w:ascii="宋体" w:hAnsi="宋体"/>
          <w:color w:val="auto"/>
        </w:rPr>
        <w:t>尽可能缩短冷、热水系统和风系统等的输送距离。</w:t>
      </w:r>
    </w:p>
    <w:p>
      <w:pPr>
        <w:pStyle w:val="69"/>
        <w:numPr>
          <w:ilvl w:val="0"/>
          <w:numId w:val="6"/>
        </w:numPr>
        <w:snapToGrid w:val="0"/>
        <w:spacing w:line="400" w:lineRule="exact"/>
        <w:ind w:firstLineChars="0"/>
        <w:rPr>
          <w:rFonts w:hint="eastAsia" w:ascii="宋体" w:hAnsi="宋体"/>
          <w:color w:val="auto"/>
        </w:rPr>
      </w:pPr>
      <w:r>
        <w:rPr>
          <w:rFonts w:hint="eastAsia" w:ascii="宋体" w:hAnsi="宋体"/>
          <w:color w:val="auto"/>
        </w:rPr>
        <w:t>超低能耗公共建筑分类应符合下列规定:</w:t>
      </w:r>
    </w:p>
    <w:p>
      <w:pPr>
        <w:pStyle w:val="69"/>
        <w:numPr>
          <w:ilvl w:val="0"/>
          <w:numId w:val="0"/>
        </w:numPr>
        <w:snapToGrid w:val="0"/>
        <w:spacing w:line="400" w:lineRule="exact"/>
        <w:ind w:leftChars="0" w:firstLine="420" w:firstLineChars="200"/>
        <w:rPr>
          <w:rFonts w:hint="eastAsia" w:ascii="宋体" w:hAnsi="宋体" w:eastAsia="宋体"/>
          <w:color w:val="auto"/>
          <w:lang w:eastAsia="zh-CN"/>
        </w:rPr>
      </w:pPr>
      <w:r>
        <w:rPr>
          <w:rFonts w:hint="eastAsia" w:ascii="宋体" w:hAnsi="宋体"/>
          <w:color w:val="auto"/>
        </w:rPr>
        <w:t>1 单栋建筑面积大于300</w:t>
      </w:r>
      <w:r>
        <w:rPr>
          <w:rFonts w:hint="eastAsia" w:ascii="宋体" w:hAnsi="宋体"/>
          <w:color w:val="auto"/>
          <w:lang w:val="en-US" w:eastAsia="zh-CN"/>
        </w:rPr>
        <w:t>㎡</w:t>
      </w:r>
      <w:r>
        <w:rPr>
          <w:rFonts w:hint="eastAsia" w:ascii="宋体" w:hAnsi="宋体"/>
          <w:color w:val="auto"/>
        </w:rPr>
        <w:t>的建筑，或单栋建筑面积小于或等于300</w:t>
      </w:r>
      <w:r>
        <w:rPr>
          <w:rFonts w:hint="eastAsia" w:ascii="宋体" w:hAnsi="宋体"/>
          <w:color w:val="auto"/>
          <w:lang w:val="en-US" w:eastAsia="zh-CN"/>
        </w:rPr>
        <w:t>㎡</w:t>
      </w:r>
      <w:r>
        <w:rPr>
          <w:rFonts w:hint="eastAsia" w:ascii="宋体" w:hAnsi="宋体"/>
          <w:color w:val="auto"/>
        </w:rPr>
        <w:t>但总建筑面积大于1000</w:t>
      </w:r>
      <w:r>
        <w:rPr>
          <w:rFonts w:hint="eastAsia" w:ascii="宋体" w:hAnsi="宋体"/>
          <w:color w:val="auto"/>
          <w:lang w:val="en-US" w:eastAsia="zh-CN"/>
        </w:rPr>
        <w:t>㎡</w:t>
      </w:r>
      <w:r>
        <w:rPr>
          <w:rFonts w:hint="eastAsia" w:ascii="宋体" w:hAnsi="宋体"/>
          <w:color w:val="auto"/>
        </w:rPr>
        <w:t>的建筑群，应为甲类公共建筑</w:t>
      </w:r>
      <w:r>
        <w:rPr>
          <w:rFonts w:hint="eastAsia" w:ascii="宋体" w:hAnsi="宋体"/>
          <w:color w:val="auto"/>
          <w:lang w:eastAsia="zh-CN"/>
        </w:rPr>
        <w:t>；</w:t>
      </w:r>
    </w:p>
    <w:p>
      <w:pPr>
        <w:pStyle w:val="69"/>
        <w:numPr>
          <w:ilvl w:val="0"/>
          <w:numId w:val="0"/>
        </w:numPr>
        <w:snapToGrid w:val="0"/>
        <w:spacing w:line="400" w:lineRule="exact"/>
        <w:ind w:leftChars="0" w:firstLine="420" w:firstLineChars="200"/>
        <w:rPr>
          <w:rFonts w:hint="eastAsia" w:ascii="宋体" w:hAnsi="宋体" w:eastAsia="宋体"/>
          <w:color w:val="auto"/>
          <w:lang w:eastAsia="zh-CN"/>
        </w:rPr>
      </w:pPr>
      <w:r>
        <w:rPr>
          <w:rFonts w:hint="eastAsia" w:ascii="宋体" w:hAnsi="宋体"/>
          <w:color w:val="auto"/>
        </w:rPr>
        <w:t>2单栋建筑面积小于或等于300</w:t>
      </w:r>
      <w:r>
        <w:rPr>
          <w:rFonts w:hint="eastAsia" w:ascii="宋体" w:hAnsi="宋体"/>
          <w:color w:val="auto"/>
          <w:lang w:val="en-US" w:eastAsia="zh-CN"/>
        </w:rPr>
        <w:t>㎡</w:t>
      </w:r>
      <w:r>
        <w:rPr>
          <w:rFonts w:hint="eastAsia" w:ascii="宋体" w:hAnsi="宋体"/>
          <w:color w:val="auto"/>
        </w:rPr>
        <w:t>的建筑,应为乙类公共建筑</w:t>
      </w:r>
      <w:r>
        <w:rPr>
          <w:rFonts w:hint="eastAsia" w:ascii="宋体" w:hAnsi="宋体"/>
          <w:color w:val="auto"/>
          <w:lang w:eastAsia="zh-CN"/>
        </w:rPr>
        <w:t>。</w:t>
      </w:r>
    </w:p>
    <w:p>
      <w:pPr>
        <w:pStyle w:val="69"/>
        <w:numPr>
          <w:ilvl w:val="0"/>
          <w:numId w:val="6"/>
        </w:numPr>
        <w:snapToGrid w:val="0"/>
        <w:spacing w:line="400" w:lineRule="exact"/>
        <w:ind w:firstLineChars="0"/>
        <w:rPr>
          <w:rFonts w:hint="eastAsia" w:ascii="宋体" w:hAnsi="宋体"/>
          <w:color w:val="auto"/>
        </w:rPr>
      </w:pPr>
      <w:r>
        <w:rPr>
          <w:rFonts w:hint="eastAsia" w:ascii="宋体" w:hAnsi="宋体"/>
          <w:color w:val="auto"/>
        </w:rPr>
        <w:t xml:space="preserve">建筑体形系数应符合表 </w:t>
      </w:r>
      <w:r>
        <w:rPr>
          <w:rFonts w:hint="eastAsia" w:ascii="宋体" w:hAnsi="宋体"/>
          <w:color w:val="auto"/>
          <w:lang w:val="en-US" w:eastAsia="zh-CN"/>
        </w:rPr>
        <w:t>4</w:t>
      </w:r>
      <w:r>
        <w:rPr>
          <w:rFonts w:hint="eastAsia" w:ascii="宋体" w:hAnsi="宋体"/>
          <w:color w:val="auto"/>
        </w:rPr>
        <w:t>.1.</w:t>
      </w:r>
      <w:r>
        <w:rPr>
          <w:rFonts w:hint="eastAsia" w:ascii="宋体" w:hAnsi="宋体"/>
          <w:color w:val="auto"/>
          <w:lang w:val="en-US" w:eastAsia="zh-CN"/>
        </w:rPr>
        <w:t>6-1和表4.1.6 -2</w:t>
      </w:r>
      <w:r>
        <w:rPr>
          <w:rFonts w:hint="eastAsia" w:ascii="宋体" w:hAnsi="宋体"/>
          <w:color w:val="auto"/>
        </w:rPr>
        <w:t>的规定</w:t>
      </w:r>
      <w:r>
        <w:rPr>
          <w:rFonts w:hint="eastAsia" w:ascii="宋体" w:hAnsi="宋体"/>
          <w:color w:val="auto"/>
          <w:lang w:eastAsia="zh-CN"/>
        </w:rPr>
        <w:t>。</w:t>
      </w:r>
    </w:p>
    <w:p>
      <w:pPr>
        <w:pStyle w:val="69"/>
        <w:widowControl w:val="0"/>
        <w:numPr>
          <w:ilvl w:val="0"/>
          <w:numId w:val="0"/>
        </w:numPr>
        <w:snapToGrid w:val="0"/>
        <w:spacing w:line="400" w:lineRule="exact"/>
        <w:jc w:val="center"/>
        <w:rPr>
          <w:rFonts w:hint="eastAsia" w:ascii="宋体" w:hAnsi="宋体"/>
          <w:color w:val="auto"/>
          <w:lang w:val="en-US" w:eastAsia="zh-CN"/>
        </w:rPr>
      </w:pPr>
      <w:r>
        <w:rPr>
          <w:rFonts w:hint="eastAsia" w:ascii="宋体" w:hAnsi="宋体"/>
          <w:color w:val="auto"/>
          <w:lang w:val="en-US" w:eastAsia="zh-CN"/>
        </w:rPr>
        <w:t xml:space="preserve">表4.1.6-1  </w:t>
      </w:r>
      <w:r>
        <w:rPr>
          <w:rFonts w:hint="eastAsia" w:ascii="宋体" w:hAnsi="宋体"/>
          <w:color w:val="auto"/>
        </w:rPr>
        <w:t>居住建筑体形系数</w:t>
      </w:r>
      <w:r>
        <w:rPr>
          <w:rFonts w:hint="eastAsia" w:ascii="宋体" w:hAnsi="宋体"/>
          <w:color w:val="auto"/>
          <w:lang w:val="en-US" w:eastAsia="zh-CN"/>
        </w:rPr>
        <w:t>限值</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pStyle w:val="69"/>
              <w:widowControl w:val="0"/>
              <w:numPr>
                <w:ilvl w:val="0"/>
                <w:numId w:val="0"/>
              </w:numPr>
              <w:snapToGrid w:val="0"/>
              <w:spacing w:line="400" w:lineRule="exact"/>
              <w:jc w:val="center"/>
              <w:rPr>
                <w:rFonts w:hint="default" w:ascii="宋体" w:hAnsi="宋体"/>
                <w:color w:val="auto"/>
                <w:vertAlign w:val="baseline"/>
                <w:lang w:val="en-US" w:eastAsia="zh-CN"/>
              </w:rPr>
            </w:pPr>
            <w:r>
              <w:rPr>
                <w:rFonts w:hint="eastAsia" w:ascii="宋体" w:hAnsi="宋体"/>
                <w:color w:val="auto"/>
                <w:vertAlign w:val="baseline"/>
                <w:lang w:val="en-US" w:eastAsia="zh-CN"/>
              </w:rPr>
              <w:t>热工区划</w:t>
            </w:r>
          </w:p>
        </w:tc>
        <w:tc>
          <w:tcPr>
            <w:tcW w:w="5682" w:type="dxa"/>
            <w:gridSpan w:val="2"/>
          </w:tcPr>
          <w:p>
            <w:pPr>
              <w:pStyle w:val="69"/>
              <w:widowControl w:val="0"/>
              <w:numPr>
                <w:ilvl w:val="0"/>
                <w:numId w:val="0"/>
              </w:numPr>
              <w:snapToGrid w:val="0"/>
              <w:spacing w:line="400" w:lineRule="exact"/>
              <w:jc w:val="center"/>
              <w:rPr>
                <w:rFonts w:hint="eastAsia" w:ascii="宋体" w:hAnsi="宋体"/>
                <w:color w:val="auto"/>
                <w:vertAlign w:val="baseline"/>
                <w:lang w:val="en-US" w:eastAsia="zh-CN"/>
              </w:rPr>
            </w:pPr>
            <w:r>
              <w:rPr>
                <w:rFonts w:hint="eastAsia" w:ascii="宋体" w:hAnsi="宋体"/>
                <w:color w:val="auto"/>
                <w:vertAlign w:val="baseline"/>
                <w:lang w:val="en-US" w:eastAsia="zh-CN"/>
              </w:rPr>
              <w:t>建筑层数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69"/>
              <w:widowControl w:val="0"/>
              <w:numPr>
                <w:ilvl w:val="0"/>
                <w:numId w:val="0"/>
              </w:numPr>
              <w:snapToGrid w:val="0"/>
              <w:spacing w:line="400" w:lineRule="exact"/>
              <w:jc w:val="center"/>
              <w:rPr>
                <w:rFonts w:hint="eastAsia" w:ascii="宋体" w:hAnsi="宋体"/>
                <w:color w:val="auto"/>
                <w:vertAlign w:val="baseline"/>
                <w:lang w:val="en-US" w:eastAsia="zh-CN"/>
              </w:rPr>
            </w:pPr>
          </w:p>
        </w:tc>
        <w:tc>
          <w:tcPr>
            <w:tcW w:w="2841" w:type="dxa"/>
          </w:tcPr>
          <w:p>
            <w:pPr>
              <w:pStyle w:val="69"/>
              <w:widowControl w:val="0"/>
              <w:numPr>
                <w:ilvl w:val="0"/>
                <w:numId w:val="0"/>
              </w:numPr>
              <w:snapToGrid w:val="0"/>
              <w:spacing w:line="400" w:lineRule="exact"/>
              <w:jc w:val="center"/>
              <w:rPr>
                <w:rFonts w:hint="default" w:ascii="宋体" w:hAnsi="宋体"/>
                <w:color w:val="auto"/>
                <w:vertAlign w:val="baseline"/>
                <w:lang w:val="en-US" w:eastAsia="zh-CN"/>
              </w:rPr>
            </w:pPr>
            <w:r>
              <w:rPr>
                <w:rFonts w:hint="eastAsia" w:ascii="宋体" w:hAnsi="宋体"/>
                <w:color w:val="auto"/>
                <w:vertAlign w:val="baseline"/>
                <w:lang w:val="en-US" w:eastAsia="zh-CN"/>
              </w:rPr>
              <w:t>≤3层</w:t>
            </w:r>
          </w:p>
        </w:tc>
        <w:tc>
          <w:tcPr>
            <w:tcW w:w="2841" w:type="dxa"/>
          </w:tcPr>
          <w:p>
            <w:pPr>
              <w:pStyle w:val="69"/>
              <w:widowControl w:val="0"/>
              <w:numPr>
                <w:ilvl w:val="0"/>
                <w:numId w:val="0"/>
              </w:numPr>
              <w:snapToGrid w:val="0"/>
              <w:spacing w:line="400" w:lineRule="exact"/>
              <w:jc w:val="center"/>
              <w:rPr>
                <w:rFonts w:hint="default" w:ascii="宋体" w:hAnsi="宋体"/>
                <w:color w:val="auto"/>
                <w:vertAlign w:val="baseline"/>
                <w:lang w:val="en-US" w:eastAsia="zh-CN"/>
              </w:rPr>
            </w:pPr>
            <w:r>
              <w:rPr>
                <w:rFonts w:hint="eastAsia" w:ascii="宋体" w:hAnsi="宋体"/>
                <w:color w:val="auto"/>
                <w:vertAlign w:val="baseline"/>
                <w:lang w:val="en-US" w:eastAsia="zh-CN"/>
              </w:rPr>
              <w:t>＞3层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69"/>
              <w:widowControl w:val="0"/>
              <w:numPr>
                <w:ilvl w:val="0"/>
                <w:numId w:val="0"/>
              </w:numPr>
              <w:snapToGrid w:val="0"/>
              <w:spacing w:line="400" w:lineRule="exact"/>
              <w:jc w:val="center"/>
              <w:rPr>
                <w:rFonts w:hint="default" w:ascii="宋体" w:hAnsi="宋体"/>
                <w:color w:val="auto"/>
                <w:vertAlign w:val="baseline"/>
                <w:lang w:val="en-US" w:eastAsia="zh-CN"/>
              </w:rPr>
            </w:pPr>
            <w:r>
              <w:rPr>
                <w:rFonts w:hint="eastAsia" w:ascii="宋体" w:hAnsi="宋体"/>
                <w:color w:val="auto"/>
                <w:vertAlign w:val="baseline"/>
                <w:lang w:val="en-US" w:eastAsia="zh-CN"/>
              </w:rPr>
              <w:t>严寒C区</w:t>
            </w:r>
          </w:p>
        </w:tc>
        <w:tc>
          <w:tcPr>
            <w:tcW w:w="2841" w:type="dxa"/>
          </w:tcPr>
          <w:p>
            <w:pPr>
              <w:pStyle w:val="69"/>
              <w:widowControl w:val="0"/>
              <w:numPr>
                <w:ilvl w:val="0"/>
                <w:numId w:val="0"/>
              </w:numPr>
              <w:snapToGrid w:val="0"/>
              <w:spacing w:line="400" w:lineRule="exact"/>
              <w:jc w:val="center"/>
              <w:rPr>
                <w:rFonts w:hint="default" w:ascii="宋体" w:hAnsi="宋体"/>
                <w:color w:val="auto"/>
                <w:vertAlign w:val="baseline"/>
                <w:lang w:val="en-US" w:eastAsia="zh-CN"/>
              </w:rPr>
            </w:pPr>
            <w:r>
              <w:rPr>
                <w:rFonts w:hint="eastAsia" w:ascii="宋体" w:hAnsi="宋体"/>
                <w:color w:val="auto"/>
                <w:vertAlign w:val="baseline"/>
                <w:lang w:val="en-US" w:eastAsia="zh-CN"/>
              </w:rPr>
              <w:t>≤0.55</w:t>
            </w:r>
          </w:p>
        </w:tc>
        <w:tc>
          <w:tcPr>
            <w:tcW w:w="2841" w:type="dxa"/>
          </w:tcPr>
          <w:p>
            <w:pPr>
              <w:pStyle w:val="69"/>
              <w:widowControl w:val="0"/>
              <w:numPr>
                <w:ilvl w:val="0"/>
                <w:numId w:val="0"/>
              </w:numPr>
              <w:snapToGrid w:val="0"/>
              <w:spacing w:line="400" w:lineRule="exact"/>
              <w:jc w:val="center"/>
              <w:rPr>
                <w:rFonts w:hint="default" w:ascii="宋体" w:hAnsi="宋体"/>
                <w:color w:val="auto"/>
                <w:vertAlign w:val="baseline"/>
                <w:lang w:val="en-US" w:eastAsia="zh-CN"/>
              </w:rPr>
            </w:pPr>
            <w:r>
              <w:rPr>
                <w:rFonts w:hint="eastAsia" w:ascii="宋体" w:hAnsi="宋体"/>
                <w:color w:val="auto"/>
                <w:vertAlign w:val="baseline"/>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69"/>
              <w:widowControl w:val="0"/>
              <w:numPr>
                <w:ilvl w:val="0"/>
                <w:numId w:val="0"/>
              </w:numPr>
              <w:snapToGrid w:val="0"/>
              <w:spacing w:line="400" w:lineRule="exact"/>
              <w:jc w:val="center"/>
              <w:rPr>
                <w:rFonts w:hint="default" w:ascii="宋体" w:hAnsi="宋体"/>
                <w:color w:val="auto"/>
                <w:vertAlign w:val="baseline"/>
                <w:lang w:val="en-US" w:eastAsia="zh-CN"/>
              </w:rPr>
            </w:pPr>
            <w:r>
              <w:rPr>
                <w:rFonts w:hint="eastAsia" w:ascii="宋体" w:hAnsi="宋体"/>
                <w:color w:val="auto"/>
                <w:vertAlign w:val="baseline"/>
                <w:lang w:val="en-US" w:eastAsia="zh-CN"/>
              </w:rPr>
              <w:t>寒冷A区</w:t>
            </w:r>
          </w:p>
        </w:tc>
        <w:tc>
          <w:tcPr>
            <w:tcW w:w="2841" w:type="dxa"/>
          </w:tcPr>
          <w:p>
            <w:pPr>
              <w:pStyle w:val="69"/>
              <w:widowControl w:val="0"/>
              <w:numPr>
                <w:ilvl w:val="0"/>
                <w:numId w:val="0"/>
              </w:numPr>
              <w:snapToGrid w:val="0"/>
              <w:spacing w:line="400" w:lineRule="exact"/>
              <w:jc w:val="center"/>
              <w:rPr>
                <w:rFonts w:hint="default" w:ascii="宋体" w:hAnsi="宋体"/>
                <w:color w:val="auto"/>
                <w:vertAlign w:val="baseline"/>
                <w:lang w:val="en-US" w:eastAsia="zh-CN"/>
              </w:rPr>
            </w:pPr>
            <w:r>
              <w:rPr>
                <w:rFonts w:hint="eastAsia" w:ascii="宋体" w:hAnsi="宋体"/>
                <w:color w:val="auto"/>
                <w:vertAlign w:val="baseline"/>
                <w:lang w:val="en-US" w:eastAsia="zh-CN"/>
              </w:rPr>
              <w:t>≤0.57</w:t>
            </w:r>
          </w:p>
        </w:tc>
        <w:tc>
          <w:tcPr>
            <w:tcW w:w="2841" w:type="dxa"/>
          </w:tcPr>
          <w:p>
            <w:pPr>
              <w:pStyle w:val="69"/>
              <w:widowControl w:val="0"/>
              <w:numPr>
                <w:ilvl w:val="0"/>
                <w:numId w:val="0"/>
              </w:numPr>
              <w:snapToGrid w:val="0"/>
              <w:spacing w:line="400" w:lineRule="exact"/>
              <w:jc w:val="center"/>
              <w:rPr>
                <w:rFonts w:hint="default" w:ascii="宋体" w:hAnsi="宋体"/>
                <w:color w:val="auto"/>
                <w:vertAlign w:val="baseline"/>
                <w:lang w:val="en-US" w:eastAsia="zh-CN"/>
              </w:rPr>
            </w:pPr>
            <w:r>
              <w:rPr>
                <w:rFonts w:hint="eastAsia" w:ascii="宋体" w:hAnsi="宋体"/>
                <w:color w:val="auto"/>
                <w:vertAlign w:val="baseline"/>
                <w:lang w:val="en-US" w:eastAsia="zh-CN"/>
              </w:rPr>
              <w:t>≤0.33</w:t>
            </w:r>
          </w:p>
        </w:tc>
      </w:tr>
    </w:tbl>
    <w:p>
      <w:pPr>
        <w:pStyle w:val="69"/>
        <w:widowControl w:val="0"/>
        <w:numPr>
          <w:ilvl w:val="0"/>
          <w:numId w:val="0"/>
        </w:numPr>
        <w:snapToGrid w:val="0"/>
        <w:spacing w:line="400" w:lineRule="exact"/>
        <w:jc w:val="center"/>
        <w:rPr>
          <w:rFonts w:hint="eastAsia" w:ascii="宋体" w:hAnsi="宋体"/>
          <w:color w:val="auto"/>
          <w:lang w:val="en-US" w:eastAsia="zh-CN"/>
        </w:rPr>
      </w:pPr>
      <w:r>
        <w:rPr>
          <w:rFonts w:hint="eastAsia" w:ascii="宋体" w:hAnsi="宋体"/>
          <w:color w:val="auto"/>
          <w:lang w:val="en-US" w:eastAsia="zh-CN"/>
        </w:rPr>
        <w:t>表4.1.6-2  公共</w:t>
      </w:r>
      <w:r>
        <w:rPr>
          <w:rFonts w:hint="eastAsia" w:ascii="宋体" w:hAnsi="宋体"/>
          <w:color w:val="auto"/>
        </w:rPr>
        <w:t>建筑体形系数</w:t>
      </w:r>
      <w:r>
        <w:rPr>
          <w:rFonts w:hint="eastAsia" w:ascii="宋体" w:hAnsi="宋体"/>
          <w:color w:val="auto"/>
          <w:lang w:val="en-US" w:eastAsia="zh-CN"/>
        </w:rPr>
        <w:t>限值</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69"/>
              <w:widowControl w:val="0"/>
              <w:numPr>
                <w:ilvl w:val="0"/>
                <w:numId w:val="0"/>
              </w:numPr>
              <w:snapToGrid w:val="0"/>
              <w:spacing w:line="400" w:lineRule="exact"/>
              <w:jc w:val="center"/>
              <w:rPr>
                <w:rFonts w:hint="default" w:ascii="宋体" w:hAnsi="宋体"/>
                <w:color w:val="auto"/>
                <w:vertAlign w:val="baseline"/>
                <w:lang w:val="en-US" w:eastAsia="zh-CN"/>
              </w:rPr>
            </w:pPr>
            <w:r>
              <w:rPr>
                <w:rFonts w:hint="eastAsia" w:ascii="宋体" w:hAnsi="宋体"/>
                <w:color w:val="auto"/>
                <w:vertAlign w:val="baseline"/>
                <w:lang w:val="en-US" w:eastAsia="zh-CN"/>
              </w:rPr>
              <w:t>单栋建筑面积A（㎡）</w:t>
            </w:r>
          </w:p>
        </w:tc>
        <w:tc>
          <w:tcPr>
            <w:tcW w:w="4261" w:type="dxa"/>
          </w:tcPr>
          <w:p>
            <w:pPr>
              <w:pStyle w:val="69"/>
              <w:widowControl w:val="0"/>
              <w:numPr>
                <w:ilvl w:val="0"/>
                <w:numId w:val="0"/>
              </w:numPr>
              <w:snapToGrid w:val="0"/>
              <w:spacing w:line="400" w:lineRule="exact"/>
              <w:jc w:val="center"/>
              <w:rPr>
                <w:rFonts w:hint="default" w:ascii="宋体" w:hAnsi="宋体"/>
                <w:color w:val="auto"/>
                <w:vertAlign w:val="baseline"/>
                <w:lang w:val="en-US" w:eastAsia="zh-CN"/>
              </w:rPr>
            </w:pPr>
            <w:r>
              <w:rPr>
                <w:rFonts w:hint="eastAsia" w:ascii="宋体" w:hAnsi="宋体"/>
                <w:color w:val="auto"/>
                <w:vertAlign w:val="baseline"/>
                <w:lang w:val="en-US" w:eastAsia="zh-CN"/>
              </w:rPr>
              <w:t>建筑体形系数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69"/>
              <w:widowControl w:val="0"/>
              <w:numPr>
                <w:ilvl w:val="0"/>
                <w:numId w:val="0"/>
              </w:numPr>
              <w:snapToGrid w:val="0"/>
              <w:spacing w:line="400" w:lineRule="exact"/>
              <w:jc w:val="center"/>
              <w:rPr>
                <w:rFonts w:hint="default" w:ascii="宋体" w:hAnsi="宋体"/>
                <w:color w:val="auto"/>
                <w:vertAlign w:val="baseline"/>
                <w:lang w:val="en-US" w:eastAsia="zh-CN"/>
              </w:rPr>
            </w:pPr>
            <w:r>
              <w:rPr>
                <w:rFonts w:hint="eastAsia" w:ascii="宋体" w:hAnsi="宋体"/>
                <w:color w:val="auto"/>
                <w:vertAlign w:val="baseline"/>
                <w:lang w:val="en-US" w:eastAsia="zh-CN"/>
              </w:rPr>
              <w:t>300＜A≤800</w:t>
            </w:r>
          </w:p>
        </w:tc>
        <w:tc>
          <w:tcPr>
            <w:tcW w:w="4261" w:type="dxa"/>
          </w:tcPr>
          <w:p>
            <w:pPr>
              <w:pStyle w:val="69"/>
              <w:widowControl w:val="0"/>
              <w:numPr>
                <w:ilvl w:val="0"/>
                <w:numId w:val="0"/>
              </w:numPr>
              <w:snapToGrid w:val="0"/>
              <w:spacing w:line="400" w:lineRule="exact"/>
              <w:jc w:val="center"/>
              <w:rPr>
                <w:rFonts w:hint="default" w:ascii="宋体" w:hAnsi="宋体"/>
                <w:color w:val="auto"/>
                <w:vertAlign w:val="baseline"/>
                <w:lang w:val="en-US" w:eastAsia="zh-CN"/>
              </w:rPr>
            </w:pPr>
            <w:r>
              <w:rPr>
                <w:rFonts w:hint="eastAsia" w:ascii="宋体" w:hAnsi="宋体"/>
                <w:color w:val="auto"/>
                <w:vertAlign w:val="baseline"/>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69"/>
              <w:widowControl w:val="0"/>
              <w:numPr>
                <w:ilvl w:val="0"/>
                <w:numId w:val="0"/>
              </w:numPr>
              <w:snapToGrid w:val="0"/>
              <w:spacing w:line="400" w:lineRule="exact"/>
              <w:jc w:val="center"/>
              <w:rPr>
                <w:rFonts w:hint="default" w:ascii="宋体" w:hAnsi="宋体"/>
                <w:color w:val="auto"/>
                <w:vertAlign w:val="baseline"/>
                <w:lang w:val="en-US" w:eastAsia="zh-CN"/>
              </w:rPr>
            </w:pPr>
            <w:r>
              <w:rPr>
                <w:rFonts w:hint="eastAsia" w:ascii="宋体" w:hAnsi="宋体"/>
                <w:color w:val="auto"/>
                <w:vertAlign w:val="baseline"/>
                <w:lang w:val="en-US" w:eastAsia="zh-CN"/>
              </w:rPr>
              <w:t>A＞800</w:t>
            </w:r>
          </w:p>
        </w:tc>
        <w:tc>
          <w:tcPr>
            <w:tcW w:w="4261" w:type="dxa"/>
          </w:tcPr>
          <w:p>
            <w:pPr>
              <w:pStyle w:val="69"/>
              <w:widowControl w:val="0"/>
              <w:numPr>
                <w:ilvl w:val="0"/>
                <w:numId w:val="0"/>
              </w:numPr>
              <w:snapToGrid w:val="0"/>
              <w:spacing w:line="400" w:lineRule="exact"/>
              <w:jc w:val="center"/>
              <w:rPr>
                <w:rFonts w:hint="default" w:ascii="宋体" w:hAnsi="宋体"/>
                <w:color w:val="auto"/>
                <w:vertAlign w:val="baseline"/>
                <w:lang w:val="en-US" w:eastAsia="zh-CN"/>
              </w:rPr>
            </w:pPr>
            <w:r>
              <w:rPr>
                <w:rFonts w:hint="eastAsia" w:ascii="宋体" w:hAnsi="宋体"/>
                <w:color w:val="auto"/>
                <w:vertAlign w:val="baseline"/>
                <w:lang w:val="en-US" w:eastAsia="zh-CN"/>
              </w:rPr>
              <w:t>≤0.40</w:t>
            </w:r>
          </w:p>
        </w:tc>
      </w:tr>
    </w:tbl>
    <w:p>
      <w:pPr>
        <w:pStyle w:val="69"/>
        <w:numPr>
          <w:ilvl w:val="0"/>
          <w:numId w:val="0"/>
        </w:numPr>
        <w:snapToGrid w:val="0"/>
        <w:spacing w:line="400" w:lineRule="exact"/>
        <w:ind w:leftChars="0"/>
        <w:rPr>
          <w:rFonts w:hint="eastAsia" w:ascii="宋体" w:hAnsi="宋体" w:eastAsia="宋体"/>
          <w:color w:val="auto"/>
          <w:lang w:eastAsia="zh-CN"/>
        </w:rPr>
      </w:pPr>
      <w:r>
        <w:rPr>
          <w:rFonts w:hint="eastAsia" w:ascii="宋体" w:hAnsi="宋体"/>
          <w:b/>
          <w:bCs/>
          <w:color w:val="auto"/>
          <w:lang w:eastAsia="zh-CN"/>
        </w:rPr>
        <w:t>【</w:t>
      </w:r>
      <w:r>
        <w:rPr>
          <w:rFonts w:hint="eastAsia" w:ascii="宋体" w:hAnsi="宋体"/>
          <w:b/>
          <w:bCs/>
          <w:color w:val="auto"/>
          <w:lang w:val="en-US" w:eastAsia="zh-CN"/>
        </w:rPr>
        <w:t>条文说明</w:t>
      </w:r>
      <w:r>
        <w:rPr>
          <w:rFonts w:hint="eastAsia" w:ascii="宋体" w:hAnsi="宋体"/>
          <w:b/>
          <w:bCs/>
          <w:color w:val="auto"/>
          <w:lang w:eastAsia="zh-CN"/>
        </w:rPr>
        <w:t>】</w:t>
      </w:r>
      <w:r>
        <w:rPr>
          <w:rFonts w:hint="eastAsia" w:ascii="宋体" w:hAnsi="宋体"/>
          <w:color w:val="auto"/>
          <w:lang w:eastAsia="zh-CN"/>
        </w:rPr>
        <w:t>建筑物的平、立面不应出现过多的凹凸，体形系数对建筑能耗的影响非常显著。建筑体形系数越大，单位建筑面积对应的外表面面积越大，传热损失就越大。建筑供暖能耗在严寒和寒冷地区建筑能耗中占比大，从降低建筑能耗的角度出发，设置此条文。定量规定控制底线。</w:t>
      </w:r>
    </w:p>
    <w:p>
      <w:pPr>
        <w:pStyle w:val="69"/>
        <w:numPr>
          <w:ilvl w:val="0"/>
          <w:numId w:val="6"/>
        </w:numPr>
        <w:snapToGrid w:val="0"/>
        <w:spacing w:line="400" w:lineRule="exact"/>
        <w:ind w:firstLineChars="0"/>
        <w:rPr>
          <w:rFonts w:hint="eastAsia" w:ascii="宋体" w:hAnsi="宋体"/>
          <w:b/>
          <w:bCs/>
          <w:color w:val="auto"/>
        </w:rPr>
      </w:pPr>
      <w:r>
        <w:rPr>
          <w:rFonts w:hint="eastAsia" w:ascii="宋体" w:hAnsi="宋体" w:cs="宋体"/>
          <w:b/>
          <w:bCs/>
          <w:color w:val="auto"/>
          <w:kern w:val="0"/>
          <w:sz w:val="21"/>
          <w:szCs w:val="21"/>
          <w:lang w:val="en-US" w:eastAsia="zh-CN" w:bidi="ar"/>
        </w:rPr>
        <w:t>超低能耗居住建筑</w:t>
      </w:r>
      <w:r>
        <w:rPr>
          <w:rFonts w:hint="eastAsia" w:ascii="宋体" w:hAnsi="宋体" w:eastAsia="宋体" w:cs="宋体"/>
          <w:b/>
          <w:bCs/>
          <w:color w:val="auto"/>
          <w:kern w:val="0"/>
          <w:sz w:val="21"/>
          <w:szCs w:val="21"/>
          <w:lang w:val="en-US" w:eastAsia="zh-CN" w:bidi="ar"/>
        </w:rPr>
        <w:t>不同朝向的窗墙面积比不应大于表</w:t>
      </w:r>
      <w:r>
        <w:rPr>
          <w:rFonts w:hint="eastAsia" w:ascii="Times New Roman" w:hAnsi="Times New Roman" w:cs="Times New Roman"/>
          <w:b/>
          <w:bCs/>
          <w:color w:val="auto"/>
          <w:kern w:val="0"/>
          <w:sz w:val="21"/>
          <w:szCs w:val="21"/>
          <w:lang w:val="en-US" w:eastAsia="zh-CN" w:bidi="ar"/>
        </w:rPr>
        <w:t>4</w:t>
      </w:r>
      <w:r>
        <w:rPr>
          <w:rFonts w:hint="default" w:ascii="Times New Roman" w:hAnsi="Times New Roman" w:eastAsia="宋体" w:cs="Times New Roman"/>
          <w:b/>
          <w:bCs/>
          <w:color w:val="auto"/>
          <w:kern w:val="0"/>
          <w:sz w:val="21"/>
          <w:szCs w:val="21"/>
          <w:lang w:val="en-US" w:eastAsia="zh-CN" w:bidi="ar"/>
        </w:rPr>
        <w:t>.1.</w:t>
      </w:r>
      <w:r>
        <w:rPr>
          <w:rFonts w:hint="eastAsia" w:ascii="Times New Roman" w:hAnsi="Times New Roman" w:cs="Times New Roman"/>
          <w:b/>
          <w:bCs/>
          <w:color w:val="auto"/>
          <w:kern w:val="0"/>
          <w:sz w:val="21"/>
          <w:szCs w:val="21"/>
          <w:lang w:val="en-US" w:eastAsia="zh-CN" w:bidi="ar"/>
        </w:rPr>
        <w:t>7</w:t>
      </w:r>
      <w:r>
        <w:rPr>
          <w:rFonts w:hint="eastAsia" w:ascii="宋体" w:hAnsi="宋体" w:eastAsia="宋体" w:cs="宋体"/>
          <w:b/>
          <w:bCs/>
          <w:color w:val="auto"/>
          <w:kern w:val="0"/>
          <w:sz w:val="21"/>
          <w:szCs w:val="21"/>
          <w:lang w:val="en-US" w:eastAsia="zh-CN" w:bidi="ar"/>
        </w:rPr>
        <w:t>规定的限值。</w:t>
      </w:r>
    </w:p>
    <w:p>
      <w:pPr>
        <w:pStyle w:val="69"/>
        <w:numPr>
          <w:ilvl w:val="0"/>
          <w:numId w:val="0"/>
        </w:numPr>
        <w:snapToGrid w:val="0"/>
        <w:spacing w:line="400" w:lineRule="exact"/>
        <w:ind w:leftChars="0"/>
        <w:jc w:val="center"/>
        <w:rPr>
          <w:rFonts w:hint="eastAsia" w:ascii="宋体" w:hAnsi="宋体"/>
          <w:color w:val="auto"/>
        </w:rPr>
      </w:pPr>
      <w:r>
        <w:rPr>
          <w:rFonts w:hint="eastAsia" w:ascii="宋体" w:hAnsi="宋体"/>
          <w:color w:val="auto"/>
        </w:rPr>
        <w:t>表</w:t>
      </w:r>
      <w:r>
        <w:rPr>
          <w:rFonts w:hint="eastAsia" w:ascii="Times New Roman" w:hAnsi="Times New Roman" w:cs="Times New Roman"/>
          <w:color w:val="auto"/>
          <w:kern w:val="0"/>
          <w:sz w:val="21"/>
          <w:szCs w:val="21"/>
          <w:lang w:val="en-US" w:eastAsia="zh-CN" w:bidi="ar"/>
        </w:rPr>
        <w:t>4</w:t>
      </w:r>
      <w:r>
        <w:rPr>
          <w:rFonts w:hint="default" w:ascii="Times New Roman" w:hAnsi="Times New Roman" w:eastAsia="宋体" w:cs="Times New Roman"/>
          <w:color w:val="auto"/>
          <w:kern w:val="0"/>
          <w:sz w:val="21"/>
          <w:szCs w:val="21"/>
          <w:lang w:val="en-US" w:eastAsia="zh-CN" w:bidi="ar"/>
        </w:rPr>
        <w:t>.1.</w:t>
      </w:r>
      <w:r>
        <w:rPr>
          <w:rFonts w:hint="eastAsia" w:ascii="Times New Roman" w:hAnsi="Times New Roman" w:cs="Times New Roman"/>
          <w:color w:val="auto"/>
          <w:kern w:val="0"/>
          <w:sz w:val="21"/>
          <w:szCs w:val="21"/>
          <w:lang w:val="en-US" w:eastAsia="zh-CN" w:bidi="ar"/>
        </w:rPr>
        <w:t xml:space="preserve">7 </w:t>
      </w:r>
      <w:r>
        <w:rPr>
          <w:rFonts w:hint="eastAsia" w:ascii="宋体" w:hAnsi="宋体"/>
          <w:color w:val="auto"/>
          <w:lang w:val="en-US" w:eastAsia="zh-CN"/>
        </w:rPr>
        <w:t>居住建筑</w:t>
      </w:r>
      <w:r>
        <w:rPr>
          <w:rFonts w:hint="eastAsia" w:ascii="宋体" w:hAnsi="宋体"/>
          <w:color w:val="auto"/>
        </w:rPr>
        <w:t>窗墙面积比限值</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69"/>
              <w:numPr>
                <w:ilvl w:val="0"/>
                <w:numId w:val="0"/>
              </w:numPr>
              <w:snapToGrid w:val="0"/>
              <w:spacing w:line="400" w:lineRule="exact"/>
              <w:jc w:val="center"/>
              <w:rPr>
                <w:rFonts w:hint="eastAsia" w:ascii="宋体" w:hAnsi="宋体" w:eastAsia="宋体"/>
                <w:color w:val="auto"/>
                <w:vertAlign w:val="baseline"/>
                <w:lang w:val="en-US" w:eastAsia="zh-CN"/>
              </w:rPr>
            </w:pPr>
            <w:r>
              <w:rPr>
                <w:rFonts w:hint="eastAsia" w:ascii="宋体" w:hAnsi="宋体"/>
                <w:color w:val="auto"/>
                <w:vertAlign w:val="baseline"/>
                <w:lang w:val="en-US" w:eastAsia="zh-CN"/>
              </w:rPr>
              <w:t>朝向</w:t>
            </w:r>
          </w:p>
        </w:tc>
        <w:tc>
          <w:tcPr>
            <w:tcW w:w="2841" w:type="dxa"/>
          </w:tcPr>
          <w:p>
            <w:pPr>
              <w:pStyle w:val="69"/>
              <w:numPr>
                <w:ilvl w:val="0"/>
                <w:numId w:val="0"/>
              </w:numPr>
              <w:snapToGrid w:val="0"/>
              <w:spacing w:line="400" w:lineRule="exact"/>
              <w:jc w:val="center"/>
              <w:rPr>
                <w:rFonts w:hint="eastAsia" w:ascii="宋体" w:hAnsi="宋体" w:eastAsia="宋体"/>
                <w:color w:val="auto"/>
                <w:vertAlign w:val="baseline"/>
                <w:lang w:val="en-US" w:eastAsia="zh-CN"/>
              </w:rPr>
            </w:pPr>
            <w:r>
              <w:rPr>
                <w:rFonts w:hint="eastAsia" w:ascii="宋体" w:hAnsi="宋体"/>
                <w:color w:val="auto"/>
                <w:vertAlign w:val="baseline"/>
                <w:lang w:val="en-US" w:eastAsia="zh-CN"/>
              </w:rPr>
              <w:t>严寒地区</w:t>
            </w:r>
          </w:p>
        </w:tc>
        <w:tc>
          <w:tcPr>
            <w:tcW w:w="2841" w:type="dxa"/>
          </w:tcPr>
          <w:p>
            <w:pPr>
              <w:pStyle w:val="69"/>
              <w:numPr>
                <w:ilvl w:val="0"/>
                <w:numId w:val="0"/>
              </w:numPr>
              <w:snapToGrid w:val="0"/>
              <w:spacing w:line="400" w:lineRule="exact"/>
              <w:jc w:val="center"/>
              <w:rPr>
                <w:rFonts w:hint="default" w:ascii="宋体" w:hAnsi="宋体" w:eastAsia="宋体"/>
                <w:color w:val="auto"/>
                <w:vertAlign w:val="baseline"/>
                <w:lang w:val="en-US" w:eastAsia="zh-CN"/>
              </w:rPr>
            </w:pPr>
            <w:r>
              <w:rPr>
                <w:rFonts w:hint="eastAsia" w:ascii="宋体" w:hAnsi="宋体"/>
                <w:color w:val="auto"/>
                <w:vertAlign w:val="baseline"/>
                <w:lang w:val="en-US" w:eastAsia="zh-CN"/>
              </w:rPr>
              <w:t>寒冷地区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69"/>
              <w:numPr>
                <w:ilvl w:val="0"/>
                <w:numId w:val="0"/>
              </w:numPr>
              <w:snapToGrid w:val="0"/>
              <w:spacing w:line="400" w:lineRule="exact"/>
              <w:jc w:val="center"/>
              <w:rPr>
                <w:rFonts w:hint="eastAsia" w:ascii="宋体" w:hAnsi="宋体" w:eastAsia="宋体"/>
                <w:color w:val="auto"/>
                <w:vertAlign w:val="baseline"/>
                <w:lang w:val="en-US" w:eastAsia="zh-CN"/>
              </w:rPr>
            </w:pPr>
            <w:r>
              <w:rPr>
                <w:rFonts w:hint="eastAsia" w:ascii="宋体" w:hAnsi="宋体"/>
                <w:color w:val="auto"/>
                <w:vertAlign w:val="baseline"/>
                <w:lang w:val="en-US" w:eastAsia="zh-CN"/>
              </w:rPr>
              <w:t>北</w:t>
            </w:r>
          </w:p>
        </w:tc>
        <w:tc>
          <w:tcPr>
            <w:tcW w:w="2841" w:type="dxa"/>
          </w:tcPr>
          <w:p>
            <w:pPr>
              <w:pStyle w:val="69"/>
              <w:numPr>
                <w:ilvl w:val="0"/>
                <w:numId w:val="0"/>
              </w:numPr>
              <w:snapToGrid w:val="0"/>
              <w:spacing w:line="400" w:lineRule="exact"/>
              <w:jc w:val="center"/>
              <w:rPr>
                <w:rFonts w:hint="default" w:ascii="宋体" w:hAnsi="宋体" w:eastAsia="宋体"/>
                <w:color w:val="auto"/>
                <w:vertAlign w:val="baseline"/>
                <w:lang w:val="en-US" w:eastAsia="zh-CN"/>
              </w:rPr>
            </w:pPr>
            <w:r>
              <w:rPr>
                <w:rFonts w:hint="eastAsia" w:ascii="宋体" w:hAnsi="宋体"/>
                <w:color w:val="auto"/>
                <w:vertAlign w:val="baseline"/>
                <w:lang w:val="en-US" w:eastAsia="zh-CN"/>
              </w:rPr>
              <w:t>0.25</w:t>
            </w:r>
          </w:p>
        </w:tc>
        <w:tc>
          <w:tcPr>
            <w:tcW w:w="2841" w:type="dxa"/>
          </w:tcPr>
          <w:p>
            <w:pPr>
              <w:pStyle w:val="69"/>
              <w:numPr>
                <w:ilvl w:val="0"/>
                <w:numId w:val="0"/>
              </w:numPr>
              <w:snapToGrid w:val="0"/>
              <w:spacing w:line="400" w:lineRule="exact"/>
              <w:jc w:val="center"/>
              <w:rPr>
                <w:rFonts w:hint="default" w:ascii="宋体" w:hAnsi="宋体" w:eastAsia="宋体"/>
                <w:color w:val="auto"/>
                <w:vertAlign w:val="baseline"/>
                <w:lang w:val="en-US" w:eastAsia="zh-CN"/>
              </w:rPr>
            </w:pPr>
            <w:r>
              <w:rPr>
                <w:rFonts w:hint="eastAsia" w:ascii="宋体" w:hAnsi="宋体"/>
                <w:color w:val="auto"/>
                <w:vertAlign w:val="baseline"/>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69"/>
              <w:numPr>
                <w:ilvl w:val="0"/>
                <w:numId w:val="0"/>
              </w:numPr>
              <w:snapToGrid w:val="0"/>
              <w:spacing w:line="400" w:lineRule="exact"/>
              <w:jc w:val="center"/>
              <w:rPr>
                <w:rFonts w:hint="default" w:ascii="宋体" w:hAnsi="宋体" w:eastAsia="宋体"/>
                <w:color w:val="auto"/>
                <w:vertAlign w:val="baseline"/>
                <w:lang w:val="en-US" w:eastAsia="zh-CN"/>
              </w:rPr>
            </w:pPr>
            <w:r>
              <w:rPr>
                <w:rFonts w:hint="eastAsia" w:ascii="宋体" w:hAnsi="宋体"/>
                <w:color w:val="auto"/>
                <w:vertAlign w:val="baseline"/>
                <w:lang w:val="en-US" w:eastAsia="zh-CN"/>
              </w:rPr>
              <w:t>东、西</w:t>
            </w:r>
          </w:p>
        </w:tc>
        <w:tc>
          <w:tcPr>
            <w:tcW w:w="2841" w:type="dxa"/>
          </w:tcPr>
          <w:p>
            <w:pPr>
              <w:pStyle w:val="69"/>
              <w:numPr>
                <w:ilvl w:val="0"/>
                <w:numId w:val="0"/>
              </w:numPr>
              <w:snapToGrid w:val="0"/>
              <w:spacing w:line="400" w:lineRule="exact"/>
              <w:jc w:val="center"/>
              <w:rPr>
                <w:rFonts w:hint="default" w:ascii="宋体" w:hAnsi="宋体" w:eastAsia="宋体"/>
                <w:color w:val="auto"/>
                <w:vertAlign w:val="baseline"/>
                <w:lang w:val="en-US" w:eastAsia="zh-CN"/>
              </w:rPr>
            </w:pPr>
            <w:r>
              <w:rPr>
                <w:rFonts w:hint="eastAsia" w:ascii="宋体" w:hAnsi="宋体"/>
                <w:color w:val="auto"/>
                <w:vertAlign w:val="baseline"/>
                <w:lang w:val="en-US" w:eastAsia="zh-CN"/>
              </w:rPr>
              <w:t>0.30</w:t>
            </w:r>
          </w:p>
        </w:tc>
        <w:tc>
          <w:tcPr>
            <w:tcW w:w="2841" w:type="dxa"/>
          </w:tcPr>
          <w:p>
            <w:pPr>
              <w:pStyle w:val="69"/>
              <w:numPr>
                <w:ilvl w:val="0"/>
                <w:numId w:val="0"/>
              </w:numPr>
              <w:snapToGrid w:val="0"/>
              <w:spacing w:line="400" w:lineRule="exact"/>
              <w:jc w:val="center"/>
              <w:rPr>
                <w:rFonts w:hint="default" w:ascii="宋体" w:hAnsi="宋体" w:eastAsia="宋体"/>
                <w:color w:val="auto"/>
                <w:vertAlign w:val="baseline"/>
                <w:lang w:val="en-US" w:eastAsia="zh-CN"/>
              </w:rPr>
            </w:pPr>
            <w:r>
              <w:rPr>
                <w:rFonts w:hint="eastAsia" w:ascii="宋体" w:hAnsi="宋体"/>
                <w:color w:val="auto"/>
                <w:vertAlign w:val="baseli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69"/>
              <w:numPr>
                <w:ilvl w:val="0"/>
                <w:numId w:val="0"/>
              </w:numPr>
              <w:snapToGrid w:val="0"/>
              <w:spacing w:line="400" w:lineRule="exact"/>
              <w:jc w:val="center"/>
              <w:rPr>
                <w:rFonts w:hint="eastAsia" w:ascii="宋体" w:hAnsi="宋体" w:eastAsia="宋体"/>
                <w:color w:val="auto"/>
                <w:vertAlign w:val="baseline"/>
                <w:lang w:val="en-US" w:eastAsia="zh-CN"/>
              </w:rPr>
            </w:pPr>
            <w:r>
              <w:rPr>
                <w:rFonts w:hint="eastAsia" w:ascii="宋体" w:hAnsi="宋体"/>
                <w:color w:val="auto"/>
                <w:vertAlign w:val="baseline"/>
                <w:lang w:val="en-US" w:eastAsia="zh-CN"/>
              </w:rPr>
              <w:t>南</w:t>
            </w:r>
          </w:p>
        </w:tc>
        <w:tc>
          <w:tcPr>
            <w:tcW w:w="2841" w:type="dxa"/>
          </w:tcPr>
          <w:p>
            <w:pPr>
              <w:pStyle w:val="69"/>
              <w:numPr>
                <w:ilvl w:val="0"/>
                <w:numId w:val="0"/>
              </w:numPr>
              <w:snapToGrid w:val="0"/>
              <w:spacing w:line="400" w:lineRule="exact"/>
              <w:jc w:val="center"/>
              <w:rPr>
                <w:rFonts w:hint="default" w:ascii="宋体" w:hAnsi="宋体" w:eastAsia="宋体"/>
                <w:color w:val="auto"/>
                <w:vertAlign w:val="baseline"/>
                <w:lang w:val="en-US" w:eastAsia="zh-CN"/>
              </w:rPr>
            </w:pPr>
            <w:r>
              <w:rPr>
                <w:rFonts w:hint="eastAsia" w:ascii="宋体" w:hAnsi="宋体"/>
                <w:color w:val="auto"/>
                <w:vertAlign w:val="baseline"/>
                <w:lang w:val="en-US" w:eastAsia="zh-CN"/>
              </w:rPr>
              <w:t>0.45</w:t>
            </w:r>
          </w:p>
        </w:tc>
        <w:tc>
          <w:tcPr>
            <w:tcW w:w="2841" w:type="dxa"/>
          </w:tcPr>
          <w:p>
            <w:pPr>
              <w:pStyle w:val="69"/>
              <w:numPr>
                <w:ilvl w:val="0"/>
                <w:numId w:val="0"/>
              </w:numPr>
              <w:snapToGrid w:val="0"/>
              <w:spacing w:line="400" w:lineRule="exact"/>
              <w:jc w:val="center"/>
              <w:rPr>
                <w:rFonts w:hint="default" w:ascii="宋体" w:hAnsi="宋体" w:eastAsia="宋体"/>
                <w:color w:val="auto"/>
                <w:vertAlign w:val="baseline"/>
                <w:lang w:val="en-US" w:eastAsia="zh-CN"/>
              </w:rPr>
            </w:pPr>
            <w:r>
              <w:rPr>
                <w:rFonts w:hint="eastAsia" w:ascii="宋体" w:hAnsi="宋体"/>
                <w:color w:val="auto"/>
                <w:vertAlign w:val="baseline"/>
                <w:lang w:val="en-US" w:eastAsia="zh-CN"/>
              </w:rPr>
              <w:t>0.50</w:t>
            </w:r>
          </w:p>
        </w:tc>
      </w:tr>
    </w:tbl>
    <w:p>
      <w:pPr>
        <w:pStyle w:val="69"/>
        <w:numPr>
          <w:ilvl w:val="0"/>
          <w:numId w:val="0"/>
        </w:numPr>
        <w:snapToGrid w:val="0"/>
        <w:spacing w:line="400" w:lineRule="exact"/>
        <w:ind w:leftChars="0"/>
        <w:rPr>
          <w:rFonts w:hint="eastAsia" w:ascii="宋体" w:hAnsi="宋体"/>
          <w:color w:val="auto"/>
        </w:rPr>
      </w:pPr>
      <w:r>
        <w:rPr>
          <w:rFonts w:hint="eastAsia" w:ascii="宋体" w:hAnsi="宋体"/>
          <w:b/>
          <w:bCs/>
          <w:color w:val="auto"/>
          <w:lang w:eastAsia="zh-CN"/>
        </w:rPr>
        <w:t>【</w:t>
      </w:r>
      <w:r>
        <w:rPr>
          <w:rFonts w:hint="eastAsia" w:ascii="宋体" w:hAnsi="宋体"/>
          <w:b/>
          <w:bCs/>
          <w:color w:val="auto"/>
          <w:lang w:val="en-US" w:eastAsia="zh-CN"/>
        </w:rPr>
        <w:t>条文说明</w:t>
      </w:r>
      <w:r>
        <w:rPr>
          <w:rFonts w:hint="eastAsia" w:ascii="宋体" w:hAnsi="宋体"/>
          <w:b/>
          <w:bCs/>
          <w:color w:val="auto"/>
          <w:lang w:eastAsia="zh-CN"/>
        </w:rPr>
        <w:t>】</w:t>
      </w:r>
      <w:r>
        <w:rPr>
          <w:rFonts w:hint="eastAsia" w:ascii="宋体" w:hAnsi="宋体"/>
          <w:color w:val="auto"/>
        </w:rPr>
        <w:t>窗墙面积比是影响建筑能耗的重要因素，同时它也受建筑日照、采光、自然通风等满足室内环境要求的制约。一般普通窗户(包括阳台的透光部分) 的保温性能比外墙差很多，而且窗的四周与墙相交之处也容易出现热桥，窗越大，温差传热量也越大。因此，从降低建筑能耗的角度出发，必须合理地限制窗墙面积比。</w:t>
      </w:r>
    </w:p>
    <w:p>
      <w:pPr>
        <w:pStyle w:val="69"/>
        <w:numPr>
          <w:ilvl w:val="0"/>
          <w:numId w:val="6"/>
        </w:numPr>
        <w:snapToGrid w:val="0"/>
        <w:spacing w:line="400" w:lineRule="exact"/>
        <w:ind w:firstLineChars="0"/>
        <w:rPr>
          <w:rFonts w:hint="eastAsia" w:ascii="宋体" w:hAnsi="宋体"/>
          <w:b/>
          <w:bCs/>
          <w:color w:val="auto"/>
        </w:rPr>
      </w:pPr>
      <w:r>
        <w:rPr>
          <w:rFonts w:hint="eastAsia" w:ascii="宋体" w:hAnsi="宋体"/>
          <w:b/>
          <w:bCs/>
          <w:color w:val="auto"/>
        </w:rPr>
        <w:t>严寒地区居住建筑的屋面天窗与所在房间屋面面积的比值不应大于0.10，寒冷地区不应大于0.15。</w:t>
      </w:r>
    </w:p>
    <w:p>
      <w:pPr>
        <w:pStyle w:val="69"/>
        <w:numPr>
          <w:ilvl w:val="0"/>
          <w:numId w:val="0"/>
        </w:numPr>
        <w:snapToGrid w:val="0"/>
        <w:spacing w:line="400" w:lineRule="exact"/>
        <w:ind w:leftChars="0"/>
        <w:rPr>
          <w:rFonts w:hint="eastAsia" w:ascii="宋体" w:hAnsi="宋体" w:eastAsia="宋体"/>
          <w:b w:val="0"/>
          <w:bCs w:val="0"/>
          <w:color w:val="auto"/>
          <w:lang w:eastAsia="zh-CN"/>
        </w:rPr>
      </w:pPr>
      <w:r>
        <w:rPr>
          <w:rFonts w:hint="eastAsia" w:ascii="宋体" w:hAnsi="宋体"/>
          <w:b/>
          <w:bCs/>
          <w:color w:val="auto"/>
          <w:lang w:eastAsia="zh-CN"/>
        </w:rPr>
        <w:t>【</w:t>
      </w:r>
      <w:r>
        <w:rPr>
          <w:rFonts w:hint="eastAsia" w:ascii="宋体" w:hAnsi="宋体"/>
          <w:b/>
          <w:bCs/>
          <w:color w:val="auto"/>
          <w:lang w:val="en-US" w:eastAsia="zh-CN"/>
        </w:rPr>
        <w:t>条文说明</w:t>
      </w:r>
      <w:r>
        <w:rPr>
          <w:rFonts w:hint="eastAsia" w:ascii="宋体" w:hAnsi="宋体"/>
          <w:b/>
          <w:bCs/>
          <w:color w:val="auto"/>
          <w:lang w:eastAsia="zh-CN"/>
        </w:rPr>
        <w:t>】</w:t>
      </w:r>
      <w:r>
        <w:rPr>
          <w:rFonts w:hint="eastAsia" w:ascii="宋体" w:hAnsi="宋体"/>
          <w:b w:val="0"/>
          <w:bCs w:val="0"/>
          <w:color w:val="auto"/>
          <w:lang w:eastAsia="zh-CN"/>
        </w:rPr>
        <w:t>透光围护结构保温性能与屋面差距很大。夏季屋顶水平面太阳辐射强度最大，屋顶的透光面积越大，相应建筑的能耗也越大，因此对屋顶透光部分的面积和热工性能应予以严格的限制。而且，屋面天窗对所在房间热环境影响显著，因此更需要严格控制其大小。天窗平面与水平面的夹角应小于或等于60°，当窗户平面与水平面夹角大于60</w:t>
      </w:r>
      <w:r>
        <w:rPr>
          <w:rFonts w:hint="eastAsia" w:ascii="宋体" w:hAnsi="宋体"/>
          <w:b w:val="0"/>
          <w:bCs w:val="0"/>
          <w:color w:val="auto"/>
          <w:lang w:val="en-US" w:eastAsia="zh-CN"/>
        </w:rPr>
        <w:t>°</w:t>
      </w:r>
      <w:r>
        <w:rPr>
          <w:rFonts w:hint="eastAsia" w:ascii="宋体" w:hAnsi="宋体"/>
          <w:b w:val="0"/>
          <w:bCs w:val="0"/>
          <w:color w:val="auto"/>
          <w:lang w:eastAsia="zh-CN"/>
        </w:rPr>
        <w:t>时，应按照所在朝向的外窗进行节能设计。</w:t>
      </w:r>
    </w:p>
    <w:p>
      <w:pPr>
        <w:pStyle w:val="69"/>
        <w:numPr>
          <w:ilvl w:val="0"/>
          <w:numId w:val="6"/>
        </w:numPr>
        <w:snapToGrid w:val="0"/>
        <w:spacing w:line="400" w:lineRule="exact"/>
        <w:ind w:firstLineChars="0"/>
        <w:rPr>
          <w:rFonts w:hint="eastAsia" w:ascii="宋体" w:hAnsi="宋体"/>
          <w:b/>
          <w:bCs/>
          <w:color w:val="auto"/>
        </w:rPr>
      </w:pPr>
      <w:r>
        <w:rPr>
          <w:rFonts w:hint="eastAsia" w:ascii="宋体" w:hAnsi="宋体"/>
          <w:b/>
          <w:bCs/>
          <w:color w:val="auto"/>
          <w:lang w:val="en-US" w:eastAsia="zh-CN"/>
        </w:rPr>
        <w:t>严寒地区甲类公共建筑各单一立面窗墙面积比（包括透明幕墙）均不宜大于0.60；寒冷地区甲类公共建筑各单一立面窗墙面积比（包括透明幕墙）均不宜大于0.70。</w:t>
      </w:r>
    </w:p>
    <w:p>
      <w:pPr>
        <w:pStyle w:val="69"/>
        <w:widowControl w:val="0"/>
        <w:numPr>
          <w:ilvl w:val="0"/>
          <w:numId w:val="0"/>
        </w:numPr>
        <w:snapToGrid w:val="0"/>
        <w:spacing w:line="400" w:lineRule="exact"/>
        <w:ind w:firstLine="422" w:firstLineChars="200"/>
        <w:jc w:val="both"/>
        <w:rPr>
          <w:rFonts w:hint="eastAsia" w:ascii="宋体" w:hAnsi="宋体"/>
          <w:color w:val="auto"/>
        </w:rPr>
      </w:pPr>
      <w:r>
        <w:rPr>
          <w:rFonts w:hint="eastAsia" w:ascii="宋体" w:hAnsi="宋体"/>
          <w:b/>
          <w:bCs/>
          <w:color w:val="auto"/>
          <w:lang w:val="en-US" w:eastAsia="zh-CN"/>
        </w:rPr>
        <w:t>【条文说明】</w:t>
      </w:r>
      <w:r>
        <w:rPr>
          <w:rFonts w:hint="eastAsia" w:ascii="宋体" w:hAnsi="宋体"/>
          <w:color w:val="auto"/>
          <w:lang w:val="en-US" w:eastAsia="zh-CN"/>
        </w:rPr>
        <w:t>近年来公共建筑的窗墙面积比有越来越大的趋势，这是由于人们希望公共建筑更加通透明亮，建筑立面更加美观，建筑形态更为丰富。但为防止建筑的窗墙面积比过大，本条规定要求严寒地区各单一立面窗墙面积比均不宜超过0.60，严寒地区的各单一立面窗墙面积比均不宜超过0.70。</w:t>
      </w:r>
    </w:p>
    <w:p>
      <w:pPr>
        <w:pStyle w:val="69"/>
        <w:numPr>
          <w:ilvl w:val="0"/>
          <w:numId w:val="6"/>
        </w:numPr>
        <w:snapToGrid w:val="0"/>
        <w:spacing w:line="400" w:lineRule="exact"/>
        <w:ind w:firstLineChars="0"/>
        <w:rPr>
          <w:rFonts w:hint="eastAsia" w:ascii="宋体" w:hAnsi="宋体"/>
          <w:b/>
          <w:bCs/>
          <w:color w:val="auto"/>
        </w:rPr>
      </w:pPr>
      <w:r>
        <w:rPr>
          <w:rFonts w:hint="eastAsia" w:ascii="宋体" w:hAnsi="宋体"/>
          <w:b/>
          <w:bCs/>
          <w:color w:val="auto"/>
        </w:rPr>
        <w:t>外围护结构应采用高性能的建筑保温隔热系统及门窗系统，不宜采用玻璃幕墙。</w:t>
      </w:r>
    </w:p>
    <w:p>
      <w:pPr>
        <w:pStyle w:val="3"/>
        <w:keepNext w:val="0"/>
        <w:keepLines w:val="0"/>
        <w:widowControl w:val="0"/>
        <w:numPr>
          <w:ilvl w:val="2"/>
          <w:numId w:val="7"/>
        </w:numPr>
        <w:shd w:val="clear" w:color="auto" w:fill="auto"/>
        <w:tabs>
          <w:tab w:val="left" w:pos="621"/>
        </w:tabs>
        <w:bidi w:val="0"/>
        <w:spacing w:before="0" w:after="0" w:line="425" w:lineRule="exact"/>
        <w:ind w:left="0" w:right="0" w:firstLine="0"/>
        <w:jc w:val="both"/>
        <w:rPr>
          <w:rFonts w:hint="eastAsia" w:ascii="宋体" w:hAnsi="宋体" w:eastAsia="宋体" w:cs="Times New Roman"/>
          <w:b w:val="0"/>
          <w:bCs w:val="0"/>
          <w:color w:val="auto"/>
          <w:kern w:val="2"/>
          <w:sz w:val="21"/>
          <w:szCs w:val="22"/>
          <w:lang w:val="en-US" w:eastAsia="zh-CN" w:bidi="ar-SA"/>
        </w:rPr>
      </w:pPr>
      <w:r>
        <w:rPr>
          <w:rFonts w:hint="eastAsia" w:ascii="宋体" w:hAnsi="宋体" w:eastAsia="宋体" w:cs="Times New Roman"/>
          <w:b w:val="0"/>
          <w:bCs w:val="0"/>
          <w:color w:val="auto"/>
          <w:kern w:val="2"/>
          <w:sz w:val="21"/>
          <w:szCs w:val="22"/>
          <w:lang w:val="en-US" w:eastAsia="zh-CN" w:bidi="ar-SA"/>
        </w:rPr>
        <w:t>建筑进深选择应考虑天然采光效果。进深较大的房间， 应设置采光中庭、采光竖井、光导管等设施，改善天然采光效果。</w:t>
      </w:r>
    </w:p>
    <w:p>
      <w:pPr>
        <w:pStyle w:val="69"/>
        <w:numPr>
          <w:ilvl w:val="0"/>
          <w:numId w:val="6"/>
        </w:numPr>
        <w:snapToGrid w:val="0"/>
        <w:spacing w:line="400" w:lineRule="exact"/>
        <w:ind w:firstLineChars="0"/>
        <w:rPr>
          <w:rFonts w:hint="eastAsia" w:ascii="宋体" w:hAnsi="宋体"/>
          <w:color w:val="auto"/>
        </w:rPr>
      </w:pPr>
      <w:r>
        <w:rPr>
          <w:rFonts w:hint="eastAsia" w:ascii="宋体" w:hAnsi="宋体"/>
          <w:color w:val="auto"/>
        </w:rPr>
        <w:t>地下空间宜采用采光天窗、采光侧窗、下沉式广场（庭 院）、光导管等措施，充分利用自然光。</w:t>
      </w:r>
    </w:p>
    <w:p>
      <w:pPr>
        <w:pStyle w:val="69"/>
        <w:numPr>
          <w:ilvl w:val="0"/>
          <w:numId w:val="6"/>
        </w:numPr>
        <w:snapToGrid w:val="0"/>
        <w:spacing w:line="400" w:lineRule="exact"/>
        <w:ind w:firstLineChars="0"/>
        <w:rPr>
          <w:rFonts w:hint="eastAsia" w:ascii="宋体" w:hAnsi="宋体"/>
          <w:color w:val="auto"/>
        </w:rPr>
      </w:pPr>
      <w:r>
        <w:rPr>
          <w:rFonts w:hint="eastAsia" w:ascii="宋体" w:hAnsi="宋体"/>
          <w:color w:val="auto"/>
        </w:rPr>
        <w:t>建筑设计宜采用光伏建筑一体化系统。</w:t>
      </w:r>
    </w:p>
    <w:p>
      <w:pPr>
        <w:pStyle w:val="6"/>
        <w:rPr>
          <w:rFonts w:ascii="黑体" w:hAnsi="黑体"/>
          <w:color w:val="auto"/>
        </w:rPr>
      </w:pPr>
      <w:bookmarkStart w:id="58" w:name="4-2"/>
      <w:bookmarkEnd w:id="58"/>
      <w:bookmarkStart w:id="59" w:name="_Toc21992"/>
      <w:r>
        <w:rPr>
          <w:rFonts w:hint="eastAsia" w:ascii="黑体" w:hAnsi="黑体"/>
          <w:color w:val="auto"/>
        </w:rPr>
        <w:t xml:space="preserve">4.2  </w:t>
      </w:r>
      <w:r>
        <w:rPr>
          <w:color w:val="auto"/>
          <w:spacing w:val="0"/>
          <w:w w:val="100"/>
          <w:position w:val="0"/>
          <w:shd w:val="clear" w:color="auto" w:fill="auto"/>
        </w:rPr>
        <w:t>围护结构热工设计</w:t>
      </w:r>
      <w:bookmarkEnd w:id="59"/>
    </w:p>
    <w:p>
      <w:pPr>
        <w:pStyle w:val="69"/>
        <w:numPr>
          <w:ilvl w:val="0"/>
          <w:numId w:val="8"/>
        </w:numPr>
        <w:snapToGrid w:val="0"/>
        <w:spacing w:line="400" w:lineRule="exact"/>
        <w:ind w:firstLineChars="0"/>
        <w:rPr>
          <w:rFonts w:hint="eastAsia" w:ascii="宋体" w:hAnsi="宋体"/>
          <w:b/>
          <w:bCs/>
          <w:color w:val="auto"/>
        </w:rPr>
      </w:pPr>
      <w:r>
        <w:rPr>
          <w:rFonts w:hint="eastAsia" w:ascii="宋体" w:hAnsi="宋体"/>
          <w:b/>
          <w:bCs/>
          <w:color w:val="auto"/>
        </w:rPr>
        <w:t>居住建筑非透光围护结构平均传热系数可按表</w:t>
      </w:r>
      <w:r>
        <w:rPr>
          <w:rFonts w:hint="eastAsia" w:ascii="宋体" w:hAnsi="宋体"/>
          <w:b/>
          <w:bCs/>
          <w:color w:val="auto"/>
          <w:lang w:val="en-US" w:eastAsia="zh-CN"/>
        </w:rPr>
        <w:t>4</w:t>
      </w:r>
      <w:r>
        <w:rPr>
          <w:rFonts w:hint="eastAsia" w:ascii="宋体" w:hAnsi="宋体"/>
          <w:b/>
          <w:bCs/>
          <w:color w:val="auto"/>
          <w:lang w:val="en-US" w:eastAsia="en-US"/>
        </w:rPr>
        <w:t>.</w:t>
      </w:r>
      <w:r>
        <w:rPr>
          <w:rFonts w:hint="eastAsia" w:ascii="宋体" w:hAnsi="宋体"/>
          <w:b/>
          <w:bCs/>
          <w:color w:val="auto"/>
          <w:lang w:val="en-US" w:eastAsia="zh-CN"/>
        </w:rPr>
        <w:t>2</w:t>
      </w:r>
      <w:r>
        <w:rPr>
          <w:rFonts w:hint="eastAsia" w:ascii="宋体" w:hAnsi="宋体"/>
          <w:b/>
          <w:bCs/>
          <w:color w:val="auto"/>
          <w:lang w:val="en-US" w:eastAsia="en-US"/>
        </w:rPr>
        <w:t>.</w:t>
      </w:r>
      <w:r>
        <w:rPr>
          <w:rFonts w:hint="eastAsia" w:ascii="宋体" w:hAnsi="宋体"/>
          <w:b/>
          <w:bCs/>
          <w:color w:val="auto"/>
          <w:lang w:val="en-US" w:eastAsia="zh-CN"/>
        </w:rPr>
        <w:t>1</w:t>
      </w:r>
      <w:r>
        <w:rPr>
          <w:rFonts w:hint="eastAsia" w:ascii="宋体" w:hAnsi="宋体"/>
          <w:b/>
          <w:bCs/>
          <w:color w:val="auto"/>
        </w:rPr>
        <w:t>选取。</w:t>
      </w:r>
    </w:p>
    <w:p>
      <w:pPr>
        <w:pStyle w:val="96"/>
        <w:keepNext w:val="0"/>
        <w:keepLines w:val="0"/>
        <w:widowControl w:val="0"/>
        <w:shd w:val="clear" w:color="auto" w:fill="auto"/>
        <w:bidi w:val="0"/>
        <w:spacing w:before="0" w:after="0" w:line="240" w:lineRule="auto"/>
        <w:ind w:left="0" w:right="0" w:firstLine="0"/>
        <w:jc w:val="center"/>
        <w:rPr>
          <w:color w:val="auto"/>
          <w:sz w:val="17"/>
          <w:szCs w:val="17"/>
        </w:rPr>
      </w:pPr>
      <w:r>
        <w:rPr>
          <w:color w:val="auto"/>
          <w:spacing w:val="0"/>
          <w:w w:val="100"/>
          <w:position w:val="0"/>
          <w:sz w:val="17"/>
          <w:szCs w:val="17"/>
          <w:shd w:val="clear" w:color="auto" w:fill="auto"/>
        </w:rPr>
        <w:t>表</w:t>
      </w:r>
      <w:r>
        <w:rPr>
          <w:rFonts w:hint="eastAsia"/>
          <w:color w:val="auto"/>
          <w:spacing w:val="0"/>
          <w:w w:val="100"/>
          <w:position w:val="0"/>
          <w:sz w:val="17"/>
          <w:szCs w:val="17"/>
          <w:shd w:val="clear" w:color="auto" w:fill="auto"/>
          <w:lang w:val="en-US" w:eastAsia="zh-CN"/>
        </w:rPr>
        <w:t>4</w:t>
      </w:r>
      <w:r>
        <w:rPr>
          <w:rFonts w:ascii="Times New Roman" w:hAnsi="Times New Roman" w:eastAsia="Times New Roman" w:cs="Times New Roman"/>
          <w:b/>
          <w:bCs/>
          <w:color w:val="auto"/>
          <w:spacing w:val="0"/>
          <w:w w:val="100"/>
          <w:position w:val="0"/>
          <w:sz w:val="18"/>
          <w:szCs w:val="18"/>
          <w:shd w:val="clear" w:color="auto" w:fill="auto"/>
          <w:lang w:val="en-US" w:eastAsia="en-US" w:bidi="en-US"/>
        </w:rPr>
        <w:t>.</w:t>
      </w:r>
      <w:r>
        <w:rPr>
          <w:rFonts w:hint="eastAsia" w:ascii="Times New Roman" w:hAnsi="Times New Roman" w:eastAsia="宋体" w:cs="Times New Roman"/>
          <w:b/>
          <w:bCs/>
          <w:color w:val="auto"/>
          <w:spacing w:val="0"/>
          <w:w w:val="100"/>
          <w:position w:val="0"/>
          <w:sz w:val="18"/>
          <w:szCs w:val="18"/>
          <w:shd w:val="clear" w:color="auto" w:fill="auto"/>
          <w:lang w:val="en-US" w:eastAsia="zh-CN" w:bidi="en-US"/>
        </w:rPr>
        <w:t>2</w:t>
      </w:r>
      <w:r>
        <w:rPr>
          <w:rFonts w:ascii="Times New Roman" w:hAnsi="Times New Roman" w:eastAsia="Times New Roman" w:cs="Times New Roman"/>
          <w:b/>
          <w:bCs/>
          <w:color w:val="auto"/>
          <w:spacing w:val="0"/>
          <w:w w:val="100"/>
          <w:position w:val="0"/>
          <w:sz w:val="18"/>
          <w:szCs w:val="18"/>
          <w:shd w:val="clear" w:color="auto" w:fill="auto"/>
          <w:lang w:val="en-US" w:eastAsia="en-US" w:bidi="en-US"/>
        </w:rPr>
        <w:t>.1</w:t>
      </w:r>
      <w:r>
        <w:rPr>
          <w:color w:val="auto"/>
          <w:spacing w:val="0"/>
          <w:w w:val="100"/>
          <w:position w:val="0"/>
          <w:sz w:val="17"/>
          <w:szCs w:val="17"/>
          <w:shd w:val="clear" w:color="auto" w:fill="auto"/>
        </w:rPr>
        <w:t>居住建筑非透光围护结构平均传热系数</w:t>
      </w:r>
    </w:p>
    <w:tbl>
      <w:tblPr>
        <w:tblStyle w:val="3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184"/>
        <w:gridCol w:w="2586"/>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6" w:hRule="exact"/>
          <w:jc w:val="center"/>
        </w:trPr>
        <w:tc>
          <w:tcPr>
            <w:tcW w:w="1912" w:type="pct"/>
            <w:vMerge w:val="restar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圈护结构部位</w:t>
            </w:r>
          </w:p>
        </w:tc>
        <w:tc>
          <w:tcPr>
            <w:tcW w:w="3087" w:type="pct"/>
            <w:gridSpan w:val="2"/>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rFonts w:ascii="黑体" w:hAnsi="黑体" w:eastAsia="黑体" w:cs="黑体"/>
                <w:color w:val="auto"/>
                <w:spacing w:val="0"/>
                <w:w w:val="100"/>
                <w:position w:val="0"/>
                <w:sz w:val="15"/>
                <w:szCs w:val="15"/>
                <w:shd w:val="clear" w:color="auto" w:fill="auto"/>
              </w:rPr>
            </w:pPr>
            <w:r>
              <w:rPr>
                <w:rFonts w:ascii="黑体" w:hAnsi="黑体" w:eastAsia="黑体" w:cs="黑体"/>
                <w:color w:val="auto"/>
                <w:spacing w:val="0"/>
                <w:w w:val="100"/>
                <w:position w:val="0"/>
                <w:sz w:val="15"/>
                <w:szCs w:val="15"/>
                <w:shd w:val="clear" w:color="auto" w:fill="auto"/>
              </w:rPr>
              <w:t>传热系数</w:t>
            </w:r>
            <w:r>
              <w:rPr>
                <w:rFonts w:ascii="Times New Roman" w:hAnsi="Times New Roman" w:eastAsia="Times New Roman" w:cs="Times New Roman"/>
                <w:b/>
                <w:bCs/>
                <w:i/>
                <w:iCs/>
                <w:color w:val="auto"/>
                <w:spacing w:val="0"/>
                <w:w w:val="100"/>
                <w:position w:val="0"/>
                <w:sz w:val="15"/>
                <w:szCs w:val="15"/>
                <w:shd w:val="clear" w:color="auto" w:fill="auto"/>
                <w:lang w:val="en-US" w:eastAsia="en-US" w:bidi="en-US"/>
              </w:rPr>
              <w:t>K</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 (W/ (</w:t>
            </w:r>
            <w:r>
              <w:rPr>
                <w:rFonts w:hint="eastAsia" w:ascii="Times New Roman" w:hAnsi="Times New Roman" w:cs="Times New Roman"/>
                <w:b/>
                <w:bCs/>
                <w:color w:val="auto"/>
                <w:spacing w:val="0"/>
                <w:w w:val="100"/>
                <w:position w:val="0"/>
                <w:sz w:val="15"/>
                <w:szCs w:val="15"/>
                <w:shd w:val="clear" w:color="auto" w:fill="auto"/>
                <w:lang w:val="en-US" w:eastAsia="zh-CN" w:bidi="en-US"/>
              </w:rPr>
              <w:t>㎡</w:t>
            </w:r>
            <w:r>
              <w:rPr>
                <w:b/>
                <w:bCs/>
                <w:color w:val="auto"/>
                <w:spacing w:val="0"/>
                <w:w w:val="100"/>
                <w:position w:val="0"/>
                <w:sz w:val="16"/>
                <w:szCs w:val="16"/>
                <w:shd w:val="clear" w:color="auto" w:fill="auto"/>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2" w:hRule="exact"/>
          <w:jc w:val="center"/>
        </w:trPr>
        <w:tc>
          <w:tcPr>
            <w:tcW w:w="1912" w:type="pct"/>
            <w:vMerge w:val="continue"/>
            <w:shd w:val="clear" w:color="auto" w:fill="auto"/>
            <w:vAlign w:val="center"/>
          </w:tcPr>
          <w:p>
            <w:pPr>
              <w:rPr>
                <w:color w:val="auto"/>
              </w:rPr>
            </w:pPr>
          </w:p>
        </w:tc>
        <w:tc>
          <w:tcPr>
            <w:tcW w:w="1553"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严寒地区</w:t>
            </w:r>
          </w:p>
        </w:tc>
        <w:tc>
          <w:tcPr>
            <w:tcW w:w="1534"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寒冷地区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2" w:hRule="exact"/>
          <w:jc w:val="center"/>
        </w:trPr>
        <w:tc>
          <w:tcPr>
            <w:tcW w:w="1912"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屋面</w:t>
            </w:r>
          </w:p>
        </w:tc>
        <w:tc>
          <w:tcPr>
            <w:tcW w:w="1553"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Times New Roman" w:hAnsi="Times New Roman" w:eastAsia="Times New Roman" w:cs="Times New Roman"/>
                <w:b/>
                <w:bCs/>
                <w:color w:val="auto"/>
                <w:spacing w:val="0"/>
                <w:w w:val="100"/>
                <w:position w:val="0"/>
                <w:sz w:val="15"/>
                <w:szCs w:val="15"/>
                <w:shd w:val="clear" w:color="auto" w:fill="auto"/>
                <w:lang w:val="en-US" w:eastAsia="en-US" w:bidi="en-US"/>
              </w:rPr>
              <w:t>0.10</w:t>
            </w:r>
            <w:r>
              <w:rPr>
                <w:rFonts w:hint="eastAsia" w:ascii="宋体" w:hAnsi="宋体" w:eastAsia="宋体" w:cs="宋体"/>
                <w:b/>
                <w:bCs/>
                <w:color w:val="auto"/>
                <w:spacing w:val="0"/>
                <w:w w:val="100"/>
                <w:position w:val="0"/>
                <w:sz w:val="15"/>
                <w:szCs w:val="15"/>
                <w:shd w:val="clear" w:color="auto" w:fill="auto"/>
                <w:lang w:val="en-US" w:eastAsia="en-US"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0.</w:t>
            </w:r>
            <w:r>
              <w:rPr>
                <w:rFonts w:ascii="Times New Roman" w:hAnsi="Times New Roman" w:eastAsia="Times New Roman" w:cs="Times New Roman"/>
                <w:b/>
                <w:bCs/>
                <w:color w:val="auto"/>
                <w:spacing w:val="0"/>
                <w:w w:val="100"/>
                <w:position w:val="0"/>
                <w:sz w:val="15"/>
                <w:szCs w:val="15"/>
                <w:shd w:val="clear" w:color="auto" w:fill="auto"/>
              </w:rPr>
              <w:t>15</w:t>
            </w:r>
          </w:p>
        </w:tc>
        <w:tc>
          <w:tcPr>
            <w:tcW w:w="1534"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Times New Roman" w:hAnsi="Times New Roman" w:eastAsia="Times New Roman" w:cs="Times New Roman"/>
                <w:b/>
                <w:bCs/>
                <w:color w:val="auto"/>
                <w:spacing w:val="0"/>
                <w:w w:val="100"/>
                <w:position w:val="0"/>
                <w:sz w:val="15"/>
                <w:szCs w:val="15"/>
                <w:shd w:val="clear" w:color="auto" w:fill="auto"/>
                <w:lang w:val="en-US" w:eastAsia="en-US" w:bidi="en-US"/>
              </w:rPr>
              <w:t>0.10</w:t>
            </w:r>
            <w:r>
              <w:rPr>
                <w:rFonts w:hint="eastAsia" w:ascii="宋体" w:hAnsi="宋体" w:eastAsia="宋体" w:cs="宋体"/>
                <w:b/>
                <w:bCs/>
                <w:color w:val="auto"/>
                <w:spacing w:val="0"/>
                <w:w w:val="100"/>
                <w:position w:val="0"/>
                <w:sz w:val="15"/>
                <w:szCs w:val="15"/>
                <w:shd w:val="clear" w:color="auto" w:fill="auto"/>
                <w:lang w:val="en-US" w:eastAsia="en-US"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0. </w:t>
            </w:r>
            <w:r>
              <w:rPr>
                <w:rFonts w:ascii="Times New Roman" w:hAnsi="Times New Roman" w:eastAsia="Times New Roman" w:cs="Times New Roman"/>
                <w:b/>
                <w:bCs/>
                <w:color w:val="auto"/>
                <w:spacing w:val="0"/>
                <w:w w:val="100"/>
                <w:position w:val="0"/>
                <w:sz w:val="15"/>
                <w:szCs w:val="15"/>
                <w:shd w:val="clear" w:color="auto" w:fil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2" w:hRule="exact"/>
          <w:jc w:val="center"/>
        </w:trPr>
        <w:tc>
          <w:tcPr>
            <w:tcW w:w="1912"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外墙</w:t>
            </w:r>
          </w:p>
        </w:tc>
        <w:tc>
          <w:tcPr>
            <w:tcW w:w="1553"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Times New Roman" w:hAnsi="Times New Roman" w:eastAsia="Times New Roman" w:cs="Times New Roman"/>
                <w:b/>
                <w:bCs/>
                <w:color w:val="auto"/>
                <w:spacing w:val="0"/>
                <w:w w:val="100"/>
                <w:position w:val="0"/>
                <w:sz w:val="15"/>
                <w:szCs w:val="15"/>
                <w:shd w:val="clear" w:color="auto" w:fill="auto"/>
                <w:lang w:val="en-US" w:eastAsia="en-US" w:bidi="en-US"/>
              </w:rPr>
              <w:t>0.10</w:t>
            </w:r>
            <w:r>
              <w:rPr>
                <w:rFonts w:hint="eastAsia" w:ascii="宋体" w:hAnsi="宋体" w:eastAsia="宋体" w:cs="宋体"/>
                <w:b/>
                <w:bCs/>
                <w:color w:val="auto"/>
                <w:spacing w:val="0"/>
                <w:w w:val="100"/>
                <w:position w:val="0"/>
                <w:sz w:val="15"/>
                <w:szCs w:val="15"/>
                <w:shd w:val="clear" w:color="auto" w:fill="auto"/>
                <w:lang w:val="en-US" w:eastAsia="en-US"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0.</w:t>
            </w:r>
            <w:r>
              <w:rPr>
                <w:rFonts w:ascii="Times New Roman" w:hAnsi="Times New Roman" w:eastAsia="Times New Roman" w:cs="Times New Roman"/>
                <w:b/>
                <w:bCs/>
                <w:color w:val="auto"/>
                <w:spacing w:val="0"/>
                <w:w w:val="100"/>
                <w:position w:val="0"/>
                <w:sz w:val="15"/>
                <w:szCs w:val="15"/>
                <w:shd w:val="clear" w:color="auto" w:fill="auto"/>
              </w:rPr>
              <w:t>15</w:t>
            </w:r>
          </w:p>
        </w:tc>
        <w:tc>
          <w:tcPr>
            <w:tcW w:w="1534"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Times New Roman" w:hAnsi="Times New Roman" w:eastAsia="Times New Roman" w:cs="Times New Roman"/>
                <w:b/>
                <w:bCs/>
                <w:color w:val="auto"/>
                <w:spacing w:val="0"/>
                <w:w w:val="100"/>
                <w:position w:val="0"/>
                <w:sz w:val="15"/>
                <w:szCs w:val="15"/>
                <w:shd w:val="clear" w:color="auto" w:fill="auto"/>
                <w:lang w:val="en-US" w:eastAsia="en-US" w:bidi="en-US"/>
              </w:rPr>
              <w:t>0.15</w:t>
            </w:r>
            <w:r>
              <w:rPr>
                <w:rFonts w:hint="eastAsia" w:ascii="宋体" w:hAnsi="宋体" w:eastAsia="宋体" w:cs="宋体"/>
                <w:b/>
                <w:bCs/>
                <w:color w:val="auto"/>
                <w:spacing w:val="0"/>
                <w:w w:val="100"/>
                <w:position w:val="0"/>
                <w:sz w:val="15"/>
                <w:szCs w:val="15"/>
                <w:shd w:val="clear" w:color="auto" w:fill="auto"/>
                <w:lang w:val="en-US" w:eastAsia="en-US"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0. </w:t>
            </w:r>
            <w:r>
              <w:rPr>
                <w:rFonts w:ascii="Times New Roman" w:hAnsi="Times New Roman" w:eastAsia="Times New Roman" w:cs="Times New Roman"/>
                <w:b/>
                <w:bCs/>
                <w:color w:val="auto"/>
                <w:spacing w:val="0"/>
                <w:w w:val="100"/>
                <w:position w:val="0"/>
                <w:sz w:val="15"/>
                <w:szCs w:val="15"/>
                <w:shd w:val="clear" w:color="auto" w:fil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0" w:hRule="exact"/>
          <w:jc w:val="center"/>
        </w:trPr>
        <w:tc>
          <w:tcPr>
            <w:tcW w:w="1912"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地面及外挑楼板</w:t>
            </w:r>
          </w:p>
        </w:tc>
        <w:tc>
          <w:tcPr>
            <w:tcW w:w="1553"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Times New Roman" w:hAnsi="Times New Roman" w:eastAsia="Times New Roman" w:cs="Times New Roman"/>
                <w:b/>
                <w:bCs/>
                <w:color w:val="auto"/>
                <w:spacing w:val="0"/>
                <w:w w:val="100"/>
                <w:position w:val="0"/>
                <w:sz w:val="15"/>
                <w:szCs w:val="15"/>
                <w:shd w:val="clear" w:color="auto" w:fill="auto"/>
                <w:lang w:val="en-US" w:eastAsia="en-US" w:bidi="en-US"/>
              </w:rPr>
              <w:t>0.15</w:t>
            </w:r>
            <w:r>
              <w:rPr>
                <w:rFonts w:hint="eastAsia" w:ascii="宋体" w:hAnsi="宋体" w:eastAsia="宋体" w:cs="宋体"/>
                <w:b/>
                <w:bCs/>
                <w:color w:val="auto"/>
                <w:spacing w:val="0"/>
                <w:w w:val="100"/>
                <w:position w:val="0"/>
                <w:sz w:val="15"/>
                <w:szCs w:val="15"/>
                <w:shd w:val="clear" w:color="auto" w:fill="auto"/>
                <w:lang w:val="en-US" w:eastAsia="en-US"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0.</w:t>
            </w:r>
            <w:r>
              <w:rPr>
                <w:rFonts w:ascii="Times New Roman" w:hAnsi="Times New Roman" w:eastAsia="Times New Roman" w:cs="Times New Roman"/>
                <w:b/>
                <w:bCs/>
                <w:color w:val="auto"/>
                <w:spacing w:val="0"/>
                <w:w w:val="100"/>
                <w:position w:val="0"/>
                <w:sz w:val="15"/>
                <w:szCs w:val="15"/>
                <w:shd w:val="clear" w:color="auto" w:fill="auto"/>
              </w:rPr>
              <w:t>30</w:t>
            </w:r>
          </w:p>
        </w:tc>
        <w:tc>
          <w:tcPr>
            <w:tcW w:w="1534"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0. </w:t>
            </w:r>
            <w:r>
              <w:rPr>
                <w:rFonts w:ascii="Times New Roman" w:hAnsi="Times New Roman" w:eastAsia="Times New Roman" w:cs="Times New Roman"/>
                <w:b/>
                <w:bCs/>
                <w:color w:val="auto"/>
                <w:spacing w:val="0"/>
                <w:w w:val="100"/>
                <w:position w:val="0"/>
                <w:sz w:val="15"/>
                <w:szCs w:val="15"/>
                <w:shd w:val="clear" w:color="auto" w:fill="auto"/>
              </w:rPr>
              <w:t>20</w:t>
            </w:r>
            <w:r>
              <w:rPr>
                <w:rFonts w:hint="eastAsia" w:ascii="宋体" w:hAnsi="宋体" w:eastAsia="宋体" w:cs="宋体"/>
                <w:b/>
                <w:bCs/>
                <w:color w:val="auto"/>
                <w:spacing w:val="0"/>
                <w:w w:val="100"/>
                <w:position w:val="0"/>
                <w:sz w:val="15"/>
                <w:szCs w:val="15"/>
                <w:shd w:val="clear" w:color="auto" w:fill="auto"/>
                <w:lang w:val="en-US" w:eastAsia="en-US"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0. </w:t>
            </w:r>
            <w:r>
              <w:rPr>
                <w:rFonts w:ascii="Times New Roman" w:hAnsi="Times New Roman" w:eastAsia="Times New Roman" w:cs="Times New Roman"/>
                <w:b/>
                <w:bCs/>
                <w:color w:val="auto"/>
                <w:spacing w:val="0"/>
                <w:w w:val="100"/>
                <w:position w:val="0"/>
                <w:sz w:val="15"/>
                <w:szCs w:val="15"/>
                <w:shd w:val="clear" w:color="auto" w:fill="auto"/>
              </w:rPr>
              <w:t>40</w:t>
            </w:r>
          </w:p>
        </w:tc>
      </w:tr>
    </w:tbl>
    <w:p>
      <w:pPr>
        <w:widowControl w:val="0"/>
        <w:spacing w:after="99" w:line="1" w:lineRule="exact"/>
        <w:rPr>
          <w:color w:val="auto"/>
        </w:rPr>
      </w:pPr>
    </w:p>
    <w:p>
      <w:pPr>
        <w:pStyle w:val="69"/>
        <w:numPr>
          <w:ilvl w:val="0"/>
          <w:numId w:val="0"/>
        </w:numPr>
        <w:snapToGrid w:val="0"/>
        <w:spacing w:line="400" w:lineRule="exact"/>
        <w:ind w:leftChars="0" w:firstLine="422" w:firstLineChars="200"/>
        <w:rPr>
          <w:rFonts w:hint="eastAsia" w:ascii="宋体" w:hAnsi="宋体" w:eastAsia="宋体"/>
          <w:color w:val="auto"/>
          <w:lang w:eastAsia="zh-CN"/>
        </w:rPr>
      </w:pPr>
      <w:r>
        <w:rPr>
          <w:rFonts w:hint="eastAsia" w:ascii="宋体" w:hAnsi="宋体"/>
          <w:b/>
          <w:bCs/>
          <w:color w:val="auto"/>
          <w:lang w:eastAsia="zh-CN"/>
        </w:rPr>
        <w:t>【</w:t>
      </w:r>
      <w:r>
        <w:rPr>
          <w:rFonts w:hint="eastAsia" w:ascii="宋体" w:hAnsi="宋体"/>
          <w:b/>
          <w:bCs/>
          <w:color w:val="auto"/>
          <w:lang w:val="en-US" w:eastAsia="zh-CN"/>
        </w:rPr>
        <w:t>条文说明</w:t>
      </w:r>
      <w:r>
        <w:rPr>
          <w:rFonts w:hint="eastAsia" w:ascii="宋体" w:hAnsi="宋体"/>
          <w:b/>
          <w:bCs/>
          <w:color w:val="auto"/>
          <w:lang w:eastAsia="zh-CN"/>
        </w:rPr>
        <w:t>】</w:t>
      </w:r>
      <w:r>
        <w:rPr>
          <w:rFonts w:hint="eastAsia" w:ascii="宋体" w:hAnsi="宋体"/>
          <w:color w:val="auto"/>
          <w:lang w:val="en-US" w:eastAsia="zh-CN"/>
        </w:rPr>
        <w:t>超低能耗</w:t>
      </w:r>
      <w:r>
        <w:rPr>
          <w:rFonts w:hint="eastAsia" w:ascii="宋体" w:hAnsi="宋体"/>
          <w:color w:val="auto"/>
          <w:lang w:eastAsia="zh-CN"/>
        </w:rPr>
        <w:t>建筑节能设计</w:t>
      </w:r>
      <w:r>
        <w:rPr>
          <w:rFonts w:hint="eastAsia" w:ascii="宋体" w:hAnsi="宋体"/>
          <w:color w:val="auto"/>
          <w:lang w:val="en-US" w:eastAsia="zh-CN"/>
        </w:rPr>
        <w:t>以能耗指标为约束目标</w:t>
      </w:r>
      <w:r>
        <w:rPr>
          <w:rFonts w:hint="eastAsia" w:ascii="宋体" w:hAnsi="宋体"/>
          <w:color w:val="auto"/>
          <w:lang w:eastAsia="zh-CN"/>
        </w:rPr>
        <w:t>，因此根据不同地区和不同建筑的具体情况，非透光围护结构的传热系数限值不应该是唯一的，可以通过结合其他部位的节能设计要求进行调整。</w:t>
      </w:r>
      <w:r>
        <w:rPr>
          <w:rFonts w:hint="eastAsia" w:ascii="宋体" w:hAnsi="宋体"/>
          <w:color w:val="auto"/>
          <w:lang w:val="en-US" w:eastAsia="zh-CN"/>
        </w:rPr>
        <w:t>表4.2.1参照了《近零能耗建筑技术标准》GB/T51350-2019</w:t>
      </w:r>
      <w:r>
        <w:rPr>
          <w:rFonts w:hint="eastAsia" w:ascii="宋体" w:hAnsi="宋体"/>
          <w:color w:val="auto"/>
          <w:lang w:eastAsia="zh-CN"/>
        </w:rPr>
        <w:t>，这些推荐值不等同于节能设计规定限值，对于不同的建筑节能设计条件，该推荐值范围是可以被突破选用的。</w:t>
      </w:r>
    </w:p>
    <w:p>
      <w:pPr>
        <w:pStyle w:val="69"/>
        <w:numPr>
          <w:ilvl w:val="0"/>
          <w:numId w:val="8"/>
        </w:numPr>
        <w:snapToGrid w:val="0"/>
        <w:spacing w:line="400" w:lineRule="exact"/>
        <w:ind w:firstLineChars="0"/>
        <w:rPr>
          <w:rFonts w:hint="eastAsia" w:ascii="宋体" w:hAnsi="宋体"/>
          <w:b/>
          <w:bCs/>
          <w:color w:val="auto"/>
        </w:rPr>
      </w:pPr>
      <w:r>
        <w:rPr>
          <w:rFonts w:hint="eastAsia" w:ascii="宋体" w:hAnsi="宋体"/>
          <w:b/>
          <w:bCs/>
          <w:color w:val="auto"/>
        </w:rPr>
        <w:t>公共建筑非透光围护结构平均传热系数可按表</w:t>
      </w:r>
      <w:r>
        <w:rPr>
          <w:rFonts w:hint="eastAsia" w:ascii="宋体" w:hAnsi="宋体"/>
          <w:b/>
          <w:bCs/>
          <w:color w:val="auto"/>
          <w:lang w:val="en-US" w:eastAsia="zh-CN"/>
        </w:rPr>
        <w:t>4</w:t>
      </w:r>
      <w:r>
        <w:rPr>
          <w:rFonts w:hint="eastAsia" w:ascii="宋体" w:hAnsi="宋体"/>
          <w:b/>
          <w:bCs/>
          <w:color w:val="auto"/>
          <w:lang w:val="en-US" w:eastAsia="en-US"/>
        </w:rPr>
        <w:t>.</w:t>
      </w:r>
      <w:r>
        <w:rPr>
          <w:rFonts w:hint="eastAsia" w:ascii="宋体" w:hAnsi="宋体"/>
          <w:b/>
          <w:bCs/>
          <w:color w:val="auto"/>
          <w:lang w:val="en-US" w:eastAsia="zh-CN"/>
        </w:rPr>
        <w:t>2</w:t>
      </w:r>
      <w:r>
        <w:rPr>
          <w:rFonts w:hint="eastAsia" w:ascii="宋体" w:hAnsi="宋体"/>
          <w:b/>
          <w:bCs/>
          <w:color w:val="auto"/>
          <w:lang w:val="en-US" w:eastAsia="en-US"/>
        </w:rPr>
        <w:t>.</w:t>
      </w:r>
      <w:r>
        <w:rPr>
          <w:rFonts w:hint="eastAsia" w:ascii="宋体" w:hAnsi="宋体"/>
          <w:b/>
          <w:bCs/>
          <w:color w:val="auto"/>
          <w:lang w:val="en-US" w:eastAsia="zh-CN"/>
        </w:rPr>
        <w:t>2</w:t>
      </w:r>
      <w:r>
        <w:rPr>
          <w:rFonts w:hint="eastAsia" w:ascii="宋体" w:hAnsi="宋体"/>
          <w:b/>
          <w:bCs/>
          <w:color w:val="auto"/>
          <w:lang w:val="en-US" w:eastAsia="en-US"/>
        </w:rPr>
        <w:t xml:space="preserve"> </w:t>
      </w:r>
      <w:r>
        <w:rPr>
          <w:rFonts w:hint="eastAsia" w:ascii="宋体" w:hAnsi="宋体"/>
          <w:b/>
          <w:bCs/>
          <w:color w:val="auto"/>
        </w:rPr>
        <w:t>选取。</w:t>
      </w:r>
    </w:p>
    <w:p>
      <w:pPr>
        <w:pStyle w:val="96"/>
        <w:keepNext w:val="0"/>
        <w:keepLines w:val="0"/>
        <w:widowControl w:val="0"/>
        <w:shd w:val="clear" w:color="auto" w:fill="auto"/>
        <w:bidi w:val="0"/>
        <w:spacing w:before="0" w:after="0" w:line="240" w:lineRule="auto"/>
        <w:ind w:left="0" w:right="0" w:firstLine="0"/>
        <w:jc w:val="center"/>
        <w:rPr>
          <w:color w:val="auto"/>
          <w:sz w:val="17"/>
          <w:szCs w:val="17"/>
        </w:rPr>
      </w:pPr>
      <w:r>
        <w:rPr>
          <w:color w:val="auto"/>
          <w:spacing w:val="0"/>
          <w:w w:val="100"/>
          <w:position w:val="0"/>
          <w:sz w:val="17"/>
          <w:szCs w:val="17"/>
          <w:shd w:val="clear" w:color="auto" w:fill="auto"/>
        </w:rPr>
        <w:t>表</w:t>
      </w:r>
      <w:r>
        <w:rPr>
          <w:rFonts w:hint="eastAsia"/>
          <w:color w:val="auto"/>
          <w:spacing w:val="0"/>
          <w:w w:val="100"/>
          <w:position w:val="0"/>
          <w:sz w:val="17"/>
          <w:szCs w:val="17"/>
          <w:shd w:val="clear" w:color="auto" w:fill="auto"/>
          <w:lang w:val="en-US" w:eastAsia="zh-CN"/>
        </w:rPr>
        <w:t>4</w:t>
      </w:r>
      <w:r>
        <w:rPr>
          <w:rFonts w:ascii="Times New Roman" w:hAnsi="Times New Roman" w:eastAsia="Times New Roman" w:cs="Times New Roman"/>
          <w:b/>
          <w:bCs/>
          <w:color w:val="auto"/>
          <w:spacing w:val="0"/>
          <w:w w:val="100"/>
          <w:position w:val="0"/>
          <w:sz w:val="18"/>
          <w:szCs w:val="18"/>
          <w:shd w:val="clear" w:color="auto" w:fill="auto"/>
          <w:lang w:val="en-US" w:eastAsia="en-US" w:bidi="en-US"/>
        </w:rPr>
        <w:t>.</w:t>
      </w:r>
      <w:r>
        <w:rPr>
          <w:rFonts w:hint="eastAsia" w:ascii="Times New Roman" w:hAnsi="Times New Roman" w:eastAsia="宋体" w:cs="Times New Roman"/>
          <w:b/>
          <w:bCs/>
          <w:color w:val="auto"/>
          <w:spacing w:val="0"/>
          <w:w w:val="100"/>
          <w:position w:val="0"/>
          <w:sz w:val="18"/>
          <w:szCs w:val="18"/>
          <w:shd w:val="clear" w:color="auto" w:fill="auto"/>
          <w:lang w:val="en-US" w:eastAsia="zh-CN" w:bidi="en-US"/>
        </w:rPr>
        <w:t>2</w:t>
      </w:r>
      <w:r>
        <w:rPr>
          <w:rFonts w:ascii="Times New Roman" w:hAnsi="Times New Roman" w:eastAsia="Times New Roman" w:cs="Times New Roman"/>
          <w:b/>
          <w:bCs/>
          <w:color w:val="auto"/>
          <w:spacing w:val="0"/>
          <w:w w:val="100"/>
          <w:position w:val="0"/>
          <w:sz w:val="18"/>
          <w:szCs w:val="18"/>
          <w:shd w:val="clear" w:color="auto" w:fill="auto"/>
          <w:lang w:val="en-US" w:eastAsia="en-US" w:bidi="en-US"/>
        </w:rPr>
        <w:t>.2</w:t>
      </w:r>
      <w:r>
        <w:rPr>
          <w:color w:val="auto"/>
          <w:spacing w:val="0"/>
          <w:w w:val="100"/>
          <w:position w:val="0"/>
          <w:sz w:val="17"/>
          <w:szCs w:val="17"/>
          <w:shd w:val="clear" w:color="auto" w:fill="auto"/>
        </w:rPr>
        <w:t>公共建筑非透光围护结构平均传热系数</w:t>
      </w:r>
    </w:p>
    <w:tbl>
      <w:tblPr>
        <w:tblStyle w:val="3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174"/>
        <w:gridCol w:w="2591"/>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6" w:hRule="exact"/>
          <w:jc w:val="center"/>
        </w:trPr>
        <w:tc>
          <w:tcPr>
            <w:tcW w:w="1906" w:type="pct"/>
            <w:vMerge w:val="restar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围护结构部位</w:t>
            </w:r>
          </w:p>
        </w:tc>
        <w:tc>
          <w:tcPr>
            <w:tcW w:w="3093" w:type="pct"/>
            <w:gridSpan w:val="2"/>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rFonts w:ascii="黑体" w:hAnsi="黑体" w:eastAsia="黑体" w:cs="黑体"/>
                <w:color w:val="auto"/>
                <w:spacing w:val="0"/>
                <w:w w:val="100"/>
                <w:position w:val="0"/>
                <w:sz w:val="15"/>
                <w:szCs w:val="15"/>
                <w:shd w:val="clear" w:color="auto" w:fill="auto"/>
              </w:rPr>
            </w:pPr>
            <w:r>
              <w:rPr>
                <w:rFonts w:ascii="黑体" w:hAnsi="黑体" w:eastAsia="黑体" w:cs="黑体"/>
                <w:color w:val="auto"/>
                <w:spacing w:val="0"/>
                <w:w w:val="100"/>
                <w:position w:val="0"/>
                <w:sz w:val="15"/>
                <w:szCs w:val="15"/>
                <w:shd w:val="clear" w:color="auto" w:fill="auto"/>
              </w:rPr>
              <w:t>传热系数</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K (W/ (m</w:t>
            </w:r>
            <w:r>
              <w:rPr>
                <w:rFonts w:ascii="Times New Roman" w:hAnsi="Times New Roman" w:eastAsia="Times New Roman" w:cs="Times New Roman"/>
                <w:b/>
                <w:bCs/>
                <w:color w:val="auto"/>
                <w:spacing w:val="0"/>
                <w:w w:val="100"/>
                <w:position w:val="0"/>
                <w:sz w:val="15"/>
                <w:szCs w:val="15"/>
                <w:shd w:val="clear" w:color="auto" w:fill="auto"/>
                <w:vertAlign w:val="superscript"/>
                <w:lang w:val="en-US" w:eastAsia="en-US" w:bidi="en-US"/>
              </w:rPr>
              <w:t>2</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 •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5" w:hRule="exact"/>
          <w:jc w:val="center"/>
        </w:trPr>
        <w:tc>
          <w:tcPr>
            <w:tcW w:w="1906" w:type="pct"/>
            <w:vMerge w:val="continue"/>
            <w:shd w:val="clear" w:color="auto" w:fill="auto"/>
            <w:vAlign w:val="center"/>
          </w:tcPr>
          <w:p>
            <w:pPr>
              <w:rPr>
                <w:color w:val="auto"/>
              </w:rPr>
            </w:pPr>
          </w:p>
        </w:tc>
        <w:tc>
          <w:tcPr>
            <w:tcW w:w="1556"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严寒地区</w:t>
            </w:r>
          </w:p>
        </w:tc>
        <w:tc>
          <w:tcPr>
            <w:tcW w:w="1537"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寒冷地区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exact"/>
          <w:jc w:val="center"/>
        </w:trPr>
        <w:tc>
          <w:tcPr>
            <w:tcW w:w="1906"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屋面</w:t>
            </w:r>
          </w:p>
        </w:tc>
        <w:tc>
          <w:tcPr>
            <w:tcW w:w="1556"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Times New Roman" w:hAnsi="Times New Roman" w:eastAsia="Times New Roman" w:cs="Times New Roman"/>
                <w:b/>
                <w:bCs/>
                <w:color w:val="auto"/>
                <w:spacing w:val="0"/>
                <w:w w:val="100"/>
                <w:position w:val="0"/>
                <w:sz w:val="15"/>
                <w:szCs w:val="15"/>
                <w:shd w:val="clear" w:color="auto" w:fill="auto"/>
                <w:lang w:val="en-US" w:eastAsia="en-US" w:bidi="en-US"/>
              </w:rPr>
              <w:t>0.10</w:t>
            </w:r>
            <w:r>
              <w:rPr>
                <w:rFonts w:hint="eastAsia" w:ascii="宋体" w:hAnsi="宋体" w:eastAsia="宋体" w:cs="宋体"/>
                <w:b/>
                <w:bCs/>
                <w:color w:val="auto"/>
                <w:spacing w:val="0"/>
                <w:w w:val="100"/>
                <w:position w:val="0"/>
                <w:sz w:val="15"/>
                <w:szCs w:val="15"/>
                <w:shd w:val="clear" w:color="auto" w:fill="auto"/>
                <w:lang w:val="en-US" w:eastAsia="en-US"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0.</w:t>
            </w:r>
            <w:r>
              <w:rPr>
                <w:rFonts w:ascii="Times New Roman" w:hAnsi="Times New Roman" w:eastAsia="Times New Roman" w:cs="Times New Roman"/>
                <w:b/>
                <w:bCs/>
                <w:color w:val="auto"/>
                <w:spacing w:val="0"/>
                <w:w w:val="100"/>
                <w:position w:val="0"/>
                <w:sz w:val="15"/>
                <w:szCs w:val="15"/>
                <w:shd w:val="clear" w:color="auto" w:fill="auto"/>
              </w:rPr>
              <w:t>20</w:t>
            </w:r>
          </w:p>
        </w:tc>
        <w:tc>
          <w:tcPr>
            <w:tcW w:w="1537"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Times New Roman" w:hAnsi="Times New Roman" w:eastAsia="Times New Roman" w:cs="Times New Roman"/>
                <w:b/>
                <w:bCs/>
                <w:color w:val="auto"/>
                <w:spacing w:val="0"/>
                <w:w w:val="100"/>
                <w:position w:val="0"/>
                <w:sz w:val="15"/>
                <w:szCs w:val="15"/>
                <w:shd w:val="clear" w:color="auto" w:fill="auto"/>
                <w:lang w:val="en-US" w:eastAsia="en-US" w:bidi="en-US"/>
              </w:rPr>
              <w:t>0.10</w:t>
            </w:r>
            <w:r>
              <w:rPr>
                <w:rFonts w:hint="eastAsia" w:ascii="宋体" w:hAnsi="宋体" w:eastAsia="宋体" w:cs="宋体"/>
                <w:b/>
                <w:bCs/>
                <w:color w:val="auto"/>
                <w:spacing w:val="0"/>
                <w:w w:val="100"/>
                <w:position w:val="0"/>
                <w:sz w:val="15"/>
                <w:szCs w:val="15"/>
                <w:shd w:val="clear" w:color="auto" w:fill="auto"/>
                <w:lang w:val="en-US" w:eastAsia="en-US"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0. </w:t>
            </w:r>
            <w:r>
              <w:rPr>
                <w:rFonts w:ascii="Times New Roman" w:hAnsi="Times New Roman" w:eastAsia="Times New Roman" w:cs="Times New Roman"/>
                <w:b/>
                <w:bCs/>
                <w:color w:val="auto"/>
                <w:spacing w:val="0"/>
                <w:w w:val="100"/>
                <w:position w:val="0"/>
                <w:sz w:val="15"/>
                <w:szCs w:val="15"/>
                <w:shd w:val="clear" w:color="auto" w:fil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1906"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外墙</w:t>
            </w:r>
          </w:p>
        </w:tc>
        <w:tc>
          <w:tcPr>
            <w:tcW w:w="1556"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Times New Roman" w:hAnsi="Times New Roman" w:eastAsia="Times New Roman" w:cs="Times New Roman"/>
                <w:b/>
                <w:bCs/>
                <w:color w:val="auto"/>
                <w:spacing w:val="0"/>
                <w:w w:val="100"/>
                <w:position w:val="0"/>
                <w:sz w:val="15"/>
                <w:szCs w:val="15"/>
                <w:shd w:val="clear" w:color="auto" w:fill="auto"/>
                <w:lang w:val="en-US" w:eastAsia="en-US" w:bidi="en-US"/>
              </w:rPr>
              <w:t>0.10</w:t>
            </w:r>
            <w:r>
              <w:rPr>
                <w:rFonts w:hint="eastAsia" w:ascii="宋体" w:hAnsi="宋体" w:eastAsia="宋体" w:cs="宋体"/>
                <w:b/>
                <w:bCs/>
                <w:color w:val="auto"/>
                <w:spacing w:val="0"/>
                <w:w w:val="100"/>
                <w:position w:val="0"/>
                <w:sz w:val="15"/>
                <w:szCs w:val="15"/>
                <w:shd w:val="clear" w:color="auto" w:fill="auto"/>
                <w:lang w:val="en-US" w:eastAsia="en-US"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0.</w:t>
            </w:r>
            <w:r>
              <w:rPr>
                <w:rFonts w:ascii="Times New Roman" w:hAnsi="Times New Roman" w:eastAsia="Times New Roman" w:cs="Times New Roman"/>
                <w:b/>
                <w:bCs/>
                <w:color w:val="auto"/>
                <w:spacing w:val="0"/>
                <w:w w:val="100"/>
                <w:position w:val="0"/>
                <w:sz w:val="15"/>
                <w:szCs w:val="15"/>
                <w:shd w:val="clear" w:color="auto" w:fill="auto"/>
              </w:rPr>
              <w:t>25</w:t>
            </w:r>
          </w:p>
        </w:tc>
        <w:tc>
          <w:tcPr>
            <w:tcW w:w="1537"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Times New Roman" w:hAnsi="Times New Roman" w:eastAsia="Times New Roman" w:cs="Times New Roman"/>
                <w:b/>
                <w:bCs/>
                <w:color w:val="auto"/>
                <w:spacing w:val="0"/>
                <w:w w:val="100"/>
                <w:position w:val="0"/>
                <w:sz w:val="15"/>
                <w:szCs w:val="15"/>
                <w:shd w:val="clear" w:color="auto" w:fill="auto"/>
                <w:lang w:val="en-US" w:eastAsia="en-US" w:bidi="en-US"/>
              </w:rPr>
              <w:t>0.10</w:t>
            </w:r>
            <w:r>
              <w:rPr>
                <w:rFonts w:hint="eastAsia" w:ascii="宋体" w:hAnsi="宋体" w:eastAsia="宋体" w:cs="宋体"/>
                <w:b/>
                <w:bCs/>
                <w:color w:val="auto"/>
                <w:spacing w:val="0"/>
                <w:w w:val="100"/>
                <w:position w:val="0"/>
                <w:sz w:val="15"/>
                <w:szCs w:val="15"/>
                <w:shd w:val="clear" w:color="auto" w:fill="auto"/>
                <w:lang w:val="en-US" w:eastAsia="en-US"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0. </w:t>
            </w:r>
            <w:r>
              <w:rPr>
                <w:rFonts w:ascii="Times New Roman" w:hAnsi="Times New Roman" w:eastAsia="Times New Roman" w:cs="Times New Roman"/>
                <w:b/>
                <w:bCs/>
                <w:color w:val="auto"/>
                <w:spacing w:val="0"/>
                <w:w w:val="100"/>
                <w:position w:val="0"/>
                <w:sz w:val="15"/>
                <w:szCs w:val="15"/>
                <w:shd w:val="clear" w:color="auto" w:fil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0" w:hRule="exact"/>
          <w:jc w:val="center"/>
        </w:trPr>
        <w:tc>
          <w:tcPr>
            <w:tcW w:w="1906"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地面及外挑楼板</w:t>
            </w:r>
          </w:p>
        </w:tc>
        <w:tc>
          <w:tcPr>
            <w:tcW w:w="1556"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0. </w:t>
            </w:r>
            <w:r>
              <w:rPr>
                <w:rFonts w:ascii="Times New Roman" w:hAnsi="Times New Roman" w:eastAsia="Times New Roman" w:cs="Times New Roman"/>
                <w:b/>
                <w:bCs/>
                <w:color w:val="auto"/>
                <w:spacing w:val="0"/>
                <w:w w:val="100"/>
                <w:position w:val="0"/>
                <w:sz w:val="15"/>
                <w:szCs w:val="15"/>
                <w:shd w:val="clear" w:color="auto" w:fill="auto"/>
              </w:rPr>
              <w:t>20</w:t>
            </w:r>
            <w:r>
              <w:rPr>
                <w:rFonts w:hint="eastAsia" w:ascii="宋体" w:hAnsi="宋体" w:eastAsia="宋体" w:cs="宋体"/>
                <w:b/>
                <w:bCs/>
                <w:color w:val="auto"/>
                <w:spacing w:val="0"/>
                <w:w w:val="100"/>
                <w:position w:val="0"/>
                <w:sz w:val="15"/>
                <w:szCs w:val="15"/>
                <w:shd w:val="clear" w:color="auto" w:fill="auto"/>
                <w:lang w:val="en-US" w:eastAsia="en-US"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0. </w:t>
            </w:r>
            <w:r>
              <w:rPr>
                <w:rFonts w:ascii="Times New Roman" w:hAnsi="Times New Roman" w:eastAsia="Times New Roman" w:cs="Times New Roman"/>
                <w:b/>
                <w:bCs/>
                <w:color w:val="auto"/>
                <w:spacing w:val="0"/>
                <w:w w:val="100"/>
                <w:position w:val="0"/>
                <w:sz w:val="15"/>
                <w:szCs w:val="15"/>
                <w:shd w:val="clear" w:color="auto" w:fill="auto"/>
              </w:rPr>
              <w:t>30</w:t>
            </w:r>
          </w:p>
        </w:tc>
        <w:tc>
          <w:tcPr>
            <w:tcW w:w="1537"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Times New Roman" w:hAnsi="Times New Roman" w:eastAsia="Times New Roman" w:cs="Times New Roman"/>
                <w:b/>
                <w:bCs/>
                <w:color w:val="auto"/>
                <w:spacing w:val="0"/>
                <w:w w:val="100"/>
                <w:position w:val="0"/>
                <w:sz w:val="15"/>
                <w:szCs w:val="15"/>
                <w:shd w:val="clear" w:color="auto" w:fill="auto"/>
                <w:lang w:val="en-US" w:eastAsia="en-US" w:bidi="en-US"/>
              </w:rPr>
              <w:t>0. 25</w:t>
            </w:r>
            <w:r>
              <w:rPr>
                <w:rFonts w:hint="eastAsia" w:ascii="宋体" w:hAnsi="宋体" w:eastAsia="宋体" w:cs="宋体"/>
                <w:b/>
                <w:bCs/>
                <w:color w:val="auto"/>
                <w:spacing w:val="0"/>
                <w:w w:val="100"/>
                <w:position w:val="0"/>
                <w:sz w:val="15"/>
                <w:szCs w:val="15"/>
                <w:shd w:val="clear" w:color="auto" w:fill="auto"/>
                <w:lang w:val="en-US" w:eastAsia="en-US"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0.</w:t>
            </w:r>
            <w:r>
              <w:rPr>
                <w:rFonts w:ascii="Times New Roman" w:hAnsi="Times New Roman" w:eastAsia="Times New Roman" w:cs="Times New Roman"/>
                <w:b/>
                <w:bCs/>
                <w:color w:val="auto"/>
                <w:spacing w:val="0"/>
                <w:w w:val="100"/>
                <w:position w:val="0"/>
                <w:sz w:val="15"/>
                <w:szCs w:val="15"/>
                <w:shd w:val="clear" w:color="auto" w:fill="auto"/>
              </w:rPr>
              <w:t>40</w:t>
            </w:r>
          </w:p>
        </w:tc>
      </w:tr>
    </w:tbl>
    <w:p>
      <w:pPr>
        <w:widowControl w:val="0"/>
        <w:spacing w:after="99" w:line="1" w:lineRule="exact"/>
        <w:rPr>
          <w:color w:val="auto"/>
        </w:rPr>
      </w:pPr>
    </w:p>
    <w:p>
      <w:pPr>
        <w:pStyle w:val="69"/>
        <w:numPr>
          <w:ilvl w:val="0"/>
          <w:numId w:val="0"/>
        </w:numPr>
        <w:snapToGrid w:val="0"/>
        <w:spacing w:line="400" w:lineRule="exact"/>
        <w:ind w:leftChars="0" w:firstLine="422" w:firstLineChars="200"/>
        <w:rPr>
          <w:rFonts w:hint="eastAsia" w:ascii="宋体" w:hAnsi="宋体"/>
          <w:color w:val="auto"/>
          <w:lang w:val="en-US" w:eastAsia="zh-CN"/>
        </w:rPr>
      </w:pPr>
      <w:r>
        <w:rPr>
          <w:rFonts w:hint="eastAsia" w:ascii="宋体" w:hAnsi="宋体"/>
          <w:b/>
          <w:bCs/>
          <w:color w:val="auto"/>
          <w:lang w:val="en-US" w:eastAsia="zh-CN"/>
        </w:rPr>
        <w:t>【条文说明】</w:t>
      </w:r>
      <w:r>
        <w:rPr>
          <w:rFonts w:hint="eastAsia" w:ascii="宋体" w:hAnsi="宋体"/>
          <w:color w:val="auto"/>
          <w:lang w:val="en-US" w:eastAsia="zh-CN"/>
        </w:rPr>
        <w:t>由于公共建筑的类型繁多，使用功能相对复杂，因此对于公共建筑来说，给出相对统一的非透光围护结构平均传热系数是比较困难的。表4.2.2参照了《近零能耗建筑技术标准》GB/T51350-2019，给出了严寒和寒冷地区公共建筑非透光围护结构平均传热系数范围。</w:t>
      </w:r>
    </w:p>
    <w:p>
      <w:pPr>
        <w:pStyle w:val="69"/>
        <w:numPr>
          <w:ilvl w:val="0"/>
          <w:numId w:val="8"/>
        </w:numPr>
        <w:snapToGrid w:val="0"/>
        <w:spacing w:line="400" w:lineRule="exact"/>
        <w:ind w:firstLineChars="0"/>
        <w:rPr>
          <w:color w:val="auto"/>
          <w:sz w:val="17"/>
          <w:szCs w:val="17"/>
        </w:rPr>
      </w:pPr>
      <w:r>
        <w:rPr>
          <w:rFonts w:hint="eastAsia" w:ascii="宋体" w:hAnsi="宋体"/>
          <w:color w:val="auto"/>
        </w:rPr>
        <w:t>分隔供暖空间和非供暖空间的非透光围护结构平均传热 系数可按表</w:t>
      </w:r>
      <w:r>
        <w:rPr>
          <w:rFonts w:hint="eastAsia" w:ascii="宋体" w:hAnsi="宋体"/>
          <w:color w:val="auto"/>
          <w:lang w:val="en-US" w:eastAsia="zh-CN"/>
        </w:rPr>
        <w:t>4</w:t>
      </w:r>
      <w:r>
        <w:rPr>
          <w:rFonts w:hint="eastAsia" w:ascii="宋体" w:hAnsi="宋体"/>
          <w:color w:val="auto"/>
          <w:lang w:val="en-US" w:eastAsia="en-US"/>
        </w:rPr>
        <w:t>.</w:t>
      </w:r>
      <w:r>
        <w:rPr>
          <w:rFonts w:hint="eastAsia" w:ascii="宋体" w:hAnsi="宋体"/>
          <w:color w:val="auto"/>
          <w:lang w:val="en-US" w:eastAsia="zh-CN"/>
        </w:rPr>
        <w:t>2</w:t>
      </w:r>
      <w:r>
        <w:rPr>
          <w:rFonts w:hint="eastAsia" w:ascii="宋体" w:hAnsi="宋体"/>
          <w:color w:val="auto"/>
          <w:lang w:val="en-US" w:eastAsia="en-US"/>
        </w:rPr>
        <w:t>.3</w:t>
      </w:r>
      <w:r>
        <w:rPr>
          <w:rFonts w:hint="eastAsia" w:ascii="宋体" w:hAnsi="宋体"/>
          <w:color w:val="auto"/>
        </w:rPr>
        <w:t>选取。</w:t>
      </w:r>
    </w:p>
    <w:p>
      <w:pPr>
        <w:pStyle w:val="69"/>
        <w:numPr>
          <w:ilvl w:val="0"/>
          <w:numId w:val="0"/>
        </w:numPr>
        <w:snapToGrid w:val="0"/>
        <w:spacing w:line="400" w:lineRule="exact"/>
        <w:ind w:leftChars="0"/>
        <w:jc w:val="center"/>
        <w:rPr>
          <w:color w:val="auto"/>
          <w:sz w:val="17"/>
          <w:szCs w:val="17"/>
        </w:rPr>
      </w:pPr>
      <w:r>
        <w:rPr>
          <w:color w:val="auto"/>
          <w:spacing w:val="0"/>
          <w:w w:val="100"/>
          <w:position w:val="0"/>
          <w:sz w:val="17"/>
          <w:szCs w:val="17"/>
          <w:shd w:val="clear" w:color="auto" w:fill="auto"/>
        </w:rPr>
        <w:t>表</w:t>
      </w:r>
      <w:r>
        <w:rPr>
          <w:rFonts w:hint="eastAsia" w:ascii="Times New Roman" w:hAnsi="Times New Roman" w:cs="Times New Roman"/>
          <w:b/>
          <w:bCs/>
          <w:color w:val="auto"/>
          <w:spacing w:val="0"/>
          <w:w w:val="100"/>
          <w:position w:val="0"/>
          <w:sz w:val="18"/>
          <w:szCs w:val="18"/>
          <w:shd w:val="clear" w:color="auto" w:fill="auto"/>
          <w:lang w:val="en-US" w:eastAsia="zh-CN" w:bidi="en-US"/>
        </w:rPr>
        <w:t>4</w:t>
      </w:r>
      <w:r>
        <w:rPr>
          <w:rFonts w:ascii="Times New Roman" w:hAnsi="Times New Roman" w:eastAsia="Times New Roman" w:cs="Times New Roman"/>
          <w:b/>
          <w:bCs/>
          <w:color w:val="auto"/>
          <w:spacing w:val="0"/>
          <w:w w:val="100"/>
          <w:position w:val="0"/>
          <w:sz w:val="18"/>
          <w:szCs w:val="18"/>
          <w:shd w:val="clear" w:color="auto" w:fill="auto"/>
          <w:lang w:val="en-US" w:eastAsia="en-US" w:bidi="en-US"/>
        </w:rPr>
        <w:t>.</w:t>
      </w:r>
      <w:r>
        <w:rPr>
          <w:rFonts w:hint="eastAsia" w:ascii="Times New Roman" w:hAnsi="Times New Roman" w:cs="Times New Roman"/>
          <w:b/>
          <w:bCs/>
          <w:color w:val="auto"/>
          <w:spacing w:val="0"/>
          <w:w w:val="100"/>
          <w:position w:val="0"/>
          <w:sz w:val="18"/>
          <w:szCs w:val="18"/>
          <w:shd w:val="clear" w:color="auto" w:fill="auto"/>
          <w:lang w:val="en-US" w:eastAsia="zh-CN" w:bidi="en-US"/>
        </w:rPr>
        <w:t>2</w:t>
      </w:r>
      <w:r>
        <w:rPr>
          <w:rFonts w:ascii="Times New Roman" w:hAnsi="Times New Roman" w:eastAsia="Times New Roman" w:cs="Times New Roman"/>
          <w:b/>
          <w:bCs/>
          <w:color w:val="auto"/>
          <w:spacing w:val="0"/>
          <w:w w:val="100"/>
          <w:position w:val="0"/>
          <w:sz w:val="18"/>
          <w:szCs w:val="18"/>
          <w:shd w:val="clear" w:color="auto" w:fill="auto"/>
          <w:lang w:val="en-US" w:eastAsia="en-US" w:bidi="en-US"/>
        </w:rPr>
        <w:t>.3</w:t>
      </w:r>
      <w:r>
        <w:rPr>
          <w:color w:val="auto"/>
          <w:spacing w:val="0"/>
          <w:w w:val="100"/>
          <w:position w:val="0"/>
          <w:sz w:val="17"/>
          <w:szCs w:val="17"/>
          <w:shd w:val="clear" w:color="auto" w:fill="auto"/>
        </w:rPr>
        <w:t>分隔供暖空间和非供暖空间的非透光围护结构平均传热系数</w:t>
      </w:r>
    </w:p>
    <w:tbl>
      <w:tblPr>
        <w:tblStyle w:val="33"/>
        <w:tblW w:w="4999" w:type="pct"/>
        <w:jc w:val="center"/>
        <w:tblLayout w:type="autofit"/>
        <w:tblCellMar>
          <w:top w:w="0" w:type="dxa"/>
          <w:left w:w="10" w:type="dxa"/>
          <w:bottom w:w="0" w:type="dxa"/>
          <w:right w:w="10" w:type="dxa"/>
        </w:tblCellMar>
      </w:tblPr>
      <w:tblGrid>
        <w:gridCol w:w="2914"/>
        <w:gridCol w:w="2709"/>
        <w:gridCol w:w="2701"/>
      </w:tblGrid>
      <w:tr>
        <w:tblPrEx>
          <w:tblCellMar>
            <w:top w:w="0" w:type="dxa"/>
            <w:left w:w="10" w:type="dxa"/>
            <w:bottom w:w="0" w:type="dxa"/>
            <w:right w:w="10" w:type="dxa"/>
          </w:tblCellMar>
        </w:tblPrEx>
        <w:trPr>
          <w:trHeight w:val="336" w:hRule="exact"/>
          <w:jc w:val="center"/>
        </w:trPr>
        <w:tc>
          <w:tcPr>
            <w:tcW w:w="1750" w:type="pct"/>
            <w:vMerge w:val="restar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围护结构部位</w:t>
            </w:r>
          </w:p>
        </w:tc>
        <w:tc>
          <w:tcPr>
            <w:tcW w:w="3249" w:type="pct"/>
            <w:gridSpan w:val="2"/>
            <w:tcBorders>
              <w:top w:val="single" w:color="auto" w:sz="4" w:space="0"/>
              <w:left w:val="single" w:color="auto" w:sz="4" w:space="0"/>
              <w:right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rFonts w:hint="eastAsia" w:eastAsia="宋体"/>
                <w:color w:val="auto"/>
                <w:sz w:val="15"/>
                <w:szCs w:val="15"/>
                <w:lang w:eastAsia="zh-CN"/>
              </w:rPr>
            </w:pPr>
            <w:r>
              <w:rPr>
                <w:rFonts w:ascii="黑体" w:hAnsi="黑体" w:eastAsia="黑体" w:cs="黑体"/>
                <w:color w:val="auto"/>
                <w:spacing w:val="0"/>
                <w:w w:val="100"/>
                <w:position w:val="0"/>
                <w:sz w:val="15"/>
                <w:szCs w:val="15"/>
                <w:shd w:val="clear" w:color="auto" w:fill="auto"/>
              </w:rPr>
              <w:t>传热系数</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K (W/ (m</w:t>
            </w:r>
            <w:r>
              <w:rPr>
                <w:rFonts w:ascii="Times New Roman" w:hAnsi="Times New Roman" w:eastAsia="Times New Roman" w:cs="Times New Roman"/>
                <w:b/>
                <w:bCs/>
                <w:color w:val="auto"/>
                <w:spacing w:val="0"/>
                <w:w w:val="100"/>
                <w:position w:val="0"/>
                <w:sz w:val="15"/>
                <w:szCs w:val="15"/>
                <w:shd w:val="clear" w:color="auto" w:fill="auto"/>
                <w:vertAlign w:val="superscript"/>
                <w:lang w:val="en-US" w:eastAsia="en-US" w:bidi="en-US"/>
              </w:rPr>
              <w:t>2</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 • K</w:t>
            </w:r>
            <w:r>
              <w:rPr>
                <w:rFonts w:hint="eastAsia" w:ascii="Times New Roman" w:hAnsi="Times New Roman" w:cs="Times New Roman"/>
                <w:b/>
                <w:bCs/>
                <w:color w:val="auto"/>
                <w:spacing w:val="0"/>
                <w:w w:val="100"/>
                <w:position w:val="0"/>
                <w:sz w:val="15"/>
                <w:szCs w:val="15"/>
                <w:shd w:val="clear" w:color="auto" w:fill="auto"/>
                <w:lang w:val="en-US" w:eastAsia="zh-CN" w:bidi="en-US"/>
              </w:rPr>
              <w:t>））</w:t>
            </w:r>
          </w:p>
        </w:tc>
      </w:tr>
      <w:tr>
        <w:tblPrEx>
          <w:tblCellMar>
            <w:top w:w="0" w:type="dxa"/>
            <w:left w:w="10" w:type="dxa"/>
            <w:bottom w:w="0" w:type="dxa"/>
            <w:right w:w="10" w:type="dxa"/>
          </w:tblCellMar>
        </w:tblPrEx>
        <w:trPr>
          <w:trHeight w:val="318" w:hRule="exact"/>
          <w:jc w:val="center"/>
        </w:trPr>
        <w:tc>
          <w:tcPr>
            <w:tcW w:w="1750" w:type="pct"/>
            <w:vMerge w:val="continue"/>
            <w:tcBorders>
              <w:left w:val="single" w:color="auto" w:sz="4" w:space="0"/>
            </w:tcBorders>
            <w:shd w:val="clear" w:color="auto" w:fill="auto"/>
            <w:vAlign w:val="center"/>
          </w:tcPr>
          <w:p>
            <w:pPr>
              <w:rPr>
                <w:color w:val="auto"/>
              </w:rPr>
            </w:pPr>
          </w:p>
        </w:tc>
        <w:tc>
          <w:tcPr>
            <w:tcW w:w="1627" w:type="pct"/>
            <w:tcBorders>
              <w:top w:val="single" w:color="auto" w:sz="4" w:space="0"/>
              <w:left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严寒地区</w:t>
            </w:r>
          </w:p>
        </w:tc>
        <w:tc>
          <w:tcPr>
            <w:tcW w:w="1622" w:type="pct"/>
            <w:tcBorders>
              <w:top w:val="single" w:color="auto" w:sz="4" w:space="0"/>
              <w:left w:val="single" w:color="auto" w:sz="4" w:space="0"/>
              <w:right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寒冷地区</w:t>
            </w:r>
          </w:p>
        </w:tc>
      </w:tr>
      <w:tr>
        <w:tblPrEx>
          <w:tblCellMar>
            <w:top w:w="0" w:type="dxa"/>
            <w:left w:w="10" w:type="dxa"/>
            <w:bottom w:w="0" w:type="dxa"/>
            <w:right w:w="10" w:type="dxa"/>
          </w:tblCellMar>
        </w:tblPrEx>
        <w:trPr>
          <w:trHeight w:val="318" w:hRule="exact"/>
          <w:jc w:val="center"/>
        </w:trPr>
        <w:tc>
          <w:tcPr>
            <w:tcW w:w="1750"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楼板</w:t>
            </w:r>
          </w:p>
        </w:tc>
        <w:tc>
          <w:tcPr>
            <w:tcW w:w="1627"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0. </w:t>
            </w:r>
            <w:r>
              <w:rPr>
                <w:rFonts w:ascii="Times New Roman" w:hAnsi="Times New Roman" w:eastAsia="Times New Roman" w:cs="Times New Roman"/>
                <w:b/>
                <w:bCs/>
                <w:color w:val="auto"/>
                <w:spacing w:val="0"/>
                <w:w w:val="100"/>
                <w:position w:val="0"/>
                <w:sz w:val="15"/>
                <w:szCs w:val="15"/>
                <w:shd w:val="clear" w:color="auto" w:fill="auto"/>
              </w:rPr>
              <w:t>20</w:t>
            </w:r>
            <w:r>
              <w:rPr>
                <w:rFonts w:hint="eastAsia" w:ascii="宋体" w:hAnsi="宋体" w:eastAsia="宋体" w:cs="宋体"/>
                <w:b/>
                <w:bCs/>
                <w:color w:val="auto"/>
                <w:spacing w:val="0"/>
                <w:w w:val="100"/>
                <w:position w:val="0"/>
                <w:sz w:val="15"/>
                <w:szCs w:val="15"/>
                <w:shd w:val="clear" w:color="auto" w:fill="auto"/>
                <w:lang w:val="en-US" w:eastAsia="en-US"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0.</w:t>
            </w:r>
            <w:r>
              <w:rPr>
                <w:rFonts w:ascii="Times New Roman" w:hAnsi="Times New Roman" w:eastAsia="Times New Roman" w:cs="Times New Roman"/>
                <w:b/>
                <w:bCs/>
                <w:color w:val="auto"/>
                <w:spacing w:val="0"/>
                <w:w w:val="100"/>
                <w:position w:val="0"/>
                <w:sz w:val="15"/>
                <w:szCs w:val="15"/>
                <w:shd w:val="clear" w:color="auto" w:fill="auto"/>
              </w:rPr>
              <w:t>30</w:t>
            </w:r>
          </w:p>
        </w:tc>
        <w:tc>
          <w:tcPr>
            <w:tcW w:w="1622" w:type="pct"/>
            <w:tcBorders>
              <w:top w:val="single" w:color="auto" w:sz="4" w:space="0"/>
              <w:left w:val="single" w:color="auto" w:sz="4" w:space="0"/>
              <w:righ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Times New Roman" w:hAnsi="Times New Roman" w:eastAsia="Times New Roman" w:cs="Times New Roman"/>
                <w:b/>
                <w:bCs/>
                <w:color w:val="auto"/>
                <w:spacing w:val="0"/>
                <w:w w:val="100"/>
                <w:position w:val="0"/>
                <w:sz w:val="15"/>
                <w:szCs w:val="15"/>
                <w:shd w:val="clear" w:color="auto" w:fill="auto"/>
                <w:lang w:val="en-US" w:eastAsia="en-US" w:bidi="en-US"/>
              </w:rPr>
              <w:t>0. 30</w:t>
            </w:r>
            <w:r>
              <w:rPr>
                <w:rFonts w:hint="eastAsia" w:ascii="宋体" w:hAnsi="宋体" w:eastAsia="宋体" w:cs="宋体"/>
                <w:b/>
                <w:bCs/>
                <w:color w:val="auto"/>
                <w:spacing w:val="0"/>
                <w:w w:val="100"/>
                <w:position w:val="0"/>
                <w:sz w:val="15"/>
                <w:szCs w:val="15"/>
                <w:shd w:val="clear" w:color="auto" w:fill="auto"/>
                <w:lang w:val="en-US" w:eastAsia="en-US"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0. </w:t>
            </w:r>
            <w:r>
              <w:rPr>
                <w:rFonts w:ascii="Times New Roman" w:hAnsi="Times New Roman" w:eastAsia="Times New Roman" w:cs="Times New Roman"/>
                <w:b/>
                <w:bCs/>
                <w:color w:val="auto"/>
                <w:spacing w:val="0"/>
                <w:w w:val="100"/>
                <w:position w:val="0"/>
                <w:sz w:val="15"/>
                <w:szCs w:val="15"/>
                <w:shd w:val="clear" w:color="auto" w:fill="auto"/>
              </w:rPr>
              <w:t>50</w:t>
            </w:r>
          </w:p>
        </w:tc>
      </w:tr>
      <w:tr>
        <w:trPr>
          <w:trHeight w:val="342" w:hRule="exact"/>
          <w:jc w:val="center"/>
        </w:trPr>
        <w:tc>
          <w:tcPr>
            <w:tcW w:w="1750" w:type="pct"/>
            <w:tcBorders>
              <w:top w:val="single" w:color="auto" w:sz="4" w:space="0"/>
              <w:left w:val="single" w:color="auto" w:sz="4" w:space="0"/>
              <w:bottom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隔墙</w:t>
            </w:r>
          </w:p>
        </w:tc>
        <w:tc>
          <w:tcPr>
            <w:tcW w:w="1627" w:type="pct"/>
            <w:tcBorders>
              <w:top w:val="single" w:color="auto" w:sz="4" w:space="0"/>
              <w:left w:val="single" w:color="auto" w:sz="4" w:space="0"/>
              <w:bottom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Times New Roman" w:hAnsi="Times New Roman" w:eastAsia="Times New Roman" w:cs="Times New Roman"/>
                <w:b/>
                <w:bCs/>
                <w:color w:val="auto"/>
                <w:spacing w:val="0"/>
                <w:w w:val="100"/>
                <w:position w:val="0"/>
                <w:sz w:val="15"/>
                <w:szCs w:val="15"/>
                <w:shd w:val="clear" w:color="auto" w:fill="auto"/>
                <w:lang w:val="en-US" w:eastAsia="en-US" w:bidi="en-US"/>
              </w:rPr>
              <w:t>1.00</w:t>
            </w:r>
            <w:r>
              <w:rPr>
                <w:rFonts w:hint="eastAsia" w:ascii="宋体" w:hAnsi="宋体" w:eastAsia="宋体" w:cs="宋体"/>
                <w:b/>
                <w:bCs/>
                <w:color w:val="auto"/>
                <w:spacing w:val="0"/>
                <w:w w:val="100"/>
                <w:position w:val="0"/>
                <w:sz w:val="15"/>
                <w:szCs w:val="15"/>
                <w:shd w:val="clear" w:color="auto" w:fill="auto"/>
                <w:lang w:val="en-US" w:eastAsia="en-US"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1.20</w:t>
            </w:r>
          </w:p>
        </w:tc>
        <w:tc>
          <w:tcPr>
            <w:tcW w:w="162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Times New Roman" w:hAnsi="Times New Roman" w:eastAsia="Times New Roman" w:cs="Times New Roman"/>
                <w:b/>
                <w:bCs/>
                <w:color w:val="auto"/>
                <w:spacing w:val="0"/>
                <w:w w:val="100"/>
                <w:position w:val="0"/>
                <w:sz w:val="15"/>
                <w:szCs w:val="15"/>
                <w:shd w:val="clear" w:color="auto" w:fill="auto"/>
                <w:lang w:val="en-US" w:eastAsia="en-US" w:bidi="en-US"/>
              </w:rPr>
              <w:t>1.20</w:t>
            </w:r>
            <w:r>
              <w:rPr>
                <w:rFonts w:hint="eastAsia" w:ascii="宋体" w:hAnsi="宋体" w:eastAsia="宋体" w:cs="宋体"/>
                <w:b/>
                <w:bCs/>
                <w:color w:val="auto"/>
                <w:spacing w:val="0"/>
                <w:w w:val="100"/>
                <w:position w:val="0"/>
                <w:sz w:val="15"/>
                <w:szCs w:val="15"/>
                <w:shd w:val="clear" w:color="auto" w:fill="auto"/>
                <w:lang w:val="en-US" w:eastAsia="en-US"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1.</w:t>
            </w:r>
            <w:r>
              <w:rPr>
                <w:rFonts w:ascii="Times New Roman" w:hAnsi="Times New Roman" w:eastAsia="Times New Roman" w:cs="Times New Roman"/>
                <w:b/>
                <w:bCs/>
                <w:color w:val="auto"/>
                <w:spacing w:val="0"/>
                <w:w w:val="100"/>
                <w:position w:val="0"/>
                <w:sz w:val="15"/>
                <w:szCs w:val="15"/>
                <w:shd w:val="clear" w:color="auto" w:fill="auto"/>
              </w:rPr>
              <w:t>50</w:t>
            </w:r>
          </w:p>
        </w:tc>
      </w:tr>
    </w:tbl>
    <w:p>
      <w:pPr>
        <w:widowControl w:val="0"/>
        <w:spacing w:after="79" w:line="1" w:lineRule="exact"/>
        <w:rPr>
          <w:color w:val="auto"/>
        </w:rPr>
      </w:pPr>
    </w:p>
    <w:p>
      <w:pPr>
        <w:pStyle w:val="69"/>
        <w:numPr>
          <w:ilvl w:val="0"/>
          <w:numId w:val="8"/>
        </w:numPr>
        <w:snapToGrid w:val="0"/>
        <w:spacing w:line="400" w:lineRule="exact"/>
        <w:ind w:firstLineChars="0"/>
        <w:rPr>
          <w:rFonts w:hint="eastAsia" w:ascii="宋体" w:hAnsi="宋体"/>
          <w:color w:val="auto"/>
        </w:rPr>
      </w:pPr>
      <w:r>
        <w:rPr>
          <w:rFonts w:hint="eastAsia" w:ascii="宋体" w:hAnsi="宋体"/>
          <w:color w:val="auto"/>
        </w:rPr>
        <w:t>外门窗气密性能应符合下列规定：</w:t>
      </w:r>
    </w:p>
    <w:p>
      <w:pPr>
        <w:pStyle w:val="69"/>
        <w:numPr>
          <w:ilvl w:val="0"/>
          <w:numId w:val="0"/>
        </w:numPr>
        <w:snapToGrid w:val="0"/>
        <w:spacing w:line="400" w:lineRule="exact"/>
        <w:ind w:leftChars="0" w:firstLine="420" w:firstLineChars="200"/>
        <w:rPr>
          <w:rFonts w:hint="eastAsia" w:ascii="宋体" w:hAnsi="宋体"/>
          <w:color w:val="auto"/>
        </w:rPr>
      </w:pPr>
      <w:r>
        <w:rPr>
          <w:rFonts w:hint="eastAsia" w:ascii="宋体" w:hAnsi="宋体"/>
          <w:color w:val="auto"/>
        </w:rPr>
        <w:t>1外窗气密性能不宜低于8级；</w:t>
      </w:r>
    </w:p>
    <w:p>
      <w:pPr>
        <w:pStyle w:val="69"/>
        <w:numPr>
          <w:ilvl w:val="0"/>
          <w:numId w:val="0"/>
        </w:numPr>
        <w:snapToGrid w:val="0"/>
        <w:spacing w:line="400" w:lineRule="exact"/>
        <w:ind w:leftChars="0" w:firstLine="420" w:firstLineChars="200"/>
        <w:rPr>
          <w:rFonts w:hint="eastAsia" w:ascii="宋体" w:hAnsi="宋体"/>
          <w:color w:val="auto"/>
        </w:rPr>
      </w:pPr>
      <w:r>
        <w:rPr>
          <w:rFonts w:hint="eastAsia" w:ascii="宋体" w:hAnsi="宋体"/>
          <w:color w:val="auto"/>
        </w:rPr>
        <w:t>2外门、分隔供暖空间与非供暖空间的户门气密性能不宜低于6级。</w:t>
      </w:r>
    </w:p>
    <w:p>
      <w:pPr>
        <w:pStyle w:val="69"/>
        <w:numPr>
          <w:ilvl w:val="0"/>
          <w:numId w:val="0"/>
        </w:numPr>
        <w:snapToGrid w:val="0"/>
        <w:spacing w:line="400" w:lineRule="exact"/>
        <w:ind w:leftChars="0" w:firstLine="420" w:firstLineChars="200"/>
        <w:rPr>
          <w:rFonts w:hint="eastAsia" w:ascii="宋体" w:hAnsi="宋体"/>
          <w:color w:val="auto"/>
          <w:lang w:eastAsia="zh-CN"/>
        </w:rPr>
      </w:pPr>
      <w:r>
        <w:rPr>
          <w:rFonts w:hint="eastAsia" w:ascii="宋体" w:hAnsi="宋体"/>
          <w:color w:val="auto"/>
          <w:lang w:eastAsia="zh-CN"/>
        </w:rPr>
        <w:t>【</w:t>
      </w:r>
      <w:r>
        <w:rPr>
          <w:rFonts w:hint="eastAsia" w:ascii="宋体" w:hAnsi="宋体"/>
          <w:color w:val="auto"/>
          <w:lang w:val="en-US" w:eastAsia="zh-CN"/>
        </w:rPr>
        <w:t>条文说明</w:t>
      </w:r>
      <w:r>
        <w:rPr>
          <w:rFonts w:hint="eastAsia" w:ascii="宋体" w:hAnsi="宋体"/>
          <w:color w:val="auto"/>
          <w:lang w:eastAsia="zh-CN"/>
        </w:rPr>
        <w:t>】</w:t>
      </w:r>
      <w:r>
        <w:rPr>
          <w:rFonts w:hint="eastAsia" w:ascii="宋体" w:hAnsi="宋体"/>
          <w:color w:val="auto"/>
          <w:lang w:val="en-US" w:eastAsia="zh-CN"/>
        </w:rPr>
        <w:t>由</w:t>
      </w:r>
      <w:r>
        <w:rPr>
          <w:rFonts w:hint="eastAsia" w:ascii="宋体" w:hAnsi="宋体"/>
          <w:color w:val="auto"/>
          <w:lang w:eastAsia="zh-CN"/>
        </w:rPr>
        <w:t>于建筑气密性差导致的冷风渗透在建筑总能耗中的比重越来越高，外门窗由于其可开启性，成为影响建筑气密性的最主要环节，严格控制外门窗的气密性是降低冷风渗透能耗的主要途径。</w:t>
      </w:r>
    </w:p>
    <w:p>
      <w:pPr>
        <w:pStyle w:val="69"/>
        <w:numPr>
          <w:ilvl w:val="0"/>
          <w:numId w:val="0"/>
        </w:numPr>
        <w:snapToGrid w:val="0"/>
        <w:spacing w:line="400" w:lineRule="exact"/>
        <w:ind w:leftChars="0" w:firstLine="420" w:firstLineChars="200"/>
        <w:rPr>
          <w:rFonts w:hint="eastAsia" w:ascii="宋体" w:hAnsi="宋体" w:eastAsia="宋体"/>
          <w:color w:val="auto"/>
          <w:lang w:eastAsia="zh-CN"/>
        </w:rPr>
      </w:pPr>
      <w:r>
        <w:rPr>
          <w:rFonts w:hint="eastAsia" w:ascii="宋体" w:hAnsi="宋体"/>
          <w:color w:val="auto"/>
          <w:lang w:eastAsia="zh-CN"/>
        </w:rPr>
        <w:t>为了保证建筑的节能，要求外窗具有良好的气密性能，以避免夏季和冬季室外空气过多地向室内渗透。</w:t>
      </w:r>
    </w:p>
    <w:p>
      <w:pPr>
        <w:pStyle w:val="69"/>
        <w:numPr>
          <w:ilvl w:val="0"/>
          <w:numId w:val="8"/>
        </w:numPr>
        <w:snapToGrid w:val="0"/>
        <w:spacing w:line="400" w:lineRule="exact"/>
        <w:ind w:firstLineChars="0"/>
        <w:rPr>
          <w:rFonts w:hint="eastAsia" w:ascii="宋体" w:hAnsi="宋体" w:eastAsia="宋体" w:cs="Times New Roman"/>
          <w:b/>
          <w:bCs/>
          <w:color w:val="auto"/>
          <w:kern w:val="2"/>
          <w:sz w:val="21"/>
          <w:szCs w:val="22"/>
          <w:lang w:val="en-US" w:eastAsia="zh-CN" w:bidi="ar-SA"/>
        </w:rPr>
      </w:pPr>
      <w:r>
        <w:rPr>
          <w:rFonts w:hint="eastAsia" w:ascii="宋体" w:hAnsi="宋体" w:eastAsia="宋体" w:cs="Times New Roman"/>
          <w:b/>
          <w:bCs/>
          <w:color w:val="auto"/>
          <w:kern w:val="2"/>
          <w:sz w:val="21"/>
          <w:szCs w:val="22"/>
          <w:lang w:val="en-US" w:eastAsia="zh-CN" w:bidi="ar-SA"/>
        </w:rPr>
        <w:t>居住建筑外窗（包括透光幕墙）热工性能参数可按表</w:t>
      </w:r>
      <w:r>
        <w:rPr>
          <w:rFonts w:hint="eastAsia" w:ascii="宋体" w:hAnsi="宋体" w:cs="Times New Roman"/>
          <w:b/>
          <w:bCs/>
          <w:color w:val="auto"/>
          <w:kern w:val="2"/>
          <w:sz w:val="21"/>
          <w:szCs w:val="22"/>
          <w:lang w:val="en-US" w:eastAsia="zh-CN" w:bidi="ar-SA"/>
        </w:rPr>
        <w:t>4</w:t>
      </w:r>
      <w:r>
        <w:rPr>
          <w:rFonts w:hint="eastAsia" w:ascii="宋体" w:hAnsi="宋体" w:eastAsia="宋体" w:cs="Times New Roman"/>
          <w:b/>
          <w:bCs/>
          <w:color w:val="auto"/>
          <w:kern w:val="2"/>
          <w:sz w:val="21"/>
          <w:szCs w:val="22"/>
          <w:lang w:val="en-US" w:eastAsia="en-US" w:bidi="ar-SA"/>
        </w:rPr>
        <w:t>.</w:t>
      </w:r>
      <w:r>
        <w:rPr>
          <w:rFonts w:hint="eastAsia" w:ascii="宋体" w:hAnsi="宋体" w:cs="Times New Roman"/>
          <w:b/>
          <w:bCs/>
          <w:color w:val="auto"/>
          <w:kern w:val="2"/>
          <w:sz w:val="21"/>
          <w:szCs w:val="22"/>
          <w:lang w:val="en-US" w:eastAsia="zh-CN" w:bidi="ar-SA"/>
        </w:rPr>
        <w:t>2</w:t>
      </w:r>
      <w:r>
        <w:rPr>
          <w:rFonts w:hint="eastAsia" w:ascii="宋体" w:hAnsi="宋体" w:eastAsia="宋体" w:cs="Times New Roman"/>
          <w:b/>
          <w:bCs/>
          <w:color w:val="auto"/>
          <w:kern w:val="2"/>
          <w:sz w:val="21"/>
          <w:szCs w:val="22"/>
          <w:lang w:val="en-US" w:eastAsia="en-US" w:bidi="ar-SA"/>
        </w:rPr>
        <w:t>.5-1</w:t>
      </w:r>
      <w:r>
        <w:rPr>
          <w:rFonts w:hint="eastAsia" w:ascii="宋体" w:hAnsi="宋体" w:eastAsia="宋体" w:cs="Times New Roman"/>
          <w:b/>
          <w:bCs/>
          <w:color w:val="auto"/>
          <w:kern w:val="2"/>
          <w:sz w:val="21"/>
          <w:szCs w:val="22"/>
          <w:lang w:val="en-US" w:eastAsia="zh-CN" w:bidi="ar-SA"/>
        </w:rPr>
        <w:t>选取；公共建筑外窗（包括透光幕墙）热工性能参数 可按表</w:t>
      </w:r>
      <w:r>
        <w:rPr>
          <w:rFonts w:hint="eastAsia" w:ascii="宋体" w:hAnsi="宋体" w:cs="Times New Roman"/>
          <w:b/>
          <w:bCs/>
          <w:color w:val="auto"/>
          <w:kern w:val="2"/>
          <w:sz w:val="21"/>
          <w:szCs w:val="22"/>
          <w:lang w:val="en-US" w:eastAsia="zh-CN" w:bidi="ar-SA"/>
        </w:rPr>
        <w:t>4</w:t>
      </w:r>
      <w:r>
        <w:rPr>
          <w:rFonts w:hint="eastAsia" w:ascii="宋体" w:hAnsi="宋体" w:eastAsia="宋体" w:cs="Times New Roman"/>
          <w:b/>
          <w:bCs/>
          <w:color w:val="auto"/>
          <w:kern w:val="2"/>
          <w:sz w:val="21"/>
          <w:szCs w:val="22"/>
          <w:lang w:val="en-US" w:eastAsia="en-US" w:bidi="ar-SA"/>
        </w:rPr>
        <w:t>.</w:t>
      </w:r>
      <w:r>
        <w:rPr>
          <w:rFonts w:hint="eastAsia" w:ascii="宋体" w:hAnsi="宋体" w:cs="Times New Roman"/>
          <w:b/>
          <w:bCs/>
          <w:color w:val="auto"/>
          <w:kern w:val="2"/>
          <w:sz w:val="21"/>
          <w:szCs w:val="22"/>
          <w:lang w:val="en-US" w:eastAsia="zh-CN" w:bidi="ar-SA"/>
        </w:rPr>
        <w:t>2</w:t>
      </w:r>
      <w:r>
        <w:rPr>
          <w:rFonts w:hint="eastAsia" w:ascii="宋体" w:hAnsi="宋体" w:eastAsia="宋体" w:cs="Times New Roman"/>
          <w:b/>
          <w:bCs/>
          <w:color w:val="auto"/>
          <w:kern w:val="2"/>
          <w:sz w:val="21"/>
          <w:szCs w:val="22"/>
          <w:lang w:val="en-US" w:eastAsia="en-US" w:bidi="ar-SA"/>
        </w:rPr>
        <w:t>.5-2</w:t>
      </w:r>
      <w:r>
        <w:rPr>
          <w:rFonts w:hint="eastAsia" w:ascii="宋体" w:hAnsi="宋体" w:eastAsia="宋体" w:cs="Times New Roman"/>
          <w:b/>
          <w:bCs/>
          <w:color w:val="auto"/>
          <w:kern w:val="2"/>
          <w:sz w:val="21"/>
          <w:szCs w:val="22"/>
          <w:lang w:val="en-US" w:eastAsia="zh-CN" w:bidi="ar-SA"/>
        </w:rPr>
        <w:t>选取。</w:t>
      </w:r>
    </w:p>
    <w:p>
      <w:pPr>
        <w:pStyle w:val="69"/>
        <w:numPr>
          <w:ilvl w:val="0"/>
          <w:numId w:val="0"/>
        </w:numPr>
        <w:snapToGrid w:val="0"/>
        <w:spacing w:line="400" w:lineRule="exact"/>
        <w:jc w:val="center"/>
        <w:rPr>
          <w:rFonts w:hint="eastAsia" w:ascii="宋体" w:hAnsi="宋体"/>
          <w:color w:val="auto"/>
          <w:sz w:val="20"/>
          <w:szCs w:val="21"/>
          <w:lang w:val="en-US" w:eastAsia="zh-CN"/>
        </w:rPr>
      </w:pPr>
      <w:r>
        <w:rPr>
          <w:rFonts w:hint="eastAsia" w:ascii="宋体" w:hAnsi="宋体"/>
          <w:color w:val="auto"/>
          <w:sz w:val="20"/>
          <w:szCs w:val="21"/>
          <w:lang w:val="en-US" w:eastAsia="zh-CN"/>
        </w:rPr>
        <w:t>表4</w:t>
      </w:r>
      <w:r>
        <w:rPr>
          <w:rFonts w:hint="eastAsia" w:ascii="宋体" w:hAnsi="宋体"/>
          <w:color w:val="auto"/>
          <w:sz w:val="20"/>
          <w:szCs w:val="21"/>
          <w:lang w:val="en-US" w:eastAsia="en-US"/>
        </w:rPr>
        <w:t>.</w:t>
      </w:r>
      <w:r>
        <w:rPr>
          <w:rFonts w:hint="eastAsia" w:ascii="宋体" w:hAnsi="宋体"/>
          <w:color w:val="auto"/>
          <w:sz w:val="20"/>
          <w:szCs w:val="21"/>
          <w:lang w:val="en-US" w:eastAsia="zh-CN"/>
        </w:rPr>
        <w:t>2</w:t>
      </w:r>
      <w:r>
        <w:rPr>
          <w:rFonts w:hint="eastAsia" w:ascii="宋体" w:hAnsi="宋体"/>
          <w:color w:val="auto"/>
          <w:sz w:val="20"/>
          <w:szCs w:val="21"/>
          <w:lang w:val="en-US" w:eastAsia="en-US"/>
        </w:rPr>
        <w:t>.5</w:t>
      </w:r>
      <w:r>
        <w:rPr>
          <w:rFonts w:hint="eastAsia" w:ascii="宋体" w:hAnsi="宋体"/>
          <w:color w:val="auto"/>
          <w:sz w:val="20"/>
          <w:szCs w:val="21"/>
          <w:lang w:val="en-US" w:eastAsia="zh-CN"/>
        </w:rPr>
        <w:t>-1</w:t>
      </w:r>
      <w:r>
        <w:rPr>
          <w:rFonts w:hint="eastAsia" w:ascii="宋体" w:hAnsi="宋体"/>
          <w:color w:val="auto"/>
          <w:sz w:val="20"/>
          <w:szCs w:val="21"/>
          <w:lang w:val="en-US" w:eastAsia="en-US"/>
        </w:rPr>
        <w:t xml:space="preserve"> </w:t>
      </w:r>
      <w:r>
        <w:rPr>
          <w:rFonts w:hint="eastAsia" w:ascii="宋体" w:hAnsi="宋体"/>
          <w:color w:val="auto"/>
          <w:sz w:val="20"/>
          <w:szCs w:val="21"/>
          <w:lang w:val="en-US" w:eastAsia="zh-CN"/>
        </w:rPr>
        <w:t>居住建筑外窗（包括透光幕墙）传热系数</w:t>
      </w:r>
      <w:r>
        <w:rPr>
          <w:rFonts w:hint="eastAsia" w:ascii="宋体" w:hAnsi="宋体"/>
          <w:color w:val="auto"/>
          <w:sz w:val="20"/>
          <w:szCs w:val="21"/>
          <w:lang w:val="en-US" w:eastAsia="en-US"/>
        </w:rPr>
        <w:t>（K）</w:t>
      </w:r>
      <w:r>
        <w:rPr>
          <w:rFonts w:hint="eastAsia" w:ascii="宋体" w:hAnsi="宋体"/>
          <w:color w:val="auto"/>
          <w:sz w:val="20"/>
          <w:szCs w:val="21"/>
          <w:lang w:val="en-US" w:eastAsia="zh-CN"/>
        </w:rPr>
        <w:t>和太阳得热系数</w:t>
      </w:r>
      <w:r>
        <w:rPr>
          <w:rFonts w:hint="eastAsia" w:ascii="宋体" w:hAnsi="宋体"/>
          <w:color w:val="auto"/>
          <w:sz w:val="20"/>
          <w:szCs w:val="21"/>
          <w:lang w:val="en-US" w:eastAsia="en-US"/>
        </w:rPr>
        <w:t>（SHGC）</w:t>
      </w:r>
      <w:r>
        <w:rPr>
          <w:rFonts w:hint="eastAsia" w:ascii="宋体" w:hAnsi="宋体"/>
          <w:color w:val="auto"/>
          <w:sz w:val="20"/>
          <w:szCs w:val="21"/>
          <w:lang w:val="en-US" w:eastAsia="zh-CN"/>
        </w:rPr>
        <w:t>值</w:t>
      </w:r>
    </w:p>
    <w:tbl>
      <w:tblPr>
        <w:tblStyle w:val="3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190"/>
        <w:gridCol w:w="1190"/>
        <w:gridCol w:w="1957"/>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5" w:hRule="exact"/>
          <w:jc w:val="center"/>
        </w:trPr>
        <w:tc>
          <w:tcPr>
            <w:tcW w:w="2631" w:type="pct"/>
            <w:gridSpan w:val="2"/>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性能参数</w:t>
            </w:r>
          </w:p>
        </w:tc>
        <w:tc>
          <w:tcPr>
            <w:tcW w:w="1175"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严寒地区</w:t>
            </w:r>
          </w:p>
        </w:tc>
        <w:tc>
          <w:tcPr>
            <w:tcW w:w="1193"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寒冷地区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exact"/>
          <w:jc w:val="center"/>
        </w:trPr>
        <w:tc>
          <w:tcPr>
            <w:tcW w:w="2631" w:type="pct"/>
            <w:gridSpan w:val="2"/>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传热系数</w:t>
            </w:r>
          </w:p>
          <w:p>
            <w:pPr>
              <w:pStyle w:val="94"/>
              <w:keepNext w:val="0"/>
              <w:keepLines w:val="0"/>
              <w:widowControl w:val="0"/>
              <w:shd w:val="clear" w:color="auto" w:fill="auto"/>
              <w:bidi w:val="0"/>
              <w:spacing w:before="0" w:after="0" w:line="223" w:lineRule="auto"/>
              <w:ind w:left="0" w:right="0" w:firstLine="0"/>
              <w:jc w:val="center"/>
              <w:rPr>
                <w:color w:val="auto"/>
                <w:sz w:val="15"/>
                <w:szCs w:val="15"/>
              </w:rPr>
            </w:pP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K (W/ E </w:t>
            </w:r>
            <w:r>
              <w:rPr>
                <w:b/>
                <w:bCs/>
                <w:color w:val="auto"/>
                <w:spacing w:val="0"/>
                <w:w w:val="100"/>
                <w:position w:val="0"/>
                <w:sz w:val="16"/>
                <w:szCs w:val="16"/>
                <w:shd w:val="clear" w:color="auto" w:fill="auto"/>
              </w:rPr>
              <w:t>・</w:t>
            </w:r>
            <w:r>
              <w:rPr>
                <w:rFonts w:ascii="Times New Roman" w:hAnsi="Times New Roman" w:eastAsia="Times New Roman" w:cs="Times New Roman"/>
                <w:b/>
                <w:bCs/>
                <w:color w:val="auto"/>
                <w:spacing w:val="0"/>
                <w:w w:val="100"/>
                <w:position w:val="0"/>
                <w:sz w:val="15"/>
                <w:szCs w:val="15"/>
                <w:shd w:val="clear" w:color="auto" w:fill="auto"/>
              </w:rPr>
              <w:t xml:space="preserve"> </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K))</w:t>
            </w:r>
          </w:p>
        </w:tc>
        <w:tc>
          <w:tcPr>
            <w:tcW w:w="1175"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hint="eastAsia" w:ascii="Times New Roman" w:hAnsi="Times New Roman" w:cs="Times New Roman"/>
                <w:b/>
                <w:bCs/>
                <w:color w:val="auto"/>
                <w:spacing w:val="0"/>
                <w:w w:val="100"/>
                <w:position w:val="0"/>
                <w:sz w:val="15"/>
                <w:szCs w:val="15"/>
                <w:shd w:val="clear" w:color="auto" w:fill="auto"/>
                <w:lang w:val="en-US" w:eastAsia="zh-CN"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1.0</w:t>
            </w:r>
          </w:p>
        </w:tc>
        <w:tc>
          <w:tcPr>
            <w:tcW w:w="1193"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hint="eastAsia" w:ascii="Times New Roman" w:hAnsi="Times New Roman" w:cs="Times New Roman"/>
                <w:b/>
                <w:bCs/>
                <w:color w:val="auto"/>
                <w:spacing w:val="0"/>
                <w:w w:val="100"/>
                <w:position w:val="0"/>
                <w:sz w:val="15"/>
                <w:szCs w:val="15"/>
                <w:shd w:val="clear" w:color="auto" w:fill="auto"/>
                <w:lang w:val="en-US" w:eastAsia="zh-CN"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8" w:hRule="exact"/>
          <w:jc w:val="center"/>
        </w:trPr>
        <w:tc>
          <w:tcPr>
            <w:tcW w:w="1916" w:type="pct"/>
            <w:vMerge w:val="restart"/>
            <w:shd w:val="clear" w:color="auto" w:fill="auto"/>
            <w:vAlign w:val="center"/>
          </w:tcPr>
          <w:p>
            <w:pPr>
              <w:pStyle w:val="94"/>
              <w:keepNext w:val="0"/>
              <w:keepLines w:val="0"/>
              <w:widowControl w:val="0"/>
              <w:shd w:val="clear" w:color="auto" w:fill="auto"/>
              <w:bidi w:val="0"/>
              <w:spacing w:before="0" w:after="0" w:line="168" w:lineRule="exact"/>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 xml:space="preserve">太阳得热系数 </w:t>
            </w:r>
            <w:r>
              <w:rPr>
                <w:rFonts w:ascii="Times New Roman" w:hAnsi="Times New Roman" w:eastAsia="Times New Roman" w:cs="Times New Roman"/>
                <w:b/>
                <w:bCs/>
                <w:i/>
                <w:iCs/>
                <w:color w:val="auto"/>
                <w:spacing w:val="0"/>
                <w:w w:val="100"/>
                <w:position w:val="0"/>
                <w:sz w:val="15"/>
                <w:szCs w:val="15"/>
                <w:shd w:val="clear" w:color="auto" w:fill="auto"/>
                <w:lang w:val="en-US" w:eastAsia="en-US" w:bidi="en-US"/>
              </w:rPr>
              <w:t>SHGC</w:t>
            </w:r>
          </w:p>
        </w:tc>
        <w:tc>
          <w:tcPr>
            <w:tcW w:w="714"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冬季</w:t>
            </w:r>
          </w:p>
        </w:tc>
        <w:tc>
          <w:tcPr>
            <w:tcW w:w="1175"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hint="eastAsia" w:ascii="Times New Roman" w:hAnsi="Times New Roman" w:cs="Times New Roman"/>
                <w:b/>
                <w:bCs/>
                <w:color w:val="auto"/>
                <w:spacing w:val="0"/>
                <w:w w:val="100"/>
                <w:position w:val="0"/>
                <w:sz w:val="15"/>
                <w:szCs w:val="15"/>
                <w:shd w:val="clear" w:color="auto" w:fill="auto"/>
                <w:lang w:val="en-US" w:eastAsia="zh-CN"/>
              </w:rPr>
              <w:t>≥</w:t>
            </w:r>
            <w:r>
              <w:rPr>
                <w:rFonts w:ascii="Times New Roman" w:hAnsi="Times New Roman" w:eastAsia="Times New Roman" w:cs="Times New Roman"/>
                <w:b/>
                <w:bCs/>
                <w:color w:val="auto"/>
                <w:spacing w:val="0"/>
                <w:w w:val="100"/>
                <w:position w:val="0"/>
                <w:sz w:val="15"/>
                <w:szCs w:val="15"/>
                <w:shd w:val="clear" w:color="auto" w:fill="auto"/>
              </w:rPr>
              <w:t>0.45</w:t>
            </w:r>
          </w:p>
        </w:tc>
        <w:tc>
          <w:tcPr>
            <w:tcW w:w="1193"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hint="eastAsia" w:ascii="Times New Roman" w:hAnsi="Times New Roman" w:cs="Times New Roman"/>
                <w:b/>
                <w:bCs/>
                <w:color w:val="auto"/>
                <w:spacing w:val="0"/>
                <w:w w:val="100"/>
                <w:position w:val="0"/>
                <w:sz w:val="15"/>
                <w:szCs w:val="15"/>
                <w:shd w:val="clear" w:color="auto" w:fill="auto"/>
                <w:lang w:val="en-US" w:eastAsia="zh-CN"/>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0. </w:t>
            </w:r>
            <w:r>
              <w:rPr>
                <w:rFonts w:ascii="Times New Roman" w:hAnsi="Times New Roman" w:eastAsia="Times New Roman" w:cs="Times New Roman"/>
                <w:b/>
                <w:bCs/>
                <w:color w:val="auto"/>
                <w:spacing w:val="0"/>
                <w:w w:val="100"/>
                <w:position w:val="0"/>
                <w:sz w:val="15"/>
                <w:szCs w:val="15"/>
                <w:shd w:val="clear" w:color="auto" w:fill="auto"/>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2" w:hRule="exact"/>
          <w:jc w:val="center"/>
        </w:trPr>
        <w:tc>
          <w:tcPr>
            <w:tcW w:w="1916" w:type="pct"/>
            <w:vMerge w:val="continue"/>
            <w:shd w:val="clear" w:color="auto" w:fill="auto"/>
            <w:vAlign w:val="center"/>
          </w:tcPr>
          <w:p>
            <w:pPr>
              <w:rPr>
                <w:color w:val="auto"/>
              </w:rPr>
            </w:pPr>
          </w:p>
        </w:tc>
        <w:tc>
          <w:tcPr>
            <w:tcW w:w="714"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夏季</w:t>
            </w:r>
          </w:p>
        </w:tc>
        <w:tc>
          <w:tcPr>
            <w:tcW w:w="1175"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hint="eastAsia" w:ascii="Times New Roman" w:hAnsi="Times New Roman" w:cs="Times New Roman"/>
                <w:b/>
                <w:bCs/>
                <w:color w:val="auto"/>
                <w:spacing w:val="0"/>
                <w:w w:val="100"/>
                <w:position w:val="0"/>
                <w:sz w:val="15"/>
                <w:szCs w:val="15"/>
                <w:shd w:val="clear" w:color="auto" w:fill="auto"/>
                <w:lang w:val="en-US" w:eastAsia="zh-CN"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0. </w:t>
            </w:r>
            <w:r>
              <w:rPr>
                <w:rFonts w:ascii="Times New Roman" w:hAnsi="Times New Roman" w:eastAsia="Times New Roman" w:cs="Times New Roman"/>
                <w:b/>
                <w:bCs/>
                <w:color w:val="auto"/>
                <w:spacing w:val="0"/>
                <w:w w:val="100"/>
                <w:position w:val="0"/>
                <w:sz w:val="15"/>
                <w:szCs w:val="15"/>
                <w:shd w:val="clear" w:color="auto" w:fill="auto"/>
              </w:rPr>
              <w:t>30</w:t>
            </w:r>
          </w:p>
        </w:tc>
        <w:tc>
          <w:tcPr>
            <w:tcW w:w="1193"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hint="eastAsia" w:ascii="Times New Roman" w:hAnsi="Times New Roman" w:cs="Times New Roman"/>
                <w:b/>
                <w:bCs/>
                <w:color w:val="auto"/>
                <w:spacing w:val="0"/>
                <w:w w:val="100"/>
                <w:position w:val="0"/>
                <w:sz w:val="15"/>
                <w:szCs w:val="15"/>
                <w:shd w:val="clear" w:color="auto" w:fill="auto"/>
                <w:lang w:val="en-US" w:eastAsia="zh-CN"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0. </w:t>
            </w:r>
            <w:r>
              <w:rPr>
                <w:rFonts w:ascii="Times New Roman" w:hAnsi="Times New Roman" w:eastAsia="Times New Roman" w:cs="Times New Roman"/>
                <w:b/>
                <w:bCs/>
                <w:color w:val="auto"/>
                <w:spacing w:val="0"/>
                <w:w w:val="100"/>
                <w:position w:val="0"/>
                <w:sz w:val="15"/>
                <w:szCs w:val="15"/>
                <w:shd w:val="clear" w:color="auto" w:fill="auto"/>
              </w:rPr>
              <w:t>30</w:t>
            </w:r>
          </w:p>
        </w:tc>
      </w:tr>
    </w:tbl>
    <w:p>
      <w:pPr>
        <w:pStyle w:val="96"/>
        <w:keepNext w:val="0"/>
        <w:keepLines w:val="0"/>
        <w:widowControl w:val="0"/>
        <w:shd w:val="clear" w:color="auto" w:fill="auto"/>
        <w:bidi w:val="0"/>
        <w:spacing w:before="0" w:after="0" w:line="240" w:lineRule="auto"/>
        <w:ind w:left="156" w:right="0" w:firstLine="0"/>
        <w:jc w:val="left"/>
        <w:rPr>
          <w:color w:val="auto"/>
        </w:rPr>
      </w:pPr>
      <w:r>
        <w:rPr>
          <w:color w:val="auto"/>
          <w:spacing w:val="0"/>
          <w:w w:val="100"/>
          <w:position w:val="0"/>
          <w:shd w:val="clear" w:color="auto" w:fill="auto"/>
        </w:rPr>
        <w:t>注：太阳得热系数为包括遮阳（不含内遮阳）的综合太阳得热系数.</w:t>
      </w:r>
    </w:p>
    <w:p>
      <w:pPr>
        <w:widowControl w:val="0"/>
        <w:spacing w:after="79" w:line="1" w:lineRule="exact"/>
        <w:rPr>
          <w:color w:val="auto"/>
        </w:rPr>
      </w:pPr>
    </w:p>
    <w:p>
      <w:pPr>
        <w:pStyle w:val="69"/>
        <w:numPr>
          <w:ilvl w:val="0"/>
          <w:numId w:val="0"/>
        </w:numPr>
        <w:snapToGrid w:val="0"/>
        <w:spacing w:line="400" w:lineRule="exact"/>
        <w:jc w:val="center"/>
        <w:rPr>
          <w:rFonts w:hint="eastAsia" w:ascii="宋体" w:hAnsi="宋体"/>
          <w:color w:val="auto"/>
          <w:sz w:val="20"/>
          <w:szCs w:val="21"/>
        </w:rPr>
      </w:pPr>
      <w:r>
        <w:rPr>
          <w:rFonts w:hint="eastAsia" w:ascii="宋体" w:hAnsi="宋体"/>
          <w:color w:val="auto"/>
          <w:sz w:val="20"/>
          <w:szCs w:val="21"/>
          <w:lang w:val="en-US" w:eastAsia="zh-CN"/>
        </w:rPr>
        <w:t>表4</w:t>
      </w:r>
      <w:r>
        <w:rPr>
          <w:rFonts w:hint="eastAsia" w:ascii="宋体" w:hAnsi="宋体"/>
          <w:color w:val="auto"/>
          <w:sz w:val="20"/>
          <w:szCs w:val="21"/>
          <w:lang w:val="en-US" w:eastAsia="en-US"/>
        </w:rPr>
        <w:t>.</w:t>
      </w:r>
      <w:r>
        <w:rPr>
          <w:rFonts w:hint="eastAsia" w:ascii="宋体" w:hAnsi="宋体"/>
          <w:color w:val="auto"/>
          <w:sz w:val="20"/>
          <w:szCs w:val="21"/>
          <w:lang w:val="en-US" w:eastAsia="zh-CN"/>
        </w:rPr>
        <w:t>2</w:t>
      </w:r>
      <w:r>
        <w:rPr>
          <w:rFonts w:hint="eastAsia" w:ascii="宋体" w:hAnsi="宋体"/>
          <w:color w:val="auto"/>
          <w:sz w:val="20"/>
          <w:szCs w:val="21"/>
          <w:lang w:val="en-US" w:eastAsia="en-US"/>
        </w:rPr>
        <w:t>.5-2</w:t>
      </w:r>
      <w:r>
        <w:rPr>
          <w:rFonts w:hint="eastAsia" w:ascii="宋体" w:hAnsi="宋体"/>
          <w:color w:val="auto"/>
          <w:sz w:val="20"/>
          <w:szCs w:val="21"/>
        </w:rPr>
        <w:t>公共建筑外窗（包括透光幕墙）传热系数</w:t>
      </w:r>
      <w:r>
        <w:rPr>
          <w:rFonts w:hint="eastAsia" w:ascii="宋体" w:hAnsi="宋体"/>
          <w:color w:val="auto"/>
          <w:sz w:val="20"/>
          <w:szCs w:val="21"/>
          <w:lang w:val="en-US" w:eastAsia="en-US"/>
        </w:rPr>
        <w:t>（K）</w:t>
      </w:r>
      <w:r>
        <w:rPr>
          <w:rFonts w:hint="eastAsia" w:ascii="宋体" w:hAnsi="宋体"/>
          <w:color w:val="auto"/>
          <w:sz w:val="20"/>
          <w:szCs w:val="21"/>
        </w:rPr>
        <w:t>和太阳得热系数</w:t>
      </w:r>
      <w:r>
        <w:rPr>
          <w:rFonts w:hint="eastAsia" w:ascii="宋体" w:hAnsi="宋体"/>
          <w:color w:val="auto"/>
          <w:sz w:val="20"/>
          <w:szCs w:val="21"/>
          <w:lang w:val="en-US" w:eastAsia="en-US"/>
        </w:rPr>
        <w:t>（SHGC）</w:t>
      </w:r>
      <w:r>
        <w:rPr>
          <w:rFonts w:hint="eastAsia" w:ascii="宋体" w:hAnsi="宋体"/>
          <w:color w:val="auto"/>
          <w:sz w:val="20"/>
          <w:szCs w:val="21"/>
        </w:rPr>
        <w:t>值</w:t>
      </w:r>
    </w:p>
    <w:tbl>
      <w:tblPr>
        <w:tblStyle w:val="3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205"/>
        <w:gridCol w:w="1160"/>
        <w:gridCol w:w="1972"/>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4" w:hRule="exact"/>
          <w:jc w:val="center"/>
        </w:trPr>
        <w:tc>
          <w:tcPr>
            <w:tcW w:w="2622" w:type="pct"/>
            <w:gridSpan w:val="2"/>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性能参数</w:t>
            </w:r>
          </w:p>
        </w:tc>
        <w:tc>
          <w:tcPr>
            <w:tcW w:w="1184"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严寒地区</w:t>
            </w:r>
          </w:p>
        </w:tc>
        <w:tc>
          <w:tcPr>
            <w:tcW w:w="1193"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寒冷地区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2622" w:type="pct"/>
            <w:gridSpan w:val="2"/>
            <w:shd w:val="clear" w:color="auto" w:fill="auto"/>
            <w:vAlign w:val="bottom"/>
          </w:tcPr>
          <w:p>
            <w:pPr>
              <w:pStyle w:val="94"/>
              <w:keepNext w:val="0"/>
              <w:keepLines w:val="0"/>
              <w:widowControl w:val="0"/>
              <w:shd w:val="clear" w:color="auto" w:fill="auto"/>
              <w:bidi w:val="0"/>
              <w:spacing w:before="0" w:after="8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传热系数</w:t>
            </w:r>
          </w:p>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Times New Roman" w:hAnsi="Times New Roman" w:eastAsia="Times New Roman" w:cs="Times New Roman"/>
                <w:b/>
                <w:bCs/>
                <w:i/>
                <w:iCs/>
                <w:color w:val="auto"/>
                <w:spacing w:val="0"/>
                <w:w w:val="100"/>
                <w:position w:val="0"/>
                <w:sz w:val="15"/>
                <w:szCs w:val="15"/>
                <w:shd w:val="clear" w:color="auto" w:fill="auto"/>
                <w:lang w:val="en-US" w:eastAsia="en-US" w:bidi="en-US"/>
              </w:rPr>
              <w:t>K</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 (W/ (m</w:t>
            </w:r>
            <w:r>
              <w:rPr>
                <w:rFonts w:ascii="Times New Roman" w:hAnsi="Times New Roman" w:eastAsia="Times New Roman" w:cs="Times New Roman"/>
                <w:b/>
                <w:bCs/>
                <w:color w:val="auto"/>
                <w:spacing w:val="0"/>
                <w:w w:val="100"/>
                <w:position w:val="0"/>
                <w:sz w:val="15"/>
                <w:szCs w:val="15"/>
                <w:shd w:val="clear" w:color="auto" w:fill="auto"/>
                <w:vertAlign w:val="superscript"/>
                <w:lang w:val="en-US" w:eastAsia="en-US" w:bidi="en-US"/>
              </w:rPr>
              <w:t>2</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 </w:t>
            </w:r>
            <w:r>
              <w:rPr>
                <w:b/>
                <w:bCs/>
                <w:color w:val="auto"/>
                <w:spacing w:val="0"/>
                <w:w w:val="100"/>
                <w:position w:val="0"/>
                <w:sz w:val="16"/>
                <w:szCs w:val="16"/>
                <w:shd w:val="clear" w:color="auto" w:fill="auto"/>
              </w:rPr>
              <w:t>・</w:t>
            </w:r>
            <w:r>
              <w:rPr>
                <w:rFonts w:ascii="Times New Roman" w:hAnsi="Times New Roman" w:eastAsia="Times New Roman" w:cs="Times New Roman"/>
                <w:b/>
                <w:bCs/>
                <w:color w:val="auto"/>
                <w:spacing w:val="0"/>
                <w:w w:val="100"/>
                <w:position w:val="0"/>
                <w:sz w:val="15"/>
                <w:szCs w:val="15"/>
                <w:shd w:val="clear" w:color="auto" w:fill="auto"/>
              </w:rPr>
              <w:t xml:space="preserve"> </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K))</w:t>
            </w:r>
          </w:p>
        </w:tc>
        <w:tc>
          <w:tcPr>
            <w:tcW w:w="1184"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hint="eastAsia" w:ascii="Times New Roman" w:hAnsi="Times New Roman" w:cs="Times New Roman"/>
                <w:b/>
                <w:bCs/>
                <w:color w:val="auto"/>
                <w:spacing w:val="0"/>
                <w:w w:val="100"/>
                <w:position w:val="0"/>
                <w:sz w:val="15"/>
                <w:szCs w:val="15"/>
                <w:shd w:val="clear" w:color="auto" w:fill="auto"/>
                <w:lang w:val="en-US" w:eastAsia="zh-CN"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1.2</w:t>
            </w:r>
          </w:p>
        </w:tc>
        <w:tc>
          <w:tcPr>
            <w:tcW w:w="1193"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hint="eastAsia" w:ascii="Times New Roman" w:hAnsi="Times New Roman" w:cs="Times New Roman"/>
                <w:b/>
                <w:bCs/>
                <w:color w:val="auto"/>
                <w:spacing w:val="0"/>
                <w:w w:val="100"/>
                <w:position w:val="0"/>
                <w:sz w:val="15"/>
                <w:szCs w:val="15"/>
                <w:shd w:val="clear" w:color="auto" w:fill="auto"/>
                <w:lang w:val="en-US" w:eastAsia="zh-CN" w:bidi="en-US"/>
              </w:rPr>
              <w:t>≤</w:t>
            </w:r>
            <w:r>
              <w:rPr>
                <w:rFonts w:ascii="Times New Roman" w:hAnsi="Times New Roman" w:eastAsia="Times New Roman" w:cs="Times New Roman"/>
                <w:b/>
                <w:bCs/>
                <w:color w:val="auto"/>
                <w:spacing w:val="0"/>
                <w:w w:val="100"/>
                <w:position w:val="0"/>
                <w:sz w:val="15"/>
                <w:szCs w:val="15"/>
                <w:shd w:val="clear" w:color="auto" w:fil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8" w:hRule="exact"/>
          <w:jc w:val="center"/>
        </w:trPr>
        <w:tc>
          <w:tcPr>
            <w:tcW w:w="1925" w:type="pct"/>
            <w:vMerge w:val="restart"/>
            <w:shd w:val="clear" w:color="auto" w:fill="auto"/>
            <w:vAlign w:val="center"/>
          </w:tcPr>
          <w:p>
            <w:pPr>
              <w:pStyle w:val="94"/>
              <w:keepNext w:val="0"/>
              <w:keepLines w:val="0"/>
              <w:widowControl w:val="0"/>
              <w:shd w:val="clear" w:color="auto" w:fill="auto"/>
              <w:bidi w:val="0"/>
              <w:spacing w:before="0" w:after="0" w:line="252" w:lineRule="exact"/>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 xml:space="preserve">太阳得热系数 </w:t>
            </w:r>
            <w:r>
              <w:rPr>
                <w:rFonts w:ascii="Times New Roman" w:hAnsi="Times New Roman" w:eastAsia="Times New Roman" w:cs="Times New Roman"/>
                <w:b/>
                <w:bCs/>
                <w:i/>
                <w:iCs/>
                <w:color w:val="auto"/>
                <w:spacing w:val="0"/>
                <w:w w:val="100"/>
                <w:position w:val="0"/>
                <w:sz w:val="15"/>
                <w:szCs w:val="15"/>
                <w:shd w:val="clear" w:color="auto" w:fill="auto"/>
                <w:lang w:val="en-US" w:eastAsia="en-US" w:bidi="en-US"/>
              </w:rPr>
              <w:t>SHGC</w:t>
            </w:r>
          </w:p>
        </w:tc>
        <w:tc>
          <w:tcPr>
            <w:tcW w:w="696"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冬季</w:t>
            </w:r>
          </w:p>
        </w:tc>
        <w:tc>
          <w:tcPr>
            <w:tcW w:w="1972" w:type="dxa"/>
            <w:shd w:val="clear" w:color="auto" w:fill="auto"/>
            <w:vAlign w:val="center"/>
          </w:tcPr>
          <w:p>
            <w:pPr>
              <w:pStyle w:val="94"/>
              <w:keepNext w:val="0"/>
              <w:keepLines w:val="0"/>
              <w:widowControl w:val="0"/>
              <w:shd w:val="clear" w:color="auto" w:fill="auto"/>
              <w:bidi w:val="0"/>
              <w:spacing w:before="0" w:after="0" w:line="240" w:lineRule="auto"/>
              <w:ind w:left="0" w:leftChars="0" w:right="0" w:rightChars="0" w:firstLine="0" w:firstLineChars="0"/>
              <w:jc w:val="center"/>
              <w:rPr>
                <w:color w:val="auto"/>
                <w:sz w:val="15"/>
                <w:szCs w:val="15"/>
              </w:rPr>
            </w:pPr>
            <w:r>
              <w:rPr>
                <w:rFonts w:hint="eastAsia" w:ascii="Times New Roman" w:hAnsi="Times New Roman" w:cs="Times New Roman"/>
                <w:b/>
                <w:bCs/>
                <w:color w:val="auto"/>
                <w:spacing w:val="0"/>
                <w:w w:val="100"/>
                <w:position w:val="0"/>
                <w:sz w:val="15"/>
                <w:szCs w:val="15"/>
                <w:shd w:val="clear" w:color="auto" w:fill="auto"/>
                <w:lang w:val="en-US" w:eastAsia="zh-CN"/>
              </w:rPr>
              <w:t>≥</w:t>
            </w:r>
            <w:r>
              <w:rPr>
                <w:rFonts w:ascii="Times New Roman" w:hAnsi="Times New Roman" w:eastAsia="Times New Roman" w:cs="Times New Roman"/>
                <w:b/>
                <w:bCs/>
                <w:color w:val="auto"/>
                <w:spacing w:val="0"/>
                <w:w w:val="100"/>
                <w:position w:val="0"/>
                <w:sz w:val="15"/>
                <w:szCs w:val="15"/>
                <w:shd w:val="clear" w:color="auto" w:fill="auto"/>
              </w:rPr>
              <w:t>0.45</w:t>
            </w:r>
          </w:p>
        </w:tc>
        <w:tc>
          <w:tcPr>
            <w:tcW w:w="1987" w:type="dxa"/>
            <w:shd w:val="clear" w:color="auto" w:fill="auto"/>
            <w:vAlign w:val="center"/>
          </w:tcPr>
          <w:p>
            <w:pPr>
              <w:pStyle w:val="94"/>
              <w:keepNext w:val="0"/>
              <w:keepLines w:val="0"/>
              <w:widowControl w:val="0"/>
              <w:shd w:val="clear" w:color="auto" w:fill="auto"/>
              <w:bidi w:val="0"/>
              <w:spacing w:before="0" w:after="0" w:line="240" w:lineRule="auto"/>
              <w:ind w:left="0" w:leftChars="0" w:right="0" w:rightChars="0" w:firstLine="0" w:firstLineChars="0"/>
              <w:jc w:val="center"/>
              <w:rPr>
                <w:color w:val="auto"/>
                <w:sz w:val="15"/>
                <w:szCs w:val="15"/>
              </w:rPr>
            </w:pPr>
            <w:r>
              <w:rPr>
                <w:rFonts w:hint="eastAsia" w:ascii="Times New Roman" w:hAnsi="Times New Roman" w:cs="Times New Roman"/>
                <w:b/>
                <w:bCs/>
                <w:color w:val="auto"/>
                <w:spacing w:val="0"/>
                <w:w w:val="100"/>
                <w:position w:val="0"/>
                <w:sz w:val="15"/>
                <w:szCs w:val="15"/>
                <w:shd w:val="clear" w:color="auto" w:fill="auto"/>
                <w:lang w:val="en-US" w:eastAsia="zh-CN"/>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0. </w:t>
            </w:r>
            <w:r>
              <w:rPr>
                <w:rFonts w:ascii="Times New Roman" w:hAnsi="Times New Roman" w:eastAsia="Times New Roman" w:cs="Times New Roman"/>
                <w:b/>
                <w:bCs/>
                <w:color w:val="auto"/>
                <w:spacing w:val="0"/>
                <w:w w:val="100"/>
                <w:position w:val="0"/>
                <w:sz w:val="15"/>
                <w:szCs w:val="15"/>
                <w:shd w:val="clear" w:color="auto" w:fill="auto"/>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2" w:hRule="exact"/>
          <w:jc w:val="center"/>
        </w:trPr>
        <w:tc>
          <w:tcPr>
            <w:tcW w:w="1925" w:type="pct"/>
            <w:vMerge w:val="continue"/>
            <w:shd w:val="clear" w:color="auto" w:fill="auto"/>
            <w:vAlign w:val="center"/>
          </w:tcPr>
          <w:p>
            <w:pPr>
              <w:rPr>
                <w:color w:val="auto"/>
              </w:rPr>
            </w:pPr>
          </w:p>
        </w:tc>
        <w:tc>
          <w:tcPr>
            <w:tcW w:w="696"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ascii="黑体" w:hAnsi="黑体" w:eastAsia="黑体" w:cs="黑体"/>
                <w:color w:val="auto"/>
                <w:spacing w:val="0"/>
                <w:w w:val="100"/>
                <w:position w:val="0"/>
                <w:sz w:val="15"/>
                <w:szCs w:val="15"/>
                <w:shd w:val="clear" w:color="auto" w:fill="auto"/>
              </w:rPr>
              <w:t>夏季</w:t>
            </w:r>
          </w:p>
        </w:tc>
        <w:tc>
          <w:tcPr>
            <w:tcW w:w="1184"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hint="eastAsia" w:ascii="Times New Roman" w:hAnsi="Times New Roman" w:cs="Times New Roman"/>
                <w:b/>
                <w:bCs/>
                <w:color w:val="auto"/>
                <w:spacing w:val="0"/>
                <w:w w:val="100"/>
                <w:position w:val="0"/>
                <w:sz w:val="15"/>
                <w:szCs w:val="15"/>
                <w:shd w:val="clear" w:color="auto" w:fill="auto"/>
                <w:lang w:val="en-US" w:eastAsia="zh-CN"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0. </w:t>
            </w:r>
            <w:r>
              <w:rPr>
                <w:rFonts w:ascii="Times New Roman" w:hAnsi="Times New Roman" w:eastAsia="Times New Roman" w:cs="Times New Roman"/>
                <w:b/>
                <w:bCs/>
                <w:color w:val="auto"/>
                <w:spacing w:val="0"/>
                <w:w w:val="100"/>
                <w:position w:val="0"/>
                <w:sz w:val="15"/>
                <w:szCs w:val="15"/>
                <w:shd w:val="clear" w:color="auto" w:fill="auto"/>
              </w:rPr>
              <w:t>30</w:t>
            </w:r>
          </w:p>
        </w:tc>
        <w:tc>
          <w:tcPr>
            <w:tcW w:w="1193" w:type="pct"/>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5"/>
                <w:szCs w:val="15"/>
              </w:rPr>
            </w:pPr>
            <w:r>
              <w:rPr>
                <w:rFonts w:hint="eastAsia" w:ascii="Times New Roman" w:hAnsi="Times New Roman" w:cs="Times New Roman"/>
                <w:b/>
                <w:bCs/>
                <w:color w:val="auto"/>
                <w:spacing w:val="0"/>
                <w:w w:val="100"/>
                <w:position w:val="0"/>
                <w:sz w:val="15"/>
                <w:szCs w:val="15"/>
                <w:shd w:val="clear" w:color="auto" w:fill="auto"/>
                <w:lang w:val="en-US" w:eastAsia="zh-CN" w:bidi="en-US"/>
              </w:rPr>
              <w:t>≤</w:t>
            </w:r>
            <w:r>
              <w:rPr>
                <w:rFonts w:ascii="Times New Roman" w:hAnsi="Times New Roman" w:eastAsia="Times New Roman" w:cs="Times New Roman"/>
                <w:b/>
                <w:bCs/>
                <w:color w:val="auto"/>
                <w:spacing w:val="0"/>
                <w:w w:val="100"/>
                <w:position w:val="0"/>
                <w:sz w:val="15"/>
                <w:szCs w:val="15"/>
                <w:shd w:val="clear" w:color="auto" w:fill="auto"/>
                <w:lang w:val="en-US" w:eastAsia="en-US" w:bidi="en-US"/>
              </w:rPr>
              <w:t xml:space="preserve">0. </w:t>
            </w:r>
            <w:r>
              <w:rPr>
                <w:rFonts w:ascii="Times New Roman" w:hAnsi="Times New Roman" w:eastAsia="Times New Roman" w:cs="Times New Roman"/>
                <w:b/>
                <w:bCs/>
                <w:color w:val="auto"/>
                <w:spacing w:val="0"/>
                <w:w w:val="100"/>
                <w:position w:val="0"/>
                <w:sz w:val="15"/>
                <w:szCs w:val="15"/>
                <w:shd w:val="clear" w:color="auto" w:fill="auto"/>
              </w:rPr>
              <w:t>30</w:t>
            </w:r>
          </w:p>
        </w:tc>
      </w:tr>
    </w:tbl>
    <w:p>
      <w:pPr>
        <w:pStyle w:val="96"/>
        <w:keepNext w:val="0"/>
        <w:keepLines w:val="0"/>
        <w:widowControl w:val="0"/>
        <w:shd w:val="clear" w:color="auto" w:fill="auto"/>
        <w:bidi w:val="0"/>
        <w:spacing w:before="0" w:after="0" w:line="240" w:lineRule="auto"/>
        <w:ind w:left="156" w:right="0" w:firstLine="0"/>
        <w:jc w:val="left"/>
        <w:rPr>
          <w:rFonts w:hint="eastAsia"/>
          <w:color w:val="auto"/>
          <w:spacing w:val="0"/>
          <w:w w:val="100"/>
          <w:position w:val="0"/>
          <w:shd w:val="clear" w:color="auto" w:fill="auto"/>
          <w:lang w:eastAsia="zh-CN"/>
        </w:rPr>
      </w:pPr>
      <w:r>
        <w:rPr>
          <w:color w:val="auto"/>
          <w:spacing w:val="0"/>
          <w:w w:val="100"/>
          <w:position w:val="0"/>
          <w:shd w:val="clear" w:color="auto" w:fill="auto"/>
        </w:rPr>
        <w:t>注：太阳得热系数为包括遮阳（不含内遮阳）的综合太阳得热系数</w:t>
      </w:r>
      <w:r>
        <w:rPr>
          <w:rFonts w:hint="eastAsia"/>
          <w:color w:val="auto"/>
          <w:spacing w:val="0"/>
          <w:w w:val="100"/>
          <w:position w:val="0"/>
          <w:shd w:val="clear" w:color="auto" w:fill="auto"/>
          <w:lang w:eastAsia="zh-CN"/>
        </w:rPr>
        <w:t>。</w:t>
      </w:r>
    </w:p>
    <w:p>
      <w:pPr>
        <w:pStyle w:val="69"/>
        <w:numPr>
          <w:ilvl w:val="0"/>
          <w:numId w:val="8"/>
        </w:numPr>
        <w:snapToGrid w:val="0"/>
        <w:spacing w:line="400" w:lineRule="exact"/>
        <w:ind w:firstLineChars="0"/>
        <w:rPr>
          <w:rFonts w:hint="eastAsia" w:ascii="宋体" w:hAnsi="宋体" w:eastAsia="宋体" w:cs="Times New Roman"/>
          <w:b w:val="0"/>
          <w:bCs w:val="0"/>
          <w:color w:val="auto"/>
          <w:kern w:val="2"/>
          <w:sz w:val="21"/>
          <w:szCs w:val="22"/>
          <w:lang w:val="en-US" w:eastAsia="zh-CN" w:bidi="ar-SA"/>
        </w:rPr>
      </w:pPr>
      <w:r>
        <w:rPr>
          <w:rFonts w:hint="eastAsia" w:ascii="宋体" w:hAnsi="宋体" w:eastAsia="宋体" w:cs="Times New Roman"/>
          <w:b w:val="0"/>
          <w:bCs w:val="0"/>
          <w:color w:val="auto"/>
          <w:kern w:val="2"/>
          <w:sz w:val="21"/>
          <w:szCs w:val="22"/>
          <w:lang w:val="en-US" w:eastAsia="zh-CN" w:bidi="ar-SA"/>
        </w:rPr>
        <w:t xml:space="preserve">严寒地区和寒冷地区外门透光部分宜符合本标准第 </w:t>
      </w:r>
      <w:r>
        <w:rPr>
          <w:rFonts w:hint="eastAsia" w:ascii="宋体" w:hAnsi="宋体" w:cs="Times New Roman"/>
          <w:b w:val="0"/>
          <w:bCs w:val="0"/>
          <w:color w:val="auto"/>
          <w:kern w:val="2"/>
          <w:sz w:val="21"/>
          <w:szCs w:val="22"/>
          <w:lang w:val="en-US" w:eastAsia="zh-CN" w:bidi="ar-SA"/>
        </w:rPr>
        <w:t>4</w:t>
      </w:r>
      <w:r>
        <w:rPr>
          <w:rFonts w:hint="eastAsia" w:ascii="宋体" w:hAnsi="宋体" w:eastAsia="宋体" w:cs="Times New Roman"/>
          <w:b w:val="0"/>
          <w:bCs w:val="0"/>
          <w:color w:val="auto"/>
          <w:kern w:val="2"/>
          <w:sz w:val="21"/>
          <w:szCs w:val="22"/>
          <w:lang w:val="en-US" w:eastAsia="en-US" w:bidi="ar-SA"/>
        </w:rPr>
        <w:t>.</w:t>
      </w:r>
      <w:r>
        <w:rPr>
          <w:rFonts w:hint="eastAsia" w:ascii="宋体" w:hAnsi="宋体" w:cs="Times New Roman"/>
          <w:b w:val="0"/>
          <w:bCs w:val="0"/>
          <w:color w:val="auto"/>
          <w:kern w:val="2"/>
          <w:sz w:val="21"/>
          <w:szCs w:val="22"/>
          <w:lang w:val="en-US" w:eastAsia="zh-CN" w:bidi="ar-SA"/>
        </w:rPr>
        <w:t>2</w:t>
      </w:r>
      <w:r>
        <w:rPr>
          <w:rFonts w:hint="eastAsia" w:ascii="宋体" w:hAnsi="宋体" w:eastAsia="宋体" w:cs="Times New Roman"/>
          <w:b w:val="0"/>
          <w:bCs w:val="0"/>
          <w:color w:val="auto"/>
          <w:kern w:val="2"/>
          <w:sz w:val="21"/>
          <w:szCs w:val="22"/>
          <w:lang w:val="en-US" w:eastAsia="en-US" w:bidi="ar-SA"/>
        </w:rPr>
        <w:t>.</w:t>
      </w:r>
      <w:r>
        <w:rPr>
          <w:rFonts w:hint="eastAsia" w:ascii="宋体" w:hAnsi="宋体" w:eastAsia="宋体" w:cs="Times New Roman"/>
          <w:b w:val="0"/>
          <w:bCs w:val="0"/>
          <w:color w:val="auto"/>
          <w:kern w:val="2"/>
          <w:sz w:val="21"/>
          <w:szCs w:val="22"/>
          <w:lang w:val="en-US" w:eastAsia="zh-CN" w:bidi="ar-SA"/>
        </w:rPr>
        <w:t>5条外窗(包括透光幕墙)的规定；严寒地区外门非透光部分传热系数</w:t>
      </w:r>
      <w:r>
        <w:rPr>
          <w:rFonts w:hint="eastAsia" w:ascii="宋体" w:hAnsi="宋体" w:eastAsia="宋体" w:cs="Times New Roman"/>
          <w:b w:val="0"/>
          <w:bCs w:val="0"/>
          <w:color w:val="auto"/>
          <w:kern w:val="2"/>
          <w:sz w:val="21"/>
          <w:szCs w:val="22"/>
          <w:lang w:val="en-US" w:eastAsia="en-US" w:bidi="ar-SA"/>
        </w:rPr>
        <w:t>K</w:t>
      </w:r>
      <w:r>
        <w:rPr>
          <w:rFonts w:hint="eastAsia" w:ascii="宋体" w:hAnsi="宋体" w:eastAsia="宋体" w:cs="Times New Roman"/>
          <w:b w:val="0"/>
          <w:bCs w:val="0"/>
          <w:color w:val="auto"/>
          <w:kern w:val="2"/>
          <w:sz w:val="21"/>
          <w:szCs w:val="22"/>
          <w:lang w:val="en-US" w:eastAsia="zh-CN" w:bidi="ar-SA"/>
        </w:rPr>
        <w:t>值不宜大于</w:t>
      </w:r>
      <w:r>
        <w:rPr>
          <w:rFonts w:hint="eastAsia" w:ascii="宋体" w:hAnsi="宋体" w:eastAsia="宋体" w:cs="Times New Roman"/>
          <w:b w:val="0"/>
          <w:bCs w:val="0"/>
          <w:color w:val="auto"/>
          <w:kern w:val="2"/>
          <w:sz w:val="21"/>
          <w:szCs w:val="22"/>
          <w:lang w:val="en-US" w:eastAsia="en-US" w:bidi="ar-SA"/>
        </w:rPr>
        <w:t>1.</w:t>
      </w:r>
      <w:r>
        <w:rPr>
          <w:rFonts w:hint="eastAsia" w:ascii="宋体" w:hAnsi="宋体" w:eastAsia="宋体" w:cs="Times New Roman"/>
          <w:b w:val="0"/>
          <w:bCs w:val="0"/>
          <w:color w:val="auto"/>
          <w:kern w:val="2"/>
          <w:sz w:val="21"/>
          <w:szCs w:val="22"/>
          <w:lang w:val="en-US" w:eastAsia="zh-CN" w:bidi="ar-SA"/>
        </w:rPr>
        <w:t>2</w:t>
      </w:r>
      <w:r>
        <w:rPr>
          <w:rFonts w:hint="eastAsia" w:ascii="宋体" w:hAnsi="宋体" w:eastAsia="宋体" w:cs="Times New Roman"/>
          <w:b w:val="0"/>
          <w:bCs w:val="0"/>
          <w:color w:val="auto"/>
          <w:kern w:val="2"/>
          <w:sz w:val="21"/>
          <w:szCs w:val="22"/>
          <w:lang w:val="en-US" w:eastAsia="en-US" w:bidi="ar-SA"/>
        </w:rPr>
        <w:t>W/(</w:t>
      </w:r>
      <w:r>
        <w:rPr>
          <w:rFonts w:hint="eastAsia" w:ascii="宋体" w:hAnsi="宋体" w:cs="Times New Roman"/>
          <w:b w:val="0"/>
          <w:bCs w:val="0"/>
          <w:color w:val="auto"/>
          <w:kern w:val="2"/>
          <w:sz w:val="21"/>
          <w:szCs w:val="22"/>
          <w:lang w:val="en-US" w:eastAsia="zh-CN" w:bidi="ar-SA"/>
        </w:rPr>
        <w:t>㎡</w:t>
      </w:r>
      <w:r>
        <w:rPr>
          <w:rFonts w:hint="eastAsia" w:ascii="宋体" w:hAnsi="宋体" w:eastAsia="宋体" w:cs="Times New Roman"/>
          <w:b w:val="0"/>
          <w:bCs w:val="0"/>
          <w:color w:val="auto"/>
          <w:kern w:val="2"/>
          <w:sz w:val="21"/>
          <w:szCs w:val="22"/>
          <w:lang w:val="en-US" w:eastAsia="en-US" w:bidi="ar-SA"/>
        </w:rPr>
        <w:t>•K),</w:t>
      </w:r>
      <w:r>
        <w:rPr>
          <w:rFonts w:hint="eastAsia" w:ascii="宋体" w:hAnsi="宋体" w:eastAsia="宋体" w:cs="Times New Roman"/>
          <w:b w:val="0"/>
          <w:bCs w:val="0"/>
          <w:color w:val="auto"/>
          <w:kern w:val="2"/>
          <w:sz w:val="21"/>
          <w:szCs w:val="22"/>
          <w:lang w:val="en-US" w:eastAsia="zh-CN" w:bidi="ar-SA"/>
        </w:rPr>
        <w:t>寒冷地区外门非透光 部分传热系数</w:t>
      </w:r>
      <w:r>
        <w:rPr>
          <w:rFonts w:hint="eastAsia" w:ascii="宋体" w:hAnsi="宋体" w:eastAsia="宋体" w:cs="Times New Roman"/>
          <w:b w:val="0"/>
          <w:bCs w:val="0"/>
          <w:color w:val="auto"/>
          <w:kern w:val="2"/>
          <w:sz w:val="21"/>
          <w:szCs w:val="22"/>
          <w:lang w:val="en-US" w:eastAsia="en-US" w:bidi="ar-SA"/>
        </w:rPr>
        <w:t>K</w:t>
      </w:r>
      <w:r>
        <w:rPr>
          <w:rFonts w:hint="eastAsia" w:ascii="宋体" w:hAnsi="宋体" w:eastAsia="宋体" w:cs="Times New Roman"/>
          <w:b w:val="0"/>
          <w:bCs w:val="0"/>
          <w:color w:val="auto"/>
          <w:kern w:val="2"/>
          <w:sz w:val="21"/>
          <w:szCs w:val="22"/>
          <w:lang w:val="en-US" w:eastAsia="zh-CN" w:bidi="ar-SA"/>
        </w:rPr>
        <w:t>值不宜大于</w:t>
      </w:r>
      <w:r>
        <w:rPr>
          <w:rFonts w:hint="eastAsia" w:ascii="宋体" w:hAnsi="宋体" w:eastAsia="宋体" w:cs="Times New Roman"/>
          <w:b w:val="0"/>
          <w:bCs w:val="0"/>
          <w:color w:val="auto"/>
          <w:kern w:val="2"/>
          <w:sz w:val="21"/>
          <w:szCs w:val="22"/>
          <w:lang w:val="en-US" w:eastAsia="en-US" w:bidi="ar-SA"/>
        </w:rPr>
        <w:t>1.</w:t>
      </w:r>
      <w:r>
        <w:rPr>
          <w:rFonts w:hint="eastAsia" w:ascii="宋体" w:hAnsi="宋体" w:eastAsia="宋体" w:cs="Times New Roman"/>
          <w:b w:val="0"/>
          <w:bCs w:val="0"/>
          <w:color w:val="auto"/>
          <w:kern w:val="2"/>
          <w:sz w:val="21"/>
          <w:szCs w:val="22"/>
          <w:lang w:val="en-US" w:eastAsia="zh-CN" w:bidi="ar-SA"/>
        </w:rPr>
        <w:t>5</w:t>
      </w:r>
      <w:r>
        <w:rPr>
          <w:rFonts w:hint="eastAsia" w:ascii="宋体" w:hAnsi="宋体" w:eastAsia="宋体" w:cs="Times New Roman"/>
          <w:b w:val="0"/>
          <w:bCs w:val="0"/>
          <w:color w:val="auto"/>
          <w:kern w:val="2"/>
          <w:sz w:val="21"/>
          <w:szCs w:val="22"/>
          <w:lang w:val="en-US" w:eastAsia="en-US" w:bidi="ar-SA"/>
        </w:rPr>
        <w:t>W/(</w:t>
      </w:r>
      <w:r>
        <w:rPr>
          <w:rFonts w:hint="eastAsia" w:ascii="宋体" w:hAnsi="宋体" w:cs="Times New Roman"/>
          <w:b w:val="0"/>
          <w:bCs w:val="0"/>
          <w:color w:val="auto"/>
          <w:kern w:val="2"/>
          <w:sz w:val="21"/>
          <w:szCs w:val="22"/>
          <w:lang w:val="en-US" w:eastAsia="zh-CN" w:bidi="ar-SA"/>
        </w:rPr>
        <w:t>㎡</w:t>
      </w:r>
      <w:r>
        <w:rPr>
          <w:rFonts w:hint="eastAsia" w:ascii="宋体" w:hAnsi="宋体" w:eastAsia="宋体" w:cs="Times New Roman"/>
          <w:b w:val="0"/>
          <w:bCs w:val="0"/>
          <w:color w:val="auto"/>
          <w:kern w:val="2"/>
          <w:sz w:val="21"/>
          <w:szCs w:val="22"/>
          <w:lang w:val="en-US" w:eastAsia="en-US" w:bidi="ar-SA"/>
        </w:rPr>
        <w:t>•K)</w:t>
      </w:r>
      <w:r>
        <w:rPr>
          <w:rFonts w:hint="eastAsia" w:ascii="宋体" w:hAnsi="宋体" w:cs="Times New Roman"/>
          <w:b w:val="0"/>
          <w:bCs w:val="0"/>
          <w:color w:val="auto"/>
          <w:kern w:val="2"/>
          <w:sz w:val="21"/>
          <w:szCs w:val="22"/>
          <w:lang w:val="en-US" w:eastAsia="zh-CN" w:bidi="ar-SA"/>
        </w:rPr>
        <w:t>。</w:t>
      </w:r>
    </w:p>
    <w:p>
      <w:pPr>
        <w:pStyle w:val="69"/>
        <w:numPr>
          <w:ilvl w:val="0"/>
          <w:numId w:val="8"/>
        </w:numPr>
        <w:snapToGrid w:val="0"/>
        <w:spacing w:line="400" w:lineRule="exact"/>
        <w:ind w:firstLineChars="0"/>
        <w:rPr>
          <w:rFonts w:hint="eastAsia" w:ascii="宋体" w:hAnsi="宋体" w:eastAsia="宋体" w:cs="Times New Roman"/>
          <w:b w:val="0"/>
          <w:bCs w:val="0"/>
          <w:color w:val="auto"/>
          <w:kern w:val="2"/>
          <w:sz w:val="21"/>
          <w:szCs w:val="22"/>
          <w:lang w:val="en-US" w:eastAsia="zh-CN" w:bidi="ar-SA"/>
        </w:rPr>
      </w:pPr>
      <w:r>
        <w:rPr>
          <w:rFonts w:hint="eastAsia" w:ascii="宋体" w:hAnsi="宋体" w:eastAsia="宋体" w:cs="Times New Roman"/>
          <w:b w:val="0"/>
          <w:bCs w:val="0"/>
          <w:color w:val="auto"/>
          <w:kern w:val="2"/>
          <w:sz w:val="21"/>
          <w:szCs w:val="22"/>
          <w:lang w:val="en-US" w:eastAsia="zh-CN" w:bidi="ar-SA"/>
        </w:rPr>
        <w:t>严寒地区分隔供暖与非供暖空间的户门的传热系数</w:t>
      </w:r>
      <w:r>
        <w:rPr>
          <w:rFonts w:hint="eastAsia" w:ascii="宋体" w:hAnsi="宋体" w:eastAsia="宋体" w:cs="Times New Roman"/>
          <w:b w:val="0"/>
          <w:bCs w:val="0"/>
          <w:color w:val="auto"/>
          <w:kern w:val="2"/>
          <w:sz w:val="21"/>
          <w:szCs w:val="22"/>
          <w:lang w:val="en-US" w:eastAsia="en-US" w:bidi="ar-SA"/>
        </w:rPr>
        <w:t>K</w:t>
      </w:r>
      <w:r>
        <w:rPr>
          <w:rFonts w:hint="eastAsia" w:ascii="宋体" w:hAnsi="宋体" w:eastAsia="宋体" w:cs="Times New Roman"/>
          <w:b w:val="0"/>
          <w:bCs w:val="0"/>
          <w:color w:val="auto"/>
          <w:kern w:val="2"/>
          <w:sz w:val="21"/>
          <w:szCs w:val="22"/>
          <w:lang w:val="en-US" w:eastAsia="zh-CN" w:bidi="ar-SA"/>
        </w:rPr>
        <w:t>值不宜大于1.3</w:t>
      </w:r>
      <w:r>
        <w:rPr>
          <w:rFonts w:hint="eastAsia" w:ascii="宋体" w:hAnsi="宋体" w:eastAsia="宋体" w:cs="Times New Roman"/>
          <w:b w:val="0"/>
          <w:bCs w:val="0"/>
          <w:color w:val="auto"/>
          <w:kern w:val="2"/>
          <w:sz w:val="21"/>
          <w:szCs w:val="22"/>
          <w:lang w:val="en-US" w:eastAsia="en-US" w:bidi="ar-SA"/>
        </w:rPr>
        <w:t>W/(</w:t>
      </w:r>
      <w:r>
        <w:rPr>
          <w:rFonts w:hint="eastAsia" w:ascii="宋体" w:hAnsi="宋体" w:cs="Times New Roman"/>
          <w:b w:val="0"/>
          <w:bCs w:val="0"/>
          <w:color w:val="auto"/>
          <w:kern w:val="2"/>
          <w:sz w:val="21"/>
          <w:szCs w:val="22"/>
          <w:lang w:val="en-US" w:eastAsia="zh-CN" w:bidi="ar-SA"/>
        </w:rPr>
        <w:t>㎡</w:t>
      </w:r>
      <w:r>
        <w:rPr>
          <w:rFonts w:hint="eastAsia" w:ascii="宋体" w:hAnsi="宋体" w:eastAsia="宋体" w:cs="Times New Roman"/>
          <w:b w:val="0"/>
          <w:bCs w:val="0"/>
          <w:color w:val="auto"/>
          <w:kern w:val="2"/>
          <w:sz w:val="21"/>
          <w:szCs w:val="22"/>
          <w:lang w:val="en-US" w:eastAsia="en-US" w:bidi="ar-SA"/>
        </w:rPr>
        <w:t>•K),</w:t>
      </w:r>
      <w:r>
        <w:rPr>
          <w:rFonts w:hint="eastAsia" w:ascii="宋体" w:hAnsi="宋体" w:eastAsia="宋体" w:cs="Times New Roman"/>
          <w:b w:val="0"/>
          <w:bCs w:val="0"/>
          <w:color w:val="auto"/>
          <w:kern w:val="2"/>
          <w:sz w:val="21"/>
          <w:szCs w:val="22"/>
          <w:lang w:val="en-US" w:eastAsia="zh-CN" w:bidi="ar-SA"/>
        </w:rPr>
        <w:t>寒冷地区分隔供暖与非供暖空间的户门的传热系数</w:t>
      </w:r>
      <w:r>
        <w:rPr>
          <w:rFonts w:hint="eastAsia" w:ascii="宋体" w:hAnsi="宋体" w:eastAsia="宋体" w:cs="Times New Roman"/>
          <w:b w:val="0"/>
          <w:bCs w:val="0"/>
          <w:color w:val="auto"/>
          <w:kern w:val="2"/>
          <w:sz w:val="21"/>
          <w:szCs w:val="22"/>
          <w:lang w:val="en-US" w:eastAsia="en-US" w:bidi="ar-SA"/>
        </w:rPr>
        <w:t>K</w:t>
      </w:r>
      <w:r>
        <w:rPr>
          <w:rFonts w:hint="eastAsia" w:ascii="宋体" w:hAnsi="宋体" w:eastAsia="宋体" w:cs="Times New Roman"/>
          <w:b w:val="0"/>
          <w:bCs w:val="0"/>
          <w:color w:val="auto"/>
          <w:kern w:val="2"/>
          <w:sz w:val="21"/>
          <w:szCs w:val="22"/>
          <w:lang w:val="en-US" w:eastAsia="zh-CN" w:bidi="ar-SA"/>
        </w:rPr>
        <w:t>值不宜大于</w:t>
      </w:r>
      <w:r>
        <w:rPr>
          <w:rFonts w:hint="eastAsia" w:ascii="宋体" w:hAnsi="宋体" w:eastAsia="宋体" w:cs="Times New Roman"/>
          <w:b w:val="0"/>
          <w:bCs w:val="0"/>
          <w:color w:val="auto"/>
          <w:kern w:val="2"/>
          <w:sz w:val="21"/>
          <w:szCs w:val="22"/>
          <w:lang w:val="en-US" w:eastAsia="en-US" w:bidi="ar-SA"/>
        </w:rPr>
        <w:t>1.</w:t>
      </w:r>
      <w:r>
        <w:rPr>
          <w:rFonts w:hint="eastAsia" w:ascii="宋体" w:hAnsi="宋体" w:eastAsia="宋体" w:cs="Times New Roman"/>
          <w:b w:val="0"/>
          <w:bCs w:val="0"/>
          <w:color w:val="auto"/>
          <w:kern w:val="2"/>
          <w:sz w:val="21"/>
          <w:szCs w:val="22"/>
          <w:lang w:val="en-US" w:eastAsia="zh-CN" w:bidi="ar-SA"/>
        </w:rPr>
        <w:t>6</w:t>
      </w:r>
      <w:r>
        <w:rPr>
          <w:rFonts w:hint="eastAsia" w:ascii="宋体" w:hAnsi="宋体" w:eastAsia="宋体" w:cs="Times New Roman"/>
          <w:b w:val="0"/>
          <w:bCs w:val="0"/>
          <w:color w:val="auto"/>
          <w:kern w:val="2"/>
          <w:sz w:val="21"/>
          <w:szCs w:val="22"/>
          <w:lang w:val="en-US" w:eastAsia="en-US" w:bidi="ar-SA"/>
        </w:rPr>
        <w:t>W/(</w:t>
      </w:r>
      <w:r>
        <w:rPr>
          <w:rFonts w:hint="eastAsia" w:ascii="宋体" w:hAnsi="宋体" w:cs="Times New Roman"/>
          <w:b w:val="0"/>
          <w:bCs w:val="0"/>
          <w:color w:val="auto"/>
          <w:kern w:val="2"/>
          <w:sz w:val="21"/>
          <w:szCs w:val="22"/>
          <w:lang w:val="en-US" w:eastAsia="zh-CN" w:bidi="ar-SA"/>
        </w:rPr>
        <w:t>㎡</w:t>
      </w:r>
      <w:r>
        <w:rPr>
          <w:rFonts w:hint="eastAsia" w:ascii="宋体" w:hAnsi="宋体" w:eastAsia="宋体" w:cs="Times New Roman"/>
          <w:b w:val="0"/>
          <w:bCs w:val="0"/>
          <w:color w:val="auto"/>
          <w:kern w:val="2"/>
          <w:sz w:val="21"/>
          <w:szCs w:val="22"/>
          <w:lang w:val="en-US" w:eastAsia="en-US" w:bidi="ar-SA"/>
        </w:rPr>
        <w:t>•K)。</w:t>
      </w:r>
    </w:p>
    <w:p>
      <w:pPr>
        <w:pStyle w:val="69"/>
        <w:numPr>
          <w:ilvl w:val="0"/>
          <w:numId w:val="8"/>
        </w:numPr>
        <w:snapToGrid w:val="0"/>
        <w:spacing w:line="400" w:lineRule="exact"/>
        <w:ind w:firstLineChars="0"/>
        <w:rPr>
          <w:rFonts w:hint="eastAsia" w:ascii="宋体" w:hAnsi="宋体" w:eastAsia="宋体" w:cs="Times New Roman"/>
          <w:b w:val="0"/>
          <w:bCs w:val="0"/>
          <w:color w:val="auto"/>
          <w:kern w:val="2"/>
          <w:sz w:val="21"/>
          <w:szCs w:val="22"/>
          <w:lang w:val="en-US" w:eastAsia="zh-CN" w:bidi="ar-SA"/>
        </w:rPr>
      </w:pPr>
      <w:r>
        <w:rPr>
          <w:rFonts w:hint="eastAsia" w:ascii="宋体" w:hAnsi="宋体" w:eastAsia="宋体" w:cs="Times New Roman"/>
          <w:b w:val="0"/>
          <w:bCs w:val="0"/>
          <w:color w:val="auto"/>
          <w:kern w:val="2"/>
          <w:sz w:val="21"/>
          <w:szCs w:val="22"/>
          <w:lang w:val="en-US" w:eastAsia="zh-CN" w:bidi="ar-SA"/>
        </w:rPr>
        <w:t>门窗洞口尺寸应符合现行国家标准《建筑门窗洞口尺寸系</w:t>
      </w:r>
      <w:r>
        <w:rPr>
          <w:rFonts w:hint="eastAsia" w:ascii="宋体" w:hAnsi="宋体" w:cs="Times New Roman"/>
          <w:b w:val="0"/>
          <w:bCs w:val="0"/>
          <w:color w:val="auto"/>
          <w:kern w:val="2"/>
          <w:sz w:val="21"/>
          <w:szCs w:val="22"/>
          <w:lang w:val="en-US" w:eastAsia="zh-CN" w:bidi="ar-SA"/>
        </w:rPr>
        <w:t>列</w:t>
      </w:r>
      <w:r>
        <w:rPr>
          <w:rFonts w:hint="eastAsia" w:ascii="宋体" w:hAnsi="宋体" w:eastAsia="宋体" w:cs="Times New Roman"/>
          <w:b w:val="0"/>
          <w:bCs w:val="0"/>
          <w:color w:val="auto"/>
          <w:kern w:val="2"/>
          <w:sz w:val="21"/>
          <w:szCs w:val="22"/>
          <w:lang w:val="en-US" w:eastAsia="en-US" w:bidi="ar-SA"/>
        </w:rPr>
        <w:t xml:space="preserve">》GB/T </w:t>
      </w:r>
      <w:r>
        <w:rPr>
          <w:rFonts w:hint="eastAsia" w:ascii="宋体" w:hAnsi="宋体" w:eastAsia="宋体" w:cs="Times New Roman"/>
          <w:b w:val="0"/>
          <w:bCs w:val="0"/>
          <w:color w:val="auto"/>
          <w:kern w:val="2"/>
          <w:sz w:val="21"/>
          <w:szCs w:val="22"/>
          <w:lang w:val="en-US" w:eastAsia="zh-CN" w:bidi="ar-SA"/>
        </w:rPr>
        <w:t>5824规定的建筑门洞口尺寸和窗洞口尺寸，并应优先 选用现行国家标准《建筑门窗洞口尺寸协调要求》</w:t>
      </w:r>
      <w:r>
        <w:rPr>
          <w:rFonts w:hint="eastAsia" w:ascii="宋体" w:hAnsi="宋体" w:eastAsia="宋体" w:cs="Times New Roman"/>
          <w:b w:val="0"/>
          <w:bCs w:val="0"/>
          <w:color w:val="auto"/>
          <w:kern w:val="2"/>
          <w:sz w:val="21"/>
          <w:szCs w:val="22"/>
          <w:lang w:val="en-US" w:eastAsia="en-US" w:bidi="ar-SA"/>
        </w:rPr>
        <w:t xml:space="preserve">GB/T </w:t>
      </w:r>
      <w:r>
        <w:rPr>
          <w:rFonts w:hint="eastAsia" w:ascii="宋体" w:hAnsi="宋体" w:eastAsia="宋体" w:cs="Times New Roman"/>
          <w:b w:val="0"/>
          <w:bCs w:val="0"/>
          <w:color w:val="auto"/>
          <w:kern w:val="2"/>
          <w:sz w:val="21"/>
          <w:szCs w:val="22"/>
          <w:lang w:val="en-US" w:eastAsia="zh-CN" w:bidi="ar-SA"/>
        </w:rPr>
        <w:t>30591规定的常用标准规格的门、窗洞口尺寸。</w:t>
      </w:r>
    </w:p>
    <w:p>
      <w:pPr>
        <w:pStyle w:val="69"/>
        <w:numPr>
          <w:ilvl w:val="0"/>
          <w:numId w:val="8"/>
        </w:numPr>
        <w:snapToGrid w:val="0"/>
        <w:spacing w:line="400" w:lineRule="exact"/>
        <w:ind w:firstLineChars="0"/>
        <w:rPr>
          <w:rFonts w:hint="eastAsia" w:ascii="宋体" w:hAnsi="宋体" w:eastAsia="宋体" w:cs="Times New Roman"/>
          <w:b w:val="0"/>
          <w:bCs w:val="0"/>
          <w:color w:val="auto"/>
          <w:kern w:val="2"/>
          <w:sz w:val="21"/>
          <w:szCs w:val="22"/>
          <w:lang w:val="en-US" w:eastAsia="zh-CN" w:bidi="ar-SA"/>
        </w:rPr>
      </w:pPr>
      <w:r>
        <w:rPr>
          <w:rFonts w:hint="eastAsia" w:ascii="宋体" w:hAnsi="宋体" w:eastAsia="宋体" w:cs="Times New Roman"/>
          <w:b w:val="0"/>
          <w:bCs w:val="0"/>
          <w:color w:val="auto"/>
          <w:kern w:val="2"/>
          <w:sz w:val="21"/>
          <w:szCs w:val="22"/>
          <w:lang w:val="en-US" w:eastAsia="zh-CN" w:bidi="ar-SA"/>
        </w:rPr>
        <w:t>外窗性能选择时，应综合考虑夏季遮阳、冬季得热以及天然采光的需求。</w:t>
      </w:r>
    </w:p>
    <w:p>
      <w:pPr>
        <w:pStyle w:val="69"/>
        <w:numPr>
          <w:ilvl w:val="0"/>
          <w:numId w:val="8"/>
        </w:numPr>
        <w:snapToGrid w:val="0"/>
        <w:spacing w:line="400" w:lineRule="exact"/>
        <w:ind w:firstLineChars="0"/>
        <w:rPr>
          <w:rFonts w:hint="eastAsia" w:ascii="宋体" w:hAnsi="宋体" w:eastAsia="宋体" w:cs="Times New Roman"/>
          <w:b w:val="0"/>
          <w:bCs w:val="0"/>
          <w:color w:val="auto"/>
          <w:kern w:val="2"/>
          <w:sz w:val="21"/>
          <w:szCs w:val="22"/>
          <w:lang w:val="en-US" w:eastAsia="zh-CN" w:bidi="ar-SA"/>
        </w:rPr>
      </w:pPr>
      <w:r>
        <w:rPr>
          <w:rFonts w:hint="eastAsia" w:ascii="宋体" w:hAnsi="宋体" w:eastAsia="宋体" w:cs="Times New Roman"/>
          <w:b w:val="0"/>
          <w:bCs w:val="0"/>
          <w:color w:val="auto"/>
          <w:kern w:val="2"/>
          <w:sz w:val="21"/>
          <w:szCs w:val="22"/>
          <w:lang w:val="en-US" w:eastAsia="zh-CN" w:bidi="ar-SA"/>
        </w:rPr>
        <w:t>当公共建筑入口大堂采用全玻幕墙时，全玻幕墙中非中空玻璃的面积不应超过该建筑同一立面透光面积(门窗和玻璃幕墙)的15%，且应按同一立面透光面积(含全玻幕墙面积) 加权计算平均传热系数。</w:t>
      </w:r>
    </w:p>
    <w:p>
      <w:pPr>
        <w:pStyle w:val="69"/>
        <w:numPr>
          <w:ilvl w:val="0"/>
          <w:numId w:val="8"/>
        </w:numPr>
        <w:snapToGrid w:val="0"/>
        <w:spacing w:line="400" w:lineRule="exact"/>
        <w:ind w:firstLineChars="0"/>
        <w:rPr>
          <w:rFonts w:hint="eastAsia" w:ascii="宋体" w:hAnsi="宋体" w:eastAsia="宋体" w:cs="Times New Roman"/>
          <w:b/>
          <w:bCs/>
          <w:color w:val="auto"/>
          <w:kern w:val="2"/>
          <w:sz w:val="21"/>
          <w:szCs w:val="22"/>
          <w:lang w:val="en-US" w:eastAsia="zh-CN" w:bidi="ar-SA"/>
        </w:rPr>
      </w:pPr>
      <w:r>
        <w:rPr>
          <w:rFonts w:hint="eastAsia" w:ascii="宋体" w:hAnsi="宋体" w:eastAsia="宋体" w:cs="Times New Roman"/>
          <w:b/>
          <w:bCs/>
          <w:color w:val="auto"/>
          <w:kern w:val="2"/>
          <w:sz w:val="21"/>
          <w:szCs w:val="22"/>
          <w:lang w:val="en-US" w:eastAsia="zh-CN" w:bidi="ar-SA"/>
        </w:rPr>
        <w:t>单一立面外窗 包括透光幕墙)的有效通风换气面积应符合下列规定:</w:t>
      </w:r>
    </w:p>
    <w:p>
      <w:pPr>
        <w:pStyle w:val="69"/>
        <w:numPr>
          <w:ilvl w:val="0"/>
          <w:numId w:val="0"/>
        </w:numPr>
        <w:snapToGrid w:val="0"/>
        <w:spacing w:line="400" w:lineRule="exact"/>
        <w:ind w:leftChars="0" w:firstLine="422" w:firstLineChars="200"/>
        <w:rPr>
          <w:rFonts w:hint="eastAsia" w:ascii="宋体" w:hAnsi="宋体" w:cs="Times New Roman"/>
          <w:b/>
          <w:bCs/>
          <w:color w:val="auto"/>
          <w:kern w:val="2"/>
          <w:sz w:val="21"/>
          <w:szCs w:val="22"/>
          <w:lang w:val="en-US" w:eastAsia="zh-CN" w:bidi="ar-SA"/>
        </w:rPr>
      </w:pPr>
      <w:r>
        <w:rPr>
          <w:rFonts w:hint="eastAsia" w:ascii="宋体" w:hAnsi="宋体" w:eastAsia="宋体" w:cs="Times New Roman"/>
          <w:b/>
          <w:bCs/>
          <w:color w:val="auto"/>
          <w:kern w:val="2"/>
          <w:sz w:val="21"/>
          <w:szCs w:val="22"/>
          <w:lang w:val="en-US" w:eastAsia="zh-CN" w:bidi="ar-SA"/>
        </w:rPr>
        <w:t>1 甲类公共建筑外窗 (包括透光幕墙) 应设可开启窗扇，其有效通风换气面积不宜小于所在房间外墙面积的10%</w:t>
      </w:r>
      <w:r>
        <w:rPr>
          <w:rFonts w:hint="eastAsia" w:ascii="宋体" w:hAnsi="宋体" w:cs="Times New Roman"/>
          <w:b/>
          <w:bCs/>
          <w:color w:val="auto"/>
          <w:kern w:val="2"/>
          <w:sz w:val="21"/>
          <w:szCs w:val="22"/>
          <w:lang w:val="en-US" w:eastAsia="zh-CN" w:bidi="ar-SA"/>
        </w:rPr>
        <w:t>；</w:t>
      </w:r>
    </w:p>
    <w:p>
      <w:pPr>
        <w:pStyle w:val="69"/>
        <w:numPr>
          <w:ilvl w:val="0"/>
          <w:numId w:val="0"/>
        </w:numPr>
        <w:snapToGrid w:val="0"/>
        <w:spacing w:line="400" w:lineRule="exact"/>
        <w:ind w:leftChars="0" w:firstLine="422" w:firstLineChars="200"/>
        <w:rPr>
          <w:rFonts w:hint="eastAsia" w:ascii="宋体" w:hAnsi="宋体" w:eastAsia="宋体" w:cs="Times New Roman"/>
          <w:b/>
          <w:bCs/>
          <w:color w:val="auto"/>
          <w:kern w:val="2"/>
          <w:sz w:val="21"/>
          <w:szCs w:val="22"/>
          <w:lang w:val="en-US" w:eastAsia="zh-CN" w:bidi="ar-SA"/>
        </w:rPr>
      </w:pPr>
      <w:r>
        <w:rPr>
          <w:rFonts w:hint="eastAsia" w:ascii="宋体" w:hAnsi="宋体" w:eastAsia="宋体" w:cs="Times New Roman"/>
          <w:b/>
          <w:bCs/>
          <w:color w:val="auto"/>
          <w:kern w:val="2"/>
          <w:sz w:val="21"/>
          <w:szCs w:val="22"/>
          <w:lang w:val="en-US" w:eastAsia="zh-CN" w:bidi="ar-SA"/>
        </w:rPr>
        <w:t>2乙类公共建筑外窗 (包括透光幕墙)的有效通风换气面积不宜小于窗面积的30%</w:t>
      </w:r>
      <w:r>
        <w:rPr>
          <w:rFonts w:hint="eastAsia" w:ascii="宋体" w:hAnsi="宋体" w:cs="Times New Roman"/>
          <w:b/>
          <w:bCs/>
          <w:color w:val="auto"/>
          <w:kern w:val="2"/>
          <w:sz w:val="21"/>
          <w:szCs w:val="22"/>
          <w:lang w:val="en-US" w:eastAsia="zh-CN" w:bidi="ar-SA"/>
        </w:rPr>
        <w:t>；</w:t>
      </w:r>
    </w:p>
    <w:p>
      <w:pPr>
        <w:pStyle w:val="69"/>
        <w:numPr>
          <w:ilvl w:val="0"/>
          <w:numId w:val="0"/>
        </w:numPr>
        <w:snapToGrid w:val="0"/>
        <w:spacing w:line="400" w:lineRule="exact"/>
        <w:ind w:leftChars="0" w:firstLine="422" w:firstLineChars="200"/>
        <w:rPr>
          <w:rFonts w:hint="eastAsia" w:ascii="宋体" w:hAnsi="宋体" w:eastAsia="宋体" w:cs="Times New Roman"/>
          <w:b/>
          <w:bCs/>
          <w:color w:val="auto"/>
          <w:kern w:val="2"/>
          <w:sz w:val="21"/>
          <w:szCs w:val="22"/>
          <w:lang w:val="en-US" w:eastAsia="zh-CN" w:bidi="ar-SA"/>
        </w:rPr>
      </w:pPr>
      <w:r>
        <w:rPr>
          <w:rFonts w:hint="eastAsia" w:ascii="宋体" w:hAnsi="宋体" w:eastAsia="宋体" w:cs="Times New Roman"/>
          <w:b/>
          <w:bCs/>
          <w:color w:val="auto"/>
          <w:kern w:val="2"/>
          <w:sz w:val="21"/>
          <w:szCs w:val="22"/>
          <w:lang w:val="en-US" w:eastAsia="zh-CN" w:bidi="ar-SA"/>
        </w:rPr>
        <w:t>3当主要功能房间外窗 (包括透光幕墙)的有效通风换气面积不满足上述要求时，应设置通风换气装置。</w:t>
      </w:r>
    </w:p>
    <w:p>
      <w:pPr>
        <w:pStyle w:val="69"/>
        <w:numPr>
          <w:ilvl w:val="0"/>
          <w:numId w:val="0"/>
        </w:numPr>
        <w:snapToGrid w:val="0"/>
        <w:spacing w:line="400" w:lineRule="exact"/>
        <w:ind w:leftChars="0" w:firstLine="420" w:firstLineChars="200"/>
        <w:rPr>
          <w:rFonts w:hint="eastAsia" w:ascii="宋体" w:hAnsi="宋体" w:eastAsia="宋体" w:cs="Times New Roman"/>
          <w:b w:val="0"/>
          <w:bCs w:val="0"/>
          <w:color w:val="auto"/>
          <w:kern w:val="2"/>
          <w:sz w:val="21"/>
          <w:szCs w:val="22"/>
          <w:lang w:val="en-US" w:eastAsia="zh-CN" w:bidi="ar-SA"/>
        </w:rPr>
      </w:pPr>
      <w:r>
        <w:rPr>
          <w:rFonts w:hint="eastAsia" w:ascii="宋体" w:hAnsi="宋体" w:cs="Times New Roman"/>
          <w:b w:val="0"/>
          <w:bCs w:val="0"/>
          <w:color w:val="auto"/>
          <w:kern w:val="2"/>
          <w:sz w:val="21"/>
          <w:szCs w:val="22"/>
          <w:lang w:val="en-US" w:eastAsia="zh-CN" w:bidi="ar-SA"/>
        </w:rPr>
        <w:t>【条文说明】公共建筑一般室内人员密度比较大，建筑室内空气流动，特别是自然、新鲜空气的流动，是保证建筑室内空气质量符合国家有关标准的关键。无论在北方地区还是在南方地区，在春、秋季节和冬、夏季节的某些时段普遍有开窗加强房间通风的习惯，这也是节能和提高室内热舒适性的重要手段。外窗的可开启面积过小会严重影响建筑室内的自然通风效果，本条规定是为了使室内人员在较好的室外气象条件下，可以通过开启外窗通风来获得热舒适性和良好的室内空气品质。</w:t>
      </w:r>
    </w:p>
    <w:p>
      <w:pPr>
        <w:pStyle w:val="6"/>
        <w:rPr>
          <w:rFonts w:hint="default" w:ascii="黑体" w:hAnsi="黑体" w:eastAsia="黑体"/>
          <w:color w:val="auto"/>
          <w:lang w:val="en-US" w:eastAsia="zh-CN"/>
        </w:rPr>
      </w:pPr>
      <w:bookmarkStart w:id="60" w:name="4-3"/>
      <w:bookmarkEnd w:id="60"/>
      <w:bookmarkStart w:id="61" w:name="_Toc22464"/>
      <w:r>
        <w:rPr>
          <w:rFonts w:hint="eastAsia" w:ascii="黑体" w:hAnsi="黑体"/>
          <w:color w:val="auto"/>
        </w:rPr>
        <w:t xml:space="preserve">4.3  </w:t>
      </w:r>
      <w:r>
        <w:rPr>
          <w:rFonts w:hint="eastAsia" w:ascii="黑体" w:hAnsi="黑体"/>
          <w:color w:val="auto"/>
          <w:lang w:val="en-US" w:eastAsia="zh-CN"/>
        </w:rPr>
        <w:t>无热桥设计</w:t>
      </w:r>
      <w:bookmarkEnd w:id="61"/>
    </w:p>
    <w:p>
      <w:pPr>
        <w:pStyle w:val="69"/>
        <w:numPr>
          <w:ilvl w:val="0"/>
          <w:numId w:val="9"/>
        </w:numPr>
        <w:snapToGrid w:val="0"/>
        <w:spacing w:line="400" w:lineRule="exact"/>
        <w:ind w:left="0" w:leftChars="0" w:firstLine="0" w:firstLineChars="0"/>
        <w:rPr>
          <w:rFonts w:hint="eastAsia" w:ascii="宋体" w:hAnsi="宋体"/>
          <w:color w:val="auto"/>
        </w:rPr>
      </w:pPr>
      <w:r>
        <w:rPr>
          <w:rFonts w:hint="eastAsia" w:ascii="宋体" w:hAnsi="宋体"/>
          <w:color w:val="auto"/>
        </w:rPr>
        <w:t>建筑围护结构设计时，应进行消除或削弱热桥的专项设计，围护结构保温层应连续。</w:t>
      </w:r>
    </w:p>
    <w:p>
      <w:pPr>
        <w:pStyle w:val="69"/>
        <w:numPr>
          <w:ilvl w:val="0"/>
          <w:numId w:val="9"/>
        </w:numPr>
        <w:snapToGrid w:val="0"/>
        <w:spacing w:line="400" w:lineRule="exact"/>
        <w:ind w:left="0" w:leftChars="0" w:firstLine="0" w:firstLineChars="0"/>
        <w:rPr>
          <w:rFonts w:hint="eastAsia" w:ascii="宋体" w:hAnsi="宋体"/>
          <w:color w:val="auto"/>
          <w:lang w:val="en-US" w:eastAsia="zh-CN"/>
        </w:rPr>
      </w:pPr>
      <w:r>
        <w:rPr>
          <w:rFonts w:hint="eastAsia" w:ascii="宋体" w:hAnsi="宋体"/>
          <w:color w:val="auto"/>
          <w:lang w:val="en-US" w:eastAsia="zh-CN"/>
        </w:rPr>
        <w:t>外窗（门）框（或附框）与墙体之间的缝隙，应采用高效保温材料填堵密实，不得采用普通水泥砂浆补缝。</w:t>
      </w:r>
    </w:p>
    <w:p>
      <w:pPr>
        <w:pStyle w:val="69"/>
        <w:numPr>
          <w:ilvl w:val="0"/>
          <w:numId w:val="9"/>
        </w:numPr>
        <w:snapToGrid w:val="0"/>
        <w:spacing w:line="400" w:lineRule="exact"/>
        <w:ind w:left="0" w:leftChars="0" w:firstLine="0" w:firstLineChars="0"/>
        <w:rPr>
          <w:rFonts w:hint="eastAsia" w:ascii="宋体" w:hAnsi="宋体"/>
          <w:color w:val="auto"/>
        </w:rPr>
      </w:pPr>
      <w:r>
        <w:rPr>
          <w:rFonts w:hint="eastAsia" w:ascii="宋体" w:hAnsi="宋体"/>
          <w:color w:val="auto"/>
        </w:rPr>
        <w:t>外墙热桥处理应符合下列规定：</w:t>
      </w:r>
    </w:p>
    <w:p>
      <w:pPr>
        <w:pStyle w:val="69"/>
        <w:keepNext w:val="0"/>
        <w:keepLines w:val="0"/>
        <w:pageBreakBefore w:val="0"/>
        <w:widowControl w:val="0"/>
        <w:numPr>
          <w:ilvl w:val="0"/>
          <w:numId w:val="1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color w:val="auto"/>
        </w:rPr>
      </w:pPr>
      <w:r>
        <w:rPr>
          <w:rFonts w:hint="eastAsia" w:ascii="宋体" w:hAnsi="宋体"/>
          <w:color w:val="auto"/>
        </w:rPr>
        <w:t>挑、延伸等宜采用与主体结构部分断开的方式。</w:t>
      </w:r>
    </w:p>
    <w:p>
      <w:pPr>
        <w:pStyle w:val="69"/>
        <w:keepNext w:val="0"/>
        <w:keepLines w:val="0"/>
        <w:pageBreakBefore w:val="0"/>
        <w:widowControl w:val="0"/>
        <w:numPr>
          <w:ilvl w:val="0"/>
          <w:numId w:val="1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color w:val="auto"/>
        </w:rPr>
      </w:pPr>
      <w:r>
        <w:rPr>
          <w:rFonts w:hint="eastAsia" w:ascii="宋体" w:hAnsi="宋体"/>
          <w:color w:val="auto"/>
        </w:rPr>
        <w:t>为单层保温时，应采用锁扣方式连接；为双层 保温时，应采用错缝粘结方式。</w:t>
      </w:r>
    </w:p>
    <w:p>
      <w:pPr>
        <w:pStyle w:val="69"/>
        <w:keepNext w:val="0"/>
        <w:keepLines w:val="0"/>
        <w:pageBreakBefore w:val="0"/>
        <w:widowControl w:val="0"/>
        <w:numPr>
          <w:ilvl w:val="0"/>
          <w:numId w:val="1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color w:val="auto"/>
        </w:rPr>
      </w:pPr>
      <w:r>
        <w:rPr>
          <w:rFonts w:hint="eastAsia" w:ascii="宋体" w:hAnsi="宋体"/>
          <w:color w:val="auto"/>
        </w:rPr>
        <w:t>采用成型保温构件。</w:t>
      </w:r>
    </w:p>
    <w:p>
      <w:pPr>
        <w:pStyle w:val="69"/>
        <w:keepNext w:val="0"/>
        <w:keepLines w:val="0"/>
        <w:pageBreakBefore w:val="0"/>
        <w:widowControl w:val="0"/>
        <w:numPr>
          <w:ilvl w:val="0"/>
          <w:numId w:val="1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color w:val="auto"/>
        </w:rPr>
      </w:pPr>
      <w:r>
        <w:rPr>
          <w:rFonts w:hint="eastAsia" w:ascii="宋体" w:hAnsi="宋体"/>
          <w:color w:val="auto"/>
        </w:rPr>
        <w:t>用锚栓时，应采用断热桥锚栓固定。</w:t>
      </w:r>
    </w:p>
    <w:p>
      <w:pPr>
        <w:pStyle w:val="69"/>
        <w:keepNext w:val="0"/>
        <w:keepLines w:val="0"/>
        <w:pageBreakBefore w:val="0"/>
        <w:widowControl w:val="0"/>
        <w:numPr>
          <w:ilvl w:val="0"/>
          <w:numId w:val="1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color w:val="auto"/>
        </w:rPr>
      </w:pPr>
      <w:r>
        <w:rPr>
          <w:rFonts w:hint="eastAsia" w:ascii="宋体" w:hAnsi="宋体"/>
          <w:color w:val="auto"/>
        </w:rPr>
        <w:t>外墙上固定导轨、龙骨、支架等可能导致热桥 的部件。确需固定时，应在外墙上预埋断热桥的锚固件，并宜采 用减少接触面积、增加隔热间层及使用非金属材料等措施降低传 热损失。</w:t>
      </w:r>
    </w:p>
    <w:p>
      <w:pPr>
        <w:pStyle w:val="69"/>
        <w:keepNext w:val="0"/>
        <w:keepLines w:val="0"/>
        <w:pageBreakBefore w:val="0"/>
        <w:widowControl w:val="0"/>
        <w:numPr>
          <w:ilvl w:val="0"/>
          <w:numId w:val="1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color w:val="auto"/>
        </w:rPr>
      </w:pPr>
      <w:r>
        <w:rPr>
          <w:rFonts w:hint="eastAsia" w:ascii="宋体" w:hAnsi="宋体"/>
          <w:color w:val="auto"/>
        </w:rPr>
        <w:t>留孔洞直径宜大于管径</w:t>
      </w:r>
      <w:r>
        <w:rPr>
          <w:rFonts w:hint="eastAsia" w:ascii="宋体" w:hAnsi="宋体"/>
          <w:color w:val="auto"/>
          <w:lang w:val="en-US" w:eastAsia="en-US"/>
        </w:rPr>
        <w:t>100mm</w:t>
      </w:r>
      <w:r>
        <w:rPr>
          <w:rFonts w:hint="eastAsia" w:ascii="宋体" w:hAnsi="宋体"/>
          <w:color w:val="auto"/>
        </w:rPr>
        <w:t>以上。墙体结 构或套管与管道之间应填充保温材料。</w:t>
      </w:r>
    </w:p>
    <w:p>
      <w:pPr>
        <w:pStyle w:val="69"/>
        <w:numPr>
          <w:ilvl w:val="0"/>
          <w:numId w:val="9"/>
        </w:numPr>
        <w:snapToGrid w:val="0"/>
        <w:spacing w:line="400" w:lineRule="exact"/>
        <w:ind w:left="0" w:leftChars="0" w:firstLine="0" w:firstLineChars="0"/>
        <w:rPr>
          <w:rFonts w:hint="eastAsia" w:ascii="宋体" w:hAnsi="宋体"/>
          <w:color w:val="auto"/>
        </w:rPr>
      </w:pPr>
      <w:r>
        <w:rPr>
          <w:rFonts w:hint="eastAsia" w:ascii="宋体" w:hAnsi="宋体"/>
          <w:color w:val="auto"/>
        </w:rPr>
        <w:t>外门窗热桥处理应符合下列规定：</w:t>
      </w:r>
    </w:p>
    <w:p>
      <w:pPr>
        <w:pStyle w:val="69"/>
        <w:numPr>
          <w:ilvl w:val="0"/>
          <w:numId w:val="0"/>
        </w:numPr>
        <w:snapToGrid w:val="0"/>
        <w:spacing w:line="400" w:lineRule="exact"/>
        <w:ind w:leftChars="0" w:firstLine="420" w:firstLineChars="200"/>
        <w:rPr>
          <w:rFonts w:hint="eastAsia" w:ascii="宋体" w:hAnsi="宋体"/>
          <w:color w:val="auto"/>
        </w:rPr>
      </w:pPr>
      <w:r>
        <w:rPr>
          <w:rFonts w:hint="eastAsia" w:ascii="宋体" w:hAnsi="宋体"/>
          <w:color w:val="auto"/>
        </w:rPr>
        <w:t>1外门窗安装方式应根据墙体的构造方式进行优化设计。 当墙体采用外保温系统时，外门窗可采用整体外挂式安装，门窗 框内表面宜与基层墙体外表面齐平，门窗位于外墙外保温层内。 装配式夹心保温外墙，外门窗宜采用内嵌式安装方式。外门窗与 基层墙体的连接件应采用阻断热桥的处理措施。</w:t>
      </w:r>
    </w:p>
    <w:p>
      <w:pPr>
        <w:pStyle w:val="69"/>
        <w:numPr>
          <w:ilvl w:val="0"/>
          <w:numId w:val="0"/>
        </w:numPr>
        <w:snapToGrid w:val="0"/>
        <w:spacing w:line="400" w:lineRule="exact"/>
        <w:ind w:leftChars="0" w:firstLine="420" w:firstLineChars="200"/>
        <w:rPr>
          <w:rFonts w:hint="eastAsia" w:ascii="宋体" w:hAnsi="宋体"/>
          <w:color w:val="auto"/>
        </w:rPr>
      </w:pPr>
      <w:r>
        <w:rPr>
          <w:rFonts w:hint="eastAsia" w:ascii="宋体" w:hAnsi="宋体"/>
          <w:color w:val="auto"/>
        </w:rPr>
        <w:t>2外门窗外表面与基层墙体的连接处宜采用防水透汽材料 密封，门窗内表面与基层墙体的连接处应采用气密性材料密封。</w:t>
      </w:r>
    </w:p>
    <w:p>
      <w:pPr>
        <w:pStyle w:val="69"/>
        <w:numPr>
          <w:ilvl w:val="0"/>
          <w:numId w:val="9"/>
        </w:numPr>
        <w:snapToGrid w:val="0"/>
        <w:spacing w:line="400" w:lineRule="exact"/>
        <w:ind w:left="0" w:leftChars="0" w:firstLine="0" w:firstLineChars="0"/>
        <w:rPr>
          <w:rFonts w:hint="eastAsia" w:ascii="宋体" w:hAnsi="宋体"/>
          <w:color w:val="auto"/>
        </w:rPr>
      </w:pPr>
      <w:r>
        <w:rPr>
          <w:rFonts w:hint="eastAsia" w:ascii="宋体" w:hAnsi="宋体"/>
          <w:color w:val="auto"/>
        </w:rPr>
        <w:t>屋面热桥处理应符合下列规定：</w:t>
      </w:r>
    </w:p>
    <w:p>
      <w:pPr>
        <w:pStyle w:val="69"/>
        <w:numPr>
          <w:ilvl w:val="0"/>
          <w:numId w:val="0"/>
        </w:numPr>
        <w:snapToGrid w:val="0"/>
        <w:spacing w:line="400" w:lineRule="exact"/>
        <w:ind w:leftChars="0" w:firstLine="420" w:firstLineChars="200"/>
        <w:rPr>
          <w:rFonts w:hint="eastAsia" w:ascii="宋体" w:hAnsi="宋体"/>
          <w:color w:val="auto"/>
        </w:rPr>
      </w:pPr>
      <w:r>
        <w:rPr>
          <w:rFonts w:hint="eastAsia" w:ascii="宋体" w:hAnsi="宋体"/>
          <w:color w:val="auto"/>
        </w:rPr>
        <w:t>1屋面保温层应与外墙的保温层连续，不得出现结构性热桥；当采用分层保温材料时，应分层错缝铺贴，各层之间应有粘结。</w:t>
      </w:r>
    </w:p>
    <w:p>
      <w:pPr>
        <w:pStyle w:val="69"/>
        <w:numPr>
          <w:ilvl w:val="0"/>
          <w:numId w:val="0"/>
        </w:numPr>
        <w:snapToGrid w:val="0"/>
        <w:spacing w:line="400" w:lineRule="exact"/>
        <w:ind w:leftChars="0" w:firstLine="420" w:firstLineChars="200"/>
        <w:rPr>
          <w:rFonts w:hint="eastAsia" w:ascii="宋体" w:hAnsi="宋体"/>
          <w:color w:val="auto"/>
        </w:rPr>
      </w:pPr>
      <w:r>
        <w:rPr>
          <w:rFonts w:hint="eastAsia" w:ascii="宋体" w:hAnsi="宋体"/>
          <w:color w:val="auto"/>
        </w:rPr>
        <w:t>2屋面保温层靠近室外一侧应设置防水层；屋面结构层上, 保温层下应设置隔汽层；屋面隔汽层设计及排气构造设计应符合 现行国家标准《屋面工程技术规范》</w:t>
      </w:r>
      <w:r>
        <w:rPr>
          <w:rFonts w:hint="eastAsia" w:ascii="宋体" w:hAnsi="宋体"/>
          <w:color w:val="auto"/>
          <w:lang w:val="en-US" w:eastAsia="en-US"/>
        </w:rPr>
        <w:t xml:space="preserve">GB </w:t>
      </w:r>
      <w:r>
        <w:rPr>
          <w:rFonts w:hint="eastAsia" w:ascii="宋体" w:hAnsi="宋体"/>
          <w:color w:val="auto"/>
        </w:rPr>
        <w:t>50345的规定。</w:t>
      </w:r>
    </w:p>
    <w:p>
      <w:pPr>
        <w:pStyle w:val="69"/>
        <w:numPr>
          <w:ilvl w:val="0"/>
          <w:numId w:val="0"/>
        </w:numPr>
        <w:snapToGrid w:val="0"/>
        <w:spacing w:line="400" w:lineRule="exact"/>
        <w:ind w:leftChars="0" w:firstLine="420" w:firstLineChars="200"/>
        <w:rPr>
          <w:rFonts w:hint="eastAsia" w:ascii="宋体" w:hAnsi="宋体"/>
          <w:color w:val="auto"/>
        </w:rPr>
      </w:pPr>
      <w:r>
        <w:rPr>
          <w:rFonts w:hint="eastAsia" w:ascii="宋体" w:hAnsi="宋体"/>
          <w:color w:val="auto"/>
        </w:rPr>
        <w:t>3女儿墙等突出屋面的结构体，其保温层应与屋面、墙面 保温层连续，不得出现结构性热桥。女儿墙、土建风道出风口等 薄弱环节，宜设置金属盖板，以提高其耐久性，金属盖板与结构 连接部位，应采取避免热桥的措施。</w:t>
      </w:r>
    </w:p>
    <w:p>
      <w:pPr>
        <w:pStyle w:val="69"/>
        <w:numPr>
          <w:ilvl w:val="0"/>
          <w:numId w:val="0"/>
        </w:numPr>
        <w:snapToGrid w:val="0"/>
        <w:spacing w:line="400" w:lineRule="exact"/>
        <w:ind w:leftChars="0" w:firstLine="420" w:firstLineChars="200"/>
        <w:rPr>
          <w:rFonts w:hint="eastAsia" w:ascii="宋体" w:hAnsi="宋体"/>
          <w:color w:val="auto"/>
        </w:rPr>
      </w:pPr>
      <w:r>
        <w:rPr>
          <w:rFonts w:hint="eastAsia" w:ascii="宋体" w:hAnsi="宋体"/>
          <w:color w:val="auto"/>
        </w:rPr>
        <w:t>4穿屋面管道的预留洞口宜大于管道外径</w:t>
      </w:r>
      <w:r>
        <w:rPr>
          <w:rFonts w:hint="eastAsia" w:ascii="宋体" w:hAnsi="宋体"/>
          <w:color w:val="auto"/>
          <w:lang w:val="en-US" w:eastAsia="en-US"/>
        </w:rPr>
        <w:t>100mm</w:t>
      </w:r>
      <w:r>
        <w:rPr>
          <w:rFonts w:hint="eastAsia" w:ascii="宋体" w:hAnsi="宋体"/>
          <w:color w:val="auto"/>
        </w:rPr>
        <w:t>以上。伸出屋面外的管道应设置套管进行保护，套管与管道间应填充保温材料。</w:t>
      </w:r>
    </w:p>
    <w:p>
      <w:pPr>
        <w:pStyle w:val="69"/>
        <w:numPr>
          <w:ilvl w:val="0"/>
          <w:numId w:val="0"/>
        </w:numPr>
        <w:snapToGrid w:val="0"/>
        <w:spacing w:line="400" w:lineRule="exact"/>
        <w:ind w:leftChars="0" w:firstLine="420" w:firstLineChars="200"/>
        <w:rPr>
          <w:rFonts w:hint="eastAsia" w:ascii="宋体" w:hAnsi="宋体"/>
          <w:color w:val="auto"/>
        </w:rPr>
      </w:pPr>
      <w:r>
        <w:rPr>
          <w:rFonts w:hint="eastAsia" w:ascii="宋体" w:hAnsi="宋体"/>
          <w:color w:val="auto"/>
        </w:rPr>
        <w:t>5落水管的预留洞口宜大于管道外径</w:t>
      </w:r>
      <w:r>
        <w:rPr>
          <w:rFonts w:hint="eastAsia" w:ascii="宋体" w:hAnsi="宋体"/>
          <w:color w:val="auto"/>
          <w:lang w:val="en-US" w:eastAsia="en-US"/>
        </w:rPr>
        <w:t>100mm</w:t>
      </w:r>
      <w:r>
        <w:rPr>
          <w:rFonts w:hint="eastAsia" w:ascii="宋体" w:hAnsi="宋体"/>
          <w:color w:val="auto"/>
        </w:rPr>
        <w:t>以上，落水管与女儿墙之间的空隙宜使用发泡聚氨酯进行填充。</w:t>
      </w:r>
    </w:p>
    <w:p>
      <w:pPr>
        <w:pStyle w:val="69"/>
        <w:numPr>
          <w:ilvl w:val="0"/>
          <w:numId w:val="0"/>
        </w:numPr>
        <w:snapToGrid w:val="0"/>
        <w:spacing w:line="400" w:lineRule="exact"/>
        <w:ind w:leftChars="0" w:firstLine="422" w:firstLineChars="200"/>
        <w:rPr>
          <w:rFonts w:hint="eastAsia" w:ascii="宋体" w:hAnsi="宋体" w:eastAsia="宋体"/>
          <w:color w:val="auto"/>
          <w:lang w:eastAsia="zh-CN"/>
        </w:rPr>
      </w:pPr>
      <w:r>
        <w:rPr>
          <w:rFonts w:hint="eastAsia" w:ascii="宋体" w:hAnsi="宋体"/>
          <w:b/>
          <w:bCs/>
          <w:color w:val="auto"/>
          <w:lang w:eastAsia="zh-CN"/>
        </w:rPr>
        <w:t>【</w:t>
      </w:r>
      <w:r>
        <w:rPr>
          <w:rFonts w:hint="eastAsia" w:ascii="宋体" w:hAnsi="宋体"/>
          <w:b/>
          <w:bCs/>
          <w:color w:val="auto"/>
          <w:lang w:val="en-US" w:eastAsia="zh-CN"/>
        </w:rPr>
        <w:t>条文说明</w:t>
      </w:r>
      <w:r>
        <w:rPr>
          <w:rFonts w:hint="eastAsia" w:ascii="宋体" w:hAnsi="宋体"/>
          <w:b/>
          <w:bCs/>
          <w:color w:val="auto"/>
          <w:lang w:eastAsia="zh-CN"/>
        </w:rPr>
        <w:t>】</w:t>
      </w:r>
      <w:r>
        <w:rPr>
          <w:rFonts w:hint="eastAsia" w:ascii="宋体" w:hAnsi="宋体"/>
          <w:color w:val="auto"/>
          <w:lang w:eastAsia="zh-CN"/>
        </w:rPr>
        <w:t>屋面上的水箱间及设备用房等墙体、圈梁、构造柱、女儿墙、挑檐、雨篷、空调室外机搁板、扶壁柱和装饰线等，应采取可靠的阻断热桥或保温措施，并按照现行国家标准《民用建筑热工设计规范》GB 50176 的规定进行内表面温度计算，其内表面温度应高于室内空气设计温、湿度条件下的露点温度。</w:t>
      </w:r>
    </w:p>
    <w:p>
      <w:pPr>
        <w:pStyle w:val="69"/>
        <w:numPr>
          <w:ilvl w:val="0"/>
          <w:numId w:val="9"/>
        </w:numPr>
        <w:snapToGrid w:val="0"/>
        <w:spacing w:line="400" w:lineRule="exact"/>
        <w:ind w:left="0" w:leftChars="0" w:firstLine="0" w:firstLineChars="0"/>
        <w:rPr>
          <w:rFonts w:hint="eastAsia" w:ascii="宋体" w:hAnsi="宋体"/>
          <w:color w:val="auto"/>
        </w:rPr>
      </w:pPr>
      <w:r>
        <w:rPr>
          <w:rFonts w:hint="eastAsia" w:ascii="宋体" w:hAnsi="宋体"/>
          <w:color w:val="auto"/>
        </w:rPr>
        <w:t>地下室和地面热桥处理应符合下列规定：</w:t>
      </w:r>
    </w:p>
    <w:p>
      <w:pPr>
        <w:pStyle w:val="69"/>
        <w:numPr>
          <w:ilvl w:val="0"/>
          <w:numId w:val="0"/>
        </w:numPr>
        <w:snapToGrid w:val="0"/>
        <w:spacing w:line="400" w:lineRule="exact"/>
        <w:ind w:leftChars="0" w:firstLine="420" w:firstLineChars="200"/>
        <w:rPr>
          <w:rFonts w:hint="eastAsia" w:ascii="宋体" w:hAnsi="宋体"/>
          <w:color w:val="auto"/>
        </w:rPr>
      </w:pPr>
      <w:r>
        <w:rPr>
          <w:rFonts w:hint="eastAsia" w:ascii="宋体" w:hAnsi="宋体"/>
          <w:color w:val="auto"/>
        </w:rPr>
        <w:t>1地下室外墙外侧保温层应与地上部分保温层连续，并应采用吸水率低的保温材料；地下室外墙外侧保温层应延伸到地下冻土层以下，或完全包裹住地下结构部分；地下室外墙外侧保温层内部和外部宜分别设置一道防水层，防水层应延伸至室外地面以上适当距离。</w:t>
      </w:r>
    </w:p>
    <w:p>
      <w:pPr>
        <w:pStyle w:val="69"/>
        <w:numPr>
          <w:ilvl w:val="0"/>
          <w:numId w:val="0"/>
        </w:numPr>
        <w:snapToGrid w:val="0"/>
        <w:spacing w:line="400" w:lineRule="exact"/>
        <w:ind w:leftChars="0" w:firstLine="420" w:firstLineChars="200"/>
        <w:rPr>
          <w:rFonts w:hint="eastAsia" w:ascii="宋体" w:hAnsi="宋体"/>
          <w:color w:val="auto"/>
        </w:rPr>
      </w:pPr>
      <w:r>
        <w:rPr>
          <w:rFonts w:hint="eastAsia" w:ascii="宋体" w:hAnsi="宋体"/>
          <w:color w:val="auto"/>
        </w:rPr>
        <w:t>2无地下室时，地面保温与外墙保温应连续、无热桥。</w:t>
      </w:r>
    </w:p>
    <w:p>
      <w:pPr>
        <w:pStyle w:val="69"/>
        <w:numPr>
          <w:ilvl w:val="0"/>
          <w:numId w:val="9"/>
        </w:numPr>
        <w:snapToGrid w:val="0"/>
        <w:spacing w:line="400" w:lineRule="exact"/>
        <w:ind w:left="0" w:leftChars="0" w:firstLine="0" w:firstLineChars="0"/>
        <w:rPr>
          <w:rFonts w:hint="eastAsia" w:ascii="宋体" w:hAnsi="宋体"/>
          <w:color w:val="auto"/>
          <w:lang w:eastAsia="zh-CN"/>
        </w:rPr>
      </w:pPr>
      <w:r>
        <w:rPr>
          <w:rFonts w:hint="eastAsia" w:ascii="宋体" w:hAnsi="宋体"/>
          <w:color w:val="auto"/>
        </w:rPr>
        <w:t>穿越建筑外墙的各种设备孔洞(如空调管线孔洞、太阳能热水器安装孔洞等)应预留，设备安装后应有效封堵。装配式建筑的构件连接处应进行密封处理</w:t>
      </w:r>
      <w:r>
        <w:rPr>
          <w:rFonts w:hint="eastAsia" w:ascii="宋体" w:hAnsi="宋体"/>
          <w:color w:val="auto"/>
          <w:lang w:eastAsia="zh-CN"/>
        </w:rPr>
        <w:t>。</w:t>
      </w:r>
    </w:p>
    <w:bookmarkEnd w:id="49"/>
    <w:p>
      <w:pPr>
        <w:pStyle w:val="6"/>
        <w:rPr>
          <w:rFonts w:hint="eastAsia" w:ascii="黑体" w:hAnsi="黑体" w:eastAsia="黑体"/>
          <w:color w:val="auto"/>
          <w:lang w:val="en-US" w:eastAsia="zh-CN"/>
        </w:rPr>
      </w:pPr>
      <w:bookmarkStart w:id="62" w:name="4-4"/>
      <w:bookmarkEnd w:id="62"/>
      <w:bookmarkStart w:id="63" w:name="_Toc5983"/>
      <w:r>
        <w:rPr>
          <w:rFonts w:hint="eastAsia" w:ascii="黑体" w:hAnsi="黑体"/>
          <w:color w:val="auto"/>
        </w:rPr>
        <w:t xml:space="preserve">4.4  </w:t>
      </w:r>
      <w:r>
        <w:rPr>
          <w:color w:val="auto"/>
          <w:spacing w:val="0"/>
          <w:w w:val="100"/>
          <w:position w:val="0"/>
          <w:shd w:val="clear" w:color="auto" w:fill="auto"/>
        </w:rPr>
        <w:t>建筑气密性</w:t>
      </w:r>
      <w:r>
        <w:rPr>
          <w:rFonts w:hint="eastAsia"/>
          <w:color w:val="auto"/>
          <w:spacing w:val="0"/>
          <w:w w:val="100"/>
          <w:position w:val="0"/>
          <w:shd w:val="clear" w:color="auto" w:fill="auto"/>
          <w:lang w:val="en-US" w:eastAsia="zh-CN"/>
        </w:rPr>
        <w:t>设计</w:t>
      </w:r>
      <w:bookmarkEnd w:id="63"/>
    </w:p>
    <w:p>
      <w:pPr>
        <w:pStyle w:val="69"/>
        <w:numPr>
          <w:ilvl w:val="0"/>
          <w:numId w:val="11"/>
        </w:numPr>
        <w:snapToGrid w:val="0"/>
        <w:spacing w:line="360" w:lineRule="auto"/>
        <w:ind w:left="0" w:leftChars="0" w:firstLine="0" w:firstLineChars="0"/>
        <w:rPr>
          <w:rFonts w:hint="eastAsia" w:ascii="宋体" w:hAnsi="宋体"/>
          <w:color w:val="auto"/>
        </w:rPr>
      </w:pPr>
      <w:r>
        <w:rPr>
          <w:rFonts w:hint="eastAsia" w:ascii="宋体" w:hAnsi="宋体"/>
          <w:color w:val="auto"/>
        </w:rPr>
        <w:t>围护结构设计时，应进行气密性专项设计</w:t>
      </w:r>
      <w:r>
        <w:rPr>
          <w:rFonts w:hint="eastAsia" w:ascii="宋体" w:hAnsi="宋体"/>
          <w:color w:val="auto"/>
          <w:lang w:eastAsia="zh-CN"/>
        </w:rPr>
        <w:t>。</w:t>
      </w:r>
      <w:r>
        <w:rPr>
          <w:rFonts w:hint="eastAsia" w:ascii="宋体" w:hAnsi="宋体"/>
          <w:color w:val="auto"/>
        </w:rPr>
        <w:t>建筑围护结构气密层应连续并包围整个外围护结构，建筑设计施工图中应明确标注气密层的位置。</w:t>
      </w:r>
    </w:p>
    <w:p>
      <w:pPr>
        <w:pStyle w:val="69"/>
        <w:numPr>
          <w:ilvl w:val="0"/>
          <w:numId w:val="11"/>
        </w:numPr>
        <w:snapToGrid w:val="0"/>
        <w:spacing w:line="360" w:lineRule="auto"/>
        <w:ind w:left="0" w:leftChars="0" w:firstLine="0" w:firstLineChars="0"/>
        <w:rPr>
          <w:color w:val="auto"/>
        </w:rPr>
      </w:pPr>
      <w:r>
        <w:rPr>
          <w:rFonts w:hint="eastAsia" w:ascii="宋体" w:hAnsi="宋体" w:eastAsia="宋体" w:cs="宋体"/>
          <w:color w:val="auto"/>
          <w:kern w:val="0"/>
          <w:sz w:val="21"/>
          <w:szCs w:val="21"/>
          <w:lang w:val="en-US" w:eastAsia="zh-CN" w:bidi="ar"/>
        </w:rPr>
        <w:t>有气密性要求的填充墙抹灰层应连续完整，抹灰层厚度不应小于</w:t>
      </w:r>
      <w:r>
        <w:rPr>
          <w:rFonts w:hint="default" w:ascii="Times New Roman" w:hAnsi="Times New Roman" w:eastAsia="宋体" w:cs="Times New Roman"/>
          <w:color w:val="auto"/>
          <w:kern w:val="0"/>
          <w:sz w:val="21"/>
          <w:szCs w:val="21"/>
          <w:lang w:val="en-US" w:eastAsia="zh-CN" w:bidi="ar"/>
        </w:rPr>
        <w:t>15mm</w:t>
      </w:r>
      <w:r>
        <w:rPr>
          <w:rFonts w:hint="eastAsia" w:ascii="宋体" w:hAnsi="宋体" w:eastAsia="宋体" w:cs="宋体"/>
          <w:color w:val="auto"/>
          <w:kern w:val="0"/>
          <w:sz w:val="21"/>
          <w:szCs w:val="21"/>
          <w:lang w:val="en-US" w:eastAsia="zh-CN" w:bidi="ar"/>
        </w:rPr>
        <w:t xml:space="preserve">，且不同材料连续缝隙及墙体拐弯等部位应采取防开裂措施，宜在室内侧粘贴防水隔汽材料。 </w:t>
      </w:r>
    </w:p>
    <w:p>
      <w:pPr>
        <w:pStyle w:val="69"/>
        <w:numPr>
          <w:ilvl w:val="0"/>
          <w:numId w:val="11"/>
        </w:numPr>
        <w:snapToGrid w:val="0"/>
        <w:spacing w:line="360" w:lineRule="auto"/>
        <w:ind w:left="0" w:leftChars="0" w:firstLine="0" w:firstLineChars="0"/>
        <w:rPr>
          <w:rFonts w:hint="eastAsia" w:ascii="宋体" w:hAnsi="宋体"/>
          <w:color w:val="auto"/>
        </w:rPr>
      </w:pPr>
      <w:r>
        <w:rPr>
          <w:rFonts w:hint="eastAsia" w:ascii="宋体" w:hAnsi="宋体"/>
          <w:color w:val="auto"/>
        </w:rPr>
        <w:t>建筑设计应选用气密性等级高的外门窗，外门窗与门窗洞口之间的缝隙应做气密性处理。</w:t>
      </w:r>
    </w:p>
    <w:p>
      <w:pPr>
        <w:pStyle w:val="69"/>
        <w:numPr>
          <w:ilvl w:val="0"/>
          <w:numId w:val="11"/>
        </w:numPr>
        <w:snapToGrid w:val="0"/>
        <w:spacing w:line="360" w:lineRule="auto"/>
        <w:ind w:left="0" w:leftChars="0" w:firstLine="0" w:firstLineChars="0"/>
        <w:rPr>
          <w:rFonts w:hint="eastAsia" w:ascii="宋体" w:hAnsi="宋体"/>
          <w:color w:val="auto"/>
        </w:rPr>
      </w:pPr>
      <w:r>
        <w:rPr>
          <w:rFonts w:hint="eastAsia" w:ascii="宋体" w:hAnsi="宋体"/>
          <w:color w:val="auto"/>
        </w:rPr>
        <w:t>气密层设计应依托密闭的围护结构层，并应选择适用的气密性材料。</w:t>
      </w:r>
    </w:p>
    <w:p>
      <w:pPr>
        <w:pStyle w:val="69"/>
        <w:numPr>
          <w:ilvl w:val="0"/>
          <w:numId w:val="11"/>
        </w:numPr>
        <w:snapToGrid w:val="0"/>
        <w:spacing w:line="360" w:lineRule="auto"/>
        <w:ind w:left="0" w:leftChars="0" w:firstLine="0" w:firstLineChars="0"/>
        <w:rPr>
          <w:rFonts w:hint="eastAsia" w:ascii="宋体" w:hAnsi="宋体" w:eastAsia="宋体" w:cs="Times New Roman"/>
          <w:b w:val="0"/>
          <w:bCs w:val="0"/>
          <w:color w:val="auto"/>
          <w:kern w:val="2"/>
          <w:sz w:val="21"/>
          <w:szCs w:val="22"/>
          <w:lang w:val="en-US" w:eastAsia="zh-CN" w:bidi="ar-SA"/>
        </w:rPr>
      </w:pPr>
      <w:r>
        <w:rPr>
          <w:rFonts w:hint="eastAsia" w:ascii="宋体" w:hAnsi="宋体" w:eastAsia="宋体" w:cs="Times New Roman"/>
          <w:b w:val="0"/>
          <w:bCs w:val="0"/>
          <w:color w:val="auto"/>
          <w:kern w:val="2"/>
          <w:sz w:val="21"/>
          <w:szCs w:val="22"/>
          <w:lang w:val="en-US" w:eastAsia="zh-CN" w:bidi="ar-SA"/>
        </w:rPr>
        <w:t>围护结构洞口、电线盒、管线贯穿处等易发生气密性问 题的部位应进行节点设计，并应对气密性措施进行详细说明；穿透气密层的电力管线等宜采用预埋穿线管等方式，不应采用桥架敷设方式。</w:t>
      </w:r>
    </w:p>
    <w:p>
      <w:pPr>
        <w:pStyle w:val="69"/>
        <w:numPr>
          <w:ilvl w:val="0"/>
          <w:numId w:val="11"/>
        </w:numPr>
        <w:snapToGrid w:val="0"/>
        <w:spacing w:line="360" w:lineRule="auto"/>
        <w:ind w:left="0" w:leftChars="0" w:firstLine="0" w:firstLineChars="0"/>
        <w:rPr>
          <w:rFonts w:ascii="宋体" w:hAnsi="宋体"/>
          <w:color w:val="auto"/>
        </w:rPr>
      </w:pPr>
      <w:r>
        <w:rPr>
          <w:rFonts w:hint="eastAsia" w:ascii="宋体" w:hAnsi="宋体"/>
          <w:color w:val="auto"/>
        </w:rPr>
        <w:t>不同围护结构的交界处以及排风等设备与围护结构交界处应进行密封节点设计，并应对气密性措施进行详细说明。</w:t>
      </w:r>
    </w:p>
    <w:p>
      <w:pPr>
        <w:pStyle w:val="6"/>
        <w:rPr>
          <w:color w:val="auto"/>
          <w:spacing w:val="0"/>
          <w:w w:val="100"/>
          <w:position w:val="0"/>
          <w:shd w:val="clear" w:color="auto" w:fill="auto"/>
        </w:rPr>
      </w:pPr>
      <w:bookmarkStart w:id="64" w:name="_Toc17209"/>
      <w:r>
        <w:rPr>
          <w:rFonts w:hint="eastAsia"/>
          <w:color w:val="auto"/>
          <w:spacing w:val="0"/>
          <w:w w:val="100"/>
          <w:position w:val="0"/>
          <w:shd w:val="clear" w:color="auto" w:fill="auto"/>
          <w:lang w:val="en-US" w:eastAsia="zh-CN"/>
        </w:rPr>
        <w:t xml:space="preserve">4.5  </w:t>
      </w:r>
      <w:r>
        <w:rPr>
          <w:color w:val="auto"/>
          <w:spacing w:val="0"/>
          <w:w w:val="100"/>
          <w:position w:val="0"/>
          <w:shd w:val="clear" w:color="auto" w:fill="auto"/>
        </w:rPr>
        <w:t>防潮设计</w:t>
      </w:r>
      <w:bookmarkEnd w:id="64"/>
    </w:p>
    <w:p>
      <w:pPr>
        <w:pStyle w:val="69"/>
        <w:numPr>
          <w:ilvl w:val="0"/>
          <w:numId w:val="12"/>
        </w:numPr>
        <w:snapToGrid w:val="0"/>
        <w:spacing w:line="400" w:lineRule="exact"/>
        <w:ind w:left="0" w:leftChars="0" w:firstLine="0" w:firstLineChars="0"/>
        <w:rPr>
          <w:rFonts w:hint="eastAsia" w:ascii="宋体" w:hAnsi="宋体"/>
          <w:color w:val="auto"/>
        </w:rPr>
      </w:pPr>
      <w:r>
        <w:rPr>
          <w:rFonts w:hint="eastAsia" w:ascii="宋体" w:hAnsi="宋体"/>
          <w:color w:val="auto"/>
        </w:rPr>
        <w:t>应按现行国家标准《民用建筑热工设计规范》</w:t>
      </w:r>
      <w:r>
        <w:rPr>
          <w:rFonts w:hint="eastAsia" w:ascii="宋体" w:hAnsi="宋体"/>
          <w:color w:val="auto"/>
          <w:lang w:val="en-US" w:eastAsia="en-US"/>
        </w:rPr>
        <w:t xml:space="preserve">CB </w:t>
      </w:r>
      <w:r>
        <w:rPr>
          <w:rFonts w:hint="eastAsia" w:ascii="宋体" w:hAnsi="宋体"/>
          <w:color w:val="auto"/>
        </w:rPr>
        <w:t>50176的规定对屋面、外墙进行内部冷凝验算，对围护结构进行内表面结露验算。</w:t>
      </w:r>
    </w:p>
    <w:p>
      <w:pPr>
        <w:pStyle w:val="69"/>
        <w:numPr>
          <w:ilvl w:val="0"/>
          <w:numId w:val="12"/>
        </w:numPr>
        <w:snapToGrid w:val="0"/>
        <w:spacing w:line="400" w:lineRule="exact"/>
        <w:ind w:left="0" w:leftChars="0" w:firstLine="0" w:firstLineChars="0"/>
        <w:rPr>
          <w:rFonts w:hint="eastAsia" w:ascii="宋体" w:hAnsi="宋体"/>
          <w:color w:val="auto"/>
        </w:rPr>
      </w:pPr>
      <w:r>
        <w:rPr>
          <w:rFonts w:hint="eastAsia" w:ascii="宋体" w:hAnsi="宋体"/>
          <w:color w:val="auto"/>
        </w:rPr>
        <w:t>屋面、外墙、不采暖地下室顶板和地面可设置隔汽层和防水层，以防止冷凝受潮，并符合下列规定：</w:t>
      </w:r>
    </w:p>
    <w:p>
      <w:pPr>
        <w:pStyle w:val="69"/>
        <w:numPr>
          <w:ilvl w:val="0"/>
          <w:numId w:val="0"/>
        </w:numPr>
        <w:snapToGrid w:val="0"/>
        <w:spacing w:line="400" w:lineRule="exact"/>
        <w:ind w:leftChars="0" w:firstLine="420" w:firstLineChars="200"/>
        <w:rPr>
          <w:rFonts w:hint="eastAsia" w:ascii="宋体" w:hAnsi="宋体"/>
          <w:color w:val="auto"/>
        </w:rPr>
      </w:pPr>
      <w:r>
        <w:rPr>
          <w:rFonts w:hint="eastAsia" w:ascii="宋体" w:hAnsi="宋体"/>
          <w:color w:val="auto"/>
        </w:rPr>
        <w:t>1外围护结构的建筑构造应满足水蒸气“难进易出”的原则， 严禁出现外围护结构内部冷凝现象。</w:t>
      </w:r>
    </w:p>
    <w:p>
      <w:pPr>
        <w:pStyle w:val="69"/>
        <w:numPr>
          <w:ilvl w:val="0"/>
          <w:numId w:val="0"/>
        </w:numPr>
        <w:snapToGrid w:val="0"/>
        <w:spacing w:line="400" w:lineRule="exact"/>
        <w:ind w:leftChars="0" w:firstLine="420" w:firstLineChars="200"/>
        <w:rPr>
          <w:rFonts w:hint="eastAsia" w:ascii="宋体" w:hAnsi="宋体"/>
          <w:color w:val="auto"/>
        </w:rPr>
      </w:pPr>
      <w:r>
        <w:rPr>
          <w:rFonts w:hint="eastAsia" w:ascii="宋体" w:hAnsi="宋体"/>
          <w:color w:val="auto"/>
        </w:rPr>
        <w:t>2应在屋面结构层与保温层之间设置隔汽层</w:t>
      </w:r>
      <w:r>
        <w:rPr>
          <w:rFonts w:hint="eastAsia" w:ascii="宋体" w:hAnsi="宋体"/>
          <w:color w:val="auto"/>
          <w:lang w:eastAsia="zh-CN"/>
        </w:rPr>
        <w:t>；</w:t>
      </w:r>
      <w:r>
        <w:rPr>
          <w:rFonts w:hint="eastAsia" w:ascii="宋体" w:hAnsi="宋体"/>
          <w:color w:val="auto"/>
        </w:rPr>
        <w:t>保温层上设置防水层。</w:t>
      </w:r>
    </w:p>
    <w:p>
      <w:pPr>
        <w:pStyle w:val="69"/>
        <w:numPr>
          <w:ilvl w:val="0"/>
          <w:numId w:val="0"/>
        </w:numPr>
        <w:snapToGrid w:val="0"/>
        <w:spacing w:line="400" w:lineRule="exact"/>
        <w:ind w:leftChars="0" w:firstLine="420" w:firstLineChars="200"/>
        <w:rPr>
          <w:rFonts w:hint="eastAsia" w:ascii="宋体" w:hAnsi="宋体"/>
          <w:color w:val="auto"/>
        </w:rPr>
      </w:pPr>
      <w:r>
        <w:rPr>
          <w:rFonts w:hint="eastAsia" w:ascii="宋体" w:hAnsi="宋体"/>
          <w:color w:val="auto"/>
        </w:rPr>
        <w:t>3宜在地面保温层靠近土壤一侧设置防水层。</w:t>
      </w:r>
    </w:p>
    <w:p>
      <w:pPr>
        <w:pStyle w:val="69"/>
        <w:numPr>
          <w:ilvl w:val="0"/>
          <w:numId w:val="0"/>
        </w:numPr>
        <w:snapToGrid w:val="0"/>
        <w:spacing w:line="360" w:lineRule="auto"/>
        <w:ind w:leftChars="0"/>
        <w:rPr>
          <w:rFonts w:ascii="宋体" w:hAnsi="宋体"/>
          <w:color w:val="auto"/>
        </w:rPr>
      </w:pPr>
      <w:r>
        <w:rPr>
          <w:rFonts w:hint="eastAsia" w:ascii="宋体" w:hAnsi="宋体"/>
          <w:color w:val="auto"/>
        </w:rPr>
        <w:t xml:space="preserve"> </w:t>
      </w:r>
    </w:p>
    <w:p>
      <w:pPr>
        <w:pStyle w:val="32"/>
        <w:rPr>
          <w:rFonts w:ascii="宋体" w:hAnsi="宋体"/>
          <w:color w:val="auto"/>
        </w:rPr>
      </w:pPr>
      <w:bookmarkStart w:id="65" w:name="_Toc58857102"/>
      <w:bookmarkStart w:id="66" w:name="_Toc58857156"/>
      <w:bookmarkStart w:id="67" w:name="_Toc58857048"/>
      <w:bookmarkStart w:id="68" w:name="_Toc58857284"/>
      <w:bookmarkStart w:id="69" w:name="_Toc58857338"/>
      <w:bookmarkStart w:id="70" w:name="_Toc58856963"/>
      <w:r>
        <w:rPr>
          <w:rFonts w:ascii="宋体" w:hAnsi="宋体"/>
          <w:color w:val="auto"/>
        </w:rPr>
        <w:br w:type="page"/>
      </w:r>
      <w:bookmarkStart w:id="71" w:name="_Toc4347"/>
      <w:bookmarkStart w:id="72" w:name="_Hlk87996886"/>
      <w:r>
        <w:rPr>
          <w:rFonts w:ascii="宋体" w:hAnsi="宋体"/>
          <w:color w:val="auto"/>
        </w:rPr>
        <w:t xml:space="preserve">5  </w:t>
      </w:r>
      <w:bookmarkEnd w:id="65"/>
      <w:bookmarkEnd w:id="66"/>
      <w:bookmarkEnd w:id="67"/>
      <w:bookmarkEnd w:id="68"/>
      <w:bookmarkEnd w:id="69"/>
      <w:bookmarkEnd w:id="70"/>
      <w:r>
        <w:rPr>
          <w:rFonts w:hint="eastAsia" w:ascii="宋体" w:hAnsi="宋体"/>
          <w:color w:val="auto"/>
        </w:rPr>
        <w:t>供暖空调和通风系统</w:t>
      </w:r>
      <w:bookmarkEnd w:id="71"/>
    </w:p>
    <w:p>
      <w:pPr>
        <w:pStyle w:val="6"/>
        <w:numPr>
          <w:ilvl w:val="0"/>
          <w:numId w:val="0"/>
        </w:numPr>
        <w:jc w:val="center"/>
        <w:rPr>
          <w:rFonts w:hint="eastAsia" w:ascii="黑体" w:hAnsi="黑体"/>
          <w:color w:val="auto"/>
        </w:rPr>
      </w:pPr>
      <w:bookmarkStart w:id="73" w:name="_Toc58857157"/>
      <w:bookmarkStart w:id="74" w:name="_Toc58857103"/>
      <w:bookmarkStart w:id="75" w:name="_Toc58857049"/>
      <w:bookmarkStart w:id="76" w:name="_Toc16248"/>
      <w:bookmarkStart w:id="77" w:name="_Toc58857339"/>
      <w:bookmarkStart w:id="78" w:name="_Toc58856964"/>
      <w:bookmarkStart w:id="79" w:name="_Toc58857285"/>
      <w:r>
        <w:rPr>
          <w:rFonts w:hint="eastAsia" w:ascii="黑体" w:hAnsi="黑体"/>
          <w:color w:val="auto"/>
          <w:lang w:val="en-US" w:eastAsia="zh-CN"/>
        </w:rPr>
        <w:t>5.1</w:t>
      </w:r>
      <w:r>
        <w:rPr>
          <w:rFonts w:hint="eastAsia" w:ascii="黑体" w:hAnsi="黑体"/>
          <w:color w:val="auto"/>
        </w:rPr>
        <w:t xml:space="preserve">  一般规定</w:t>
      </w:r>
      <w:bookmarkEnd w:id="73"/>
      <w:bookmarkEnd w:id="74"/>
      <w:bookmarkEnd w:id="75"/>
      <w:bookmarkEnd w:id="76"/>
      <w:bookmarkEnd w:id="77"/>
      <w:bookmarkEnd w:id="78"/>
      <w:bookmarkEnd w:id="79"/>
    </w:p>
    <w:p>
      <w:pPr>
        <w:pStyle w:val="73"/>
        <w:numPr>
          <w:ilvl w:val="0"/>
          <w:numId w:val="13"/>
        </w:numPr>
        <w:snapToGrid w:val="0"/>
        <w:spacing w:line="360" w:lineRule="auto"/>
        <w:ind w:firstLineChars="0"/>
        <w:rPr>
          <w:b/>
          <w:bCs/>
          <w:color w:val="auto"/>
        </w:rPr>
      </w:pPr>
      <w:r>
        <w:rPr>
          <w:rFonts w:hint="eastAsia"/>
          <w:b/>
          <w:bCs/>
          <w:color w:val="auto"/>
          <w:lang w:val="en-US" w:eastAsia="zh-CN"/>
        </w:rPr>
        <w:t>除乙类公共建筑外，超低能耗</w:t>
      </w:r>
      <w:r>
        <w:rPr>
          <w:rFonts w:hint="eastAsia"/>
          <w:b/>
          <w:bCs/>
          <w:color w:val="auto"/>
        </w:rPr>
        <w:t>建筑</w:t>
      </w:r>
      <w:r>
        <w:rPr>
          <w:rFonts w:hint="eastAsia"/>
          <w:b/>
          <w:bCs/>
          <w:color w:val="auto"/>
          <w:lang w:val="en-US" w:eastAsia="zh-CN"/>
        </w:rPr>
        <w:t>集中供暖和集中空调系统</w:t>
      </w:r>
      <w:r>
        <w:rPr>
          <w:rFonts w:hint="eastAsia"/>
          <w:b/>
          <w:bCs/>
          <w:color w:val="auto"/>
        </w:rPr>
        <w:t>的施工图设计，</w:t>
      </w:r>
      <w:r>
        <w:rPr>
          <w:rFonts w:hint="eastAsia"/>
          <w:b/>
          <w:bCs/>
          <w:color w:val="auto"/>
          <w:lang w:val="en-US" w:eastAsia="zh-CN"/>
        </w:rPr>
        <w:t>应对设置供暖、空调装置的每一个房间进行</w:t>
      </w:r>
      <w:r>
        <w:rPr>
          <w:rFonts w:hint="eastAsia"/>
          <w:b/>
          <w:bCs/>
          <w:color w:val="auto"/>
        </w:rPr>
        <w:t>热负荷和逐项逐时的冷负荷计算。</w:t>
      </w:r>
    </w:p>
    <w:p>
      <w:pPr>
        <w:pStyle w:val="73"/>
        <w:widowControl w:val="0"/>
        <w:numPr>
          <w:ilvl w:val="0"/>
          <w:numId w:val="0"/>
        </w:numPr>
        <w:snapToGrid w:val="0"/>
        <w:spacing w:line="360" w:lineRule="auto"/>
        <w:ind w:firstLine="422" w:firstLineChars="200"/>
        <w:jc w:val="both"/>
        <w:rPr>
          <w:rFonts w:hint="default"/>
          <w:color w:val="auto"/>
          <w:lang w:val="en-US" w:eastAsia="zh-CN"/>
        </w:rPr>
      </w:pPr>
      <w:r>
        <w:rPr>
          <w:rFonts w:hint="eastAsia"/>
          <w:b/>
          <w:bCs/>
          <w:color w:val="auto"/>
          <w:lang w:eastAsia="zh-CN"/>
        </w:rPr>
        <w:t>【</w:t>
      </w:r>
      <w:r>
        <w:rPr>
          <w:rFonts w:hint="eastAsia"/>
          <w:b/>
          <w:bCs/>
          <w:color w:val="auto"/>
          <w:lang w:val="en-US" w:eastAsia="zh-CN"/>
        </w:rPr>
        <w:t>条文说明</w:t>
      </w:r>
      <w:r>
        <w:rPr>
          <w:rFonts w:hint="eastAsia"/>
          <w:b/>
          <w:bCs/>
          <w:color w:val="auto"/>
          <w:lang w:eastAsia="zh-CN"/>
        </w:rPr>
        <w:t>】</w:t>
      </w:r>
      <w:r>
        <w:rPr>
          <w:rFonts w:hint="eastAsia"/>
          <w:color w:val="auto"/>
          <w:lang w:eastAsia="zh-CN"/>
        </w:rPr>
        <w:t>有些设计人员</w:t>
      </w:r>
      <w:r>
        <w:rPr>
          <w:rFonts w:hint="eastAsia"/>
          <w:color w:val="auto"/>
          <w:lang w:val="en-US" w:eastAsia="zh-CN"/>
        </w:rPr>
        <w:t>经验性</w:t>
      </w:r>
      <w:r>
        <w:rPr>
          <w:rFonts w:hint="eastAsia"/>
          <w:color w:val="auto"/>
          <w:lang w:eastAsia="zh-CN"/>
        </w:rPr>
        <w:t>地利用方案设计或初步设计时估算用的单位建筑面积冷、热负荷指标，直接作为施工图设计阶段确定空调的冷、热负荷的依据，总负荷计算结果偏大，从而导致装机容量偏大、管道直径偏大、水泵配置偏大、末端设备偏大的</w:t>
      </w:r>
      <w:r>
        <w:rPr>
          <w:rFonts w:hint="eastAsia"/>
          <w:color w:val="auto"/>
          <w:lang w:val="en-US" w:eastAsia="zh-CN"/>
        </w:rPr>
        <w:t>问题，造成一定程度的资源浪费，也影响系统的经济性。</w:t>
      </w:r>
    </w:p>
    <w:p>
      <w:pPr>
        <w:pStyle w:val="73"/>
        <w:widowControl w:val="0"/>
        <w:numPr>
          <w:ilvl w:val="0"/>
          <w:numId w:val="0"/>
        </w:numPr>
        <w:snapToGrid w:val="0"/>
        <w:spacing w:line="360" w:lineRule="auto"/>
        <w:ind w:firstLine="420" w:firstLineChars="200"/>
        <w:jc w:val="both"/>
        <w:rPr>
          <w:rFonts w:hint="eastAsia"/>
          <w:color w:val="auto"/>
          <w:lang w:eastAsia="zh-CN"/>
        </w:rPr>
      </w:pPr>
      <w:r>
        <w:rPr>
          <w:rFonts w:hint="eastAsia"/>
          <w:color w:val="auto"/>
          <w:lang w:val="en-US" w:eastAsia="zh-CN"/>
        </w:rPr>
        <w:t>采用</w:t>
      </w:r>
      <w:r>
        <w:rPr>
          <w:rFonts w:hint="eastAsia"/>
          <w:color w:val="auto"/>
          <w:lang w:eastAsia="zh-CN"/>
        </w:rPr>
        <w:t>多联机对工作介质集中处理并输送分配到多个末端，当作为工程设计的一部分时，也应执行本条规定。对于仅安装房间空气调节器的房间，不做空调施工图设计</w:t>
      </w:r>
      <w:r>
        <w:rPr>
          <w:rFonts w:hint="eastAsia"/>
          <w:color w:val="auto"/>
          <w:lang w:val="en-US" w:eastAsia="zh-CN"/>
        </w:rPr>
        <w:t>时</w:t>
      </w:r>
      <w:r>
        <w:rPr>
          <w:rFonts w:hint="eastAsia"/>
          <w:color w:val="auto"/>
          <w:lang w:eastAsia="zh-CN"/>
        </w:rPr>
        <w:t>，</w:t>
      </w:r>
      <w:r>
        <w:rPr>
          <w:rFonts w:hint="eastAsia"/>
          <w:color w:val="auto"/>
          <w:lang w:val="en-US" w:eastAsia="zh-CN"/>
        </w:rPr>
        <w:t>可</w:t>
      </w:r>
      <w:r>
        <w:rPr>
          <w:rFonts w:hint="eastAsia"/>
          <w:color w:val="auto"/>
          <w:lang w:eastAsia="zh-CN"/>
        </w:rPr>
        <w:t>只做负荷估算，不</w:t>
      </w:r>
      <w:r>
        <w:rPr>
          <w:rFonts w:hint="eastAsia"/>
          <w:color w:val="auto"/>
          <w:lang w:val="en-US" w:eastAsia="zh-CN"/>
        </w:rPr>
        <w:t>做</w:t>
      </w:r>
      <w:r>
        <w:rPr>
          <w:rFonts w:hint="eastAsia"/>
          <w:color w:val="auto"/>
          <w:lang w:eastAsia="zh-CN"/>
        </w:rPr>
        <w:t>逐项逐时的冷负荷计算。</w:t>
      </w:r>
    </w:p>
    <w:p>
      <w:pPr>
        <w:pStyle w:val="73"/>
        <w:numPr>
          <w:ilvl w:val="0"/>
          <w:numId w:val="13"/>
        </w:numPr>
        <w:snapToGrid w:val="0"/>
        <w:spacing w:line="360" w:lineRule="auto"/>
        <w:ind w:firstLineChars="0"/>
        <w:rPr>
          <w:b/>
          <w:bCs/>
          <w:color w:val="auto"/>
        </w:rPr>
      </w:pPr>
      <w:r>
        <w:rPr>
          <w:b/>
          <w:bCs/>
          <w:color w:val="auto"/>
        </w:rPr>
        <w:t>超低能耗建筑的供暖、供冷方式及设备选择，应根据节能要求，考虑当地资源情况、环境保护、能源效率及供暖、供冷运行费用可承受的能力等综合因素，经技术经济分析比较后确定。</w:t>
      </w:r>
    </w:p>
    <w:p>
      <w:pPr>
        <w:pStyle w:val="73"/>
        <w:numPr>
          <w:ilvl w:val="0"/>
          <w:numId w:val="13"/>
        </w:numPr>
        <w:snapToGrid w:val="0"/>
        <w:spacing w:line="360" w:lineRule="auto"/>
        <w:ind w:firstLineChars="0"/>
        <w:rPr>
          <w:b/>
          <w:bCs/>
          <w:color w:val="auto"/>
        </w:rPr>
      </w:pPr>
      <w:r>
        <w:rPr>
          <w:rFonts w:hint="eastAsia"/>
          <w:b/>
          <w:bCs/>
          <w:color w:val="auto"/>
          <w:lang w:val="en-US" w:eastAsia="zh-CN"/>
        </w:rPr>
        <w:t xml:space="preserve">在环境条件允许且经济技术合理时，超低能耗建筑供暖、供冷系统宜优先利用可再生能源。 </w:t>
      </w:r>
    </w:p>
    <w:p>
      <w:pPr>
        <w:pStyle w:val="73"/>
        <w:numPr>
          <w:ilvl w:val="0"/>
          <w:numId w:val="13"/>
        </w:numPr>
        <w:snapToGrid w:val="0"/>
        <w:spacing w:line="360" w:lineRule="auto"/>
        <w:ind w:firstLineChars="0"/>
        <w:rPr>
          <w:rFonts w:hint="default"/>
          <w:b/>
          <w:bCs/>
          <w:color w:val="auto"/>
          <w:lang w:val="en-US" w:eastAsia="zh-CN"/>
        </w:rPr>
      </w:pPr>
      <w:r>
        <w:rPr>
          <w:rFonts w:hint="eastAsia"/>
          <w:b/>
          <w:bCs/>
          <w:color w:val="auto"/>
          <w:lang w:val="en-US" w:eastAsia="zh-CN"/>
        </w:rPr>
        <w:t xml:space="preserve"> 供暖和空调的室内设计计算温、湿度及新风量取值应符合本标准3.2.1和3.2.2条的规定。</w:t>
      </w:r>
    </w:p>
    <w:p>
      <w:pPr>
        <w:pStyle w:val="73"/>
        <w:numPr>
          <w:ilvl w:val="0"/>
          <w:numId w:val="13"/>
        </w:numPr>
        <w:snapToGrid w:val="0"/>
        <w:spacing w:line="360" w:lineRule="auto"/>
        <w:ind w:firstLineChars="0"/>
        <w:rPr>
          <w:rFonts w:hint="default"/>
          <w:b/>
          <w:bCs/>
          <w:color w:val="auto"/>
          <w:lang w:val="en-US" w:eastAsia="zh-CN"/>
        </w:rPr>
      </w:pPr>
      <w:r>
        <w:rPr>
          <w:rFonts w:hint="default"/>
          <w:b/>
          <w:bCs/>
          <w:color w:val="auto"/>
          <w:lang w:val="en-US" w:eastAsia="zh-CN"/>
        </w:rPr>
        <w:t>符合下列情况之一时，宜采用分散设置的空调装置或系统</w:t>
      </w:r>
      <w:r>
        <w:rPr>
          <w:rFonts w:hint="eastAsia"/>
          <w:b/>
          <w:bCs/>
          <w:color w:val="auto"/>
          <w:lang w:val="en-US" w:eastAsia="zh-CN"/>
        </w:rPr>
        <w:t>：</w:t>
      </w:r>
    </w:p>
    <w:p>
      <w:pPr>
        <w:pStyle w:val="73"/>
        <w:widowControl w:val="0"/>
        <w:numPr>
          <w:ilvl w:val="0"/>
          <w:numId w:val="0"/>
        </w:numPr>
        <w:snapToGrid w:val="0"/>
        <w:spacing w:line="360" w:lineRule="auto"/>
        <w:ind w:firstLine="420" w:firstLineChars="200"/>
        <w:jc w:val="both"/>
        <w:rPr>
          <w:rFonts w:hint="default"/>
          <w:color w:val="auto"/>
          <w:lang w:val="en-US" w:eastAsia="zh-CN"/>
        </w:rPr>
      </w:pPr>
      <w:r>
        <w:rPr>
          <w:rFonts w:hint="eastAsia"/>
          <w:color w:val="auto"/>
          <w:lang w:val="en-US" w:eastAsia="zh-CN"/>
        </w:rPr>
        <w:t>1</w:t>
      </w:r>
      <w:r>
        <w:rPr>
          <w:rFonts w:hint="default"/>
          <w:color w:val="auto"/>
          <w:lang w:val="en-US" w:eastAsia="zh-CN"/>
        </w:rPr>
        <w:t>全年所需供冷、供暖时间短或采用集中供冷、供暖系统不经济</w:t>
      </w:r>
      <w:r>
        <w:rPr>
          <w:rFonts w:hint="eastAsia"/>
          <w:color w:val="auto"/>
          <w:lang w:val="en-US" w:eastAsia="zh-CN"/>
        </w:rPr>
        <w:t>；</w:t>
      </w:r>
    </w:p>
    <w:p>
      <w:pPr>
        <w:pStyle w:val="73"/>
        <w:widowControl w:val="0"/>
        <w:numPr>
          <w:ilvl w:val="0"/>
          <w:numId w:val="0"/>
        </w:numPr>
        <w:snapToGrid w:val="0"/>
        <w:spacing w:line="360" w:lineRule="auto"/>
        <w:ind w:firstLine="420" w:firstLineChars="200"/>
        <w:jc w:val="both"/>
        <w:rPr>
          <w:rFonts w:hint="default"/>
          <w:color w:val="auto"/>
          <w:lang w:val="en-US" w:eastAsia="zh-CN"/>
        </w:rPr>
      </w:pPr>
      <w:r>
        <w:rPr>
          <w:rFonts w:hint="eastAsia"/>
          <w:color w:val="auto"/>
          <w:lang w:val="en-US" w:eastAsia="zh-CN"/>
        </w:rPr>
        <w:t>2</w:t>
      </w:r>
      <w:r>
        <w:rPr>
          <w:rFonts w:hint="default"/>
          <w:color w:val="auto"/>
          <w:lang w:val="en-US" w:eastAsia="zh-CN"/>
        </w:rPr>
        <w:t>需设空气调节的房间布置分散</w:t>
      </w:r>
      <w:r>
        <w:rPr>
          <w:rFonts w:hint="eastAsia"/>
          <w:color w:val="auto"/>
          <w:lang w:val="en-US" w:eastAsia="zh-CN"/>
        </w:rPr>
        <w:t>；</w:t>
      </w:r>
    </w:p>
    <w:p>
      <w:pPr>
        <w:pStyle w:val="73"/>
        <w:widowControl w:val="0"/>
        <w:numPr>
          <w:ilvl w:val="0"/>
          <w:numId w:val="0"/>
        </w:numPr>
        <w:snapToGrid w:val="0"/>
        <w:spacing w:line="360" w:lineRule="auto"/>
        <w:ind w:firstLine="420" w:firstLineChars="200"/>
        <w:jc w:val="both"/>
        <w:rPr>
          <w:rFonts w:hint="default"/>
          <w:color w:val="auto"/>
          <w:lang w:val="en-US" w:eastAsia="zh-CN"/>
        </w:rPr>
      </w:pPr>
      <w:r>
        <w:rPr>
          <w:rFonts w:hint="eastAsia"/>
          <w:color w:val="auto"/>
          <w:lang w:val="en-US" w:eastAsia="zh-CN"/>
        </w:rPr>
        <w:t>3</w:t>
      </w:r>
      <w:r>
        <w:rPr>
          <w:rFonts w:hint="default"/>
          <w:color w:val="auto"/>
          <w:lang w:val="en-US" w:eastAsia="zh-CN"/>
        </w:rPr>
        <w:t>设有集中供冷、供暖系统的建筑中，使用时间和要求不同的房间。</w:t>
      </w:r>
    </w:p>
    <w:p>
      <w:pPr>
        <w:pStyle w:val="73"/>
        <w:numPr>
          <w:ilvl w:val="0"/>
          <w:numId w:val="13"/>
        </w:numPr>
        <w:snapToGrid w:val="0"/>
        <w:spacing w:line="360" w:lineRule="auto"/>
        <w:ind w:firstLineChars="0"/>
        <w:rPr>
          <w:rFonts w:hint="default"/>
          <w:b/>
          <w:bCs/>
          <w:color w:val="auto"/>
          <w:lang w:val="en-US" w:eastAsia="zh-CN"/>
        </w:rPr>
      </w:pPr>
      <w:r>
        <w:rPr>
          <w:rFonts w:hint="default"/>
          <w:b/>
          <w:bCs/>
          <w:color w:val="auto"/>
          <w:lang w:val="en-US" w:eastAsia="zh-CN"/>
        </w:rPr>
        <w:t>采用温湿度独立控制空调系统时，应符合下列要求:</w:t>
      </w:r>
    </w:p>
    <w:p>
      <w:pPr>
        <w:pStyle w:val="73"/>
        <w:widowControl w:val="0"/>
        <w:numPr>
          <w:ilvl w:val="0"/>
          <w:numId w:val="0"/>
        </w:numPr>
        <w:snapToGrid w:val="0"/>
        <w:spacing w:line="360" w:lineRule="auto"/>
        <w:ind w:firstLine="420" w:firstLineChars="200"/>
        <w:jc w:val="both"/>
        <w:rPr>
          <w:rFonts w:hint="default"/>
          <w:color w:val="auto"/>
          <w:lang w:val="en-US" w:eastAsia="zh-CN"/>
        </w:rPr>
      </w:pPr>
      <w:r>
        <w:rPr>
          <w:rFonts w:hint="default"/>
          <w:color w:val="auto"/>
          <w:lang w:val="en-US" w:eastAsia="zh-CN"/>
        </w:rPr>
        <w:t>1 应根据气候特点，经技术经济分析论证，确定高温冷水的制备方式和新风除湿方式</w:t>
      </w:r>
      <w:r>
        <w:rPr>
          <w:rFonts w:hint="eastAsia"/>
          <w:color w:val="auto"/>
          <w:lang w:val="en-US" w:eastAsia="zh-CN"/>
        </w:rPr>
        <w:t>；</w:t>
      </w:r>
    </w:p>
    <w:p>
      <w:pPr>
        <w:pStyle w:val="73"/>
        <w:widowControl w:val="0"/>
        <w:numPr>
          <w:ilvl w:val="0"/>
          <w:numId w:val="0"/>
        </w:numPr>
        <w:snapToGrid w:val="0"/>
        <w:spacing w:line="360" w:lineRule="auto"/>
        <w:ind w:firstLine="420" w:firstLineChars="200"/>
        <w:jc w:val="both"/>
        <w:rPr>
          <w:rFonts w:hint="default"/>
          <w:color w:val="auto"/>
          <w:lang w:val="en-US" w:eastAsia="zh-CN"/>
        </w:rPr>
      </w:pPr>
      <w:r>
        <w:rPr>
          <w:rFonts w:hint="default"/>
          <w:color w:val="auto"/>
          <w:lang w:val="en-US" w:eastAsia="zh-CN"/>
        </w:rPr>
        <w:t>2 宜考虑全年对天然冷源和可再生能源的应用措施</w:t>
      </w:r>
      <w:r>
        <w:rPr>
          <w:rFonts w:hint="eastAsia"/>
          <w:color w:val="auto"/>
          <w:lang w:val="en-US" w:eastAsia="zh-CN"/>
        </w:rPr>
        <w:t>；</w:t>
      </w:r>
    </w:p>
    <w:p>
      <w:pPr>
        <w:pStyle w:val="73"/>
        <w:widowControl w:val="0"/>
        <w:numPr>
          <w:ilvl w:val="0"/>
          <w:numId w:val="0"/>
        </w:numPr>
        <w:snapToGrid w:val="0"/>
        <w:spacing w:line="360" w:lineRule="auto"/>
        <w:ind w:firstLine="420" w:firstLineChars="200"/>
        <w:jc w:val="both"/>
        <w:rPr>
          <w:rFonts w:hint="eastAsia"/>
          <w:color w:val="auto"/>
          <w:lang w:val="en-US" w:eastAsia="zh-CN"/>
        </w:rPr>
      </w:pPr>
      <w:r>
        <w:rPr>
          <w:rFonts w:hint="eastAsia"/>
          <w:color w:val="auto"/>
          <w:lang w:val="en-US" w:eastAsia="zh-CN"/>
        </w:rPr>
        <w:t>3</w:t>
      </w:r>
      <w:r>
        <w:rPr>
          <w:rFonts w:hint="default"/>
          <w:color w:val="auto"/>
          <w:lang w:val="en-US" w:eastAsia="zh-CN"/>
        </w:rPr>
        <w:t>不宜采用再热空气处理方式</w:t>
      </w:r>
      <w:r>
        <w:rPr>
          <w:rFonts w:hint="eastAsia"/>
          <w:color w:val="auto"/>
          <w:lang w:val="en-US" w:eastAsia="zh-CN"/>
        </w:rPr>
        <w:t>。</w:t>
      </w:r>
    </w:p>
    <w:p>
      <w:pPr>
        <w:pStyle w:val="73"/>
        <w:numPr>
          <w:ilvl w:val="0"/>
          <w:numId w:val="13"/>
        </w:numPr>
        <w:snapToGrid w:val="0"/>
        <w:spacing w:line="360" w:lineRule="auto"/>
        <w:ind w:firstLineChars="0"/>
        <w:rPr>
          <w:rFonts w:hint="default"/>
          <w:b/>
          <w:bCs/>
          <w:color w:val="auto"/>
          <w:lang w:val="en-US" w:eastAsia="zh-CN"/>
        </w:rPr>
      </w:pPr>
      <w:r>
        <w:rPr>
          <w:rFonts w:hint="default"/>
          <w:b/>
          <w:bCs/>
          <w:color w:val="auto"/>
          <w:lang w:val="en-US" w:eastAsia="zh-CN"/>
        </w:rPr>
        <w:t>使用时间不同的空气调节区不应划分在同一个定风量全空气风系统中。温度、湿度等要求不同的空气调节区不宜划分在同一个空气调节风系统中</w:t>
      </w:r>
      <w:r>
        <w:rPr>
          <w:rFonts w:hint="eastAsia"/>
          <w:b/>
          <w:bCs/>
          <w:color w:val="auto"/>
          <w:lang w:val="en-US" w:eastAsia="zh-CN"/>
        </w:rPr>
        <w:t>。</w:t>
      </w:r>
    </w:p>
    <w:p>
      <w:pPr>
        <w:pStyle w:val="73"/>
        <w:numPr>
          <w:ilvl w:val="0"/>
          <w:numId w:val="13"/>
        </w:numPr>
        <w:snapToGrid w:val="0"/>
        <w:spacing w:line="360" w:lineRule="auto"/>
        <w:ind w:firstLineChars="0"/>
        <w:rPr>
          <w:color w:val="auto"/>
        </w:rPr>
      </w:pPr>
      <w:r>
        <w:rPr>
          <w:rFonts w:hint="eastAsia"/>
          <w:color w:val="auto"/>
          <w:lang w:val="en-US" w:eastAsia="zh-CN"/>
        </w:rPr>
        <w:t xml:space="preserve">超低能耗建筑应优先选用优质耐久型供暖、供冷和通风设备，并定期对设备进行维护，保持高效运行。 </w:t>
      </w:r>
    </w:p>
    <w:p>
      <w:pPr>
        <w:pStyle w:val="73"/>
        <w:numPr>
          <w:ilvl w:val="0"/>
          <w:numId w:val="13"/>
        </w:numPr>
        <w:snapToGrid w:val="0"/>
        <w:spacing w:line="360" w:lineRule="auto"/>
        <w:ind w:firstLineChars="0"/>
        <w:rPr>
          <w:color w:val="auto"/>
        </w:rPr>
      </w:pPr>
      <w:r>
        <w:rPr>
          <w:rFonts w:hint="eastAsia"/>
          <w:color w:val="auto"/>
          <w:lang w:val="en-US" w:eastAsia="zh-CN"/>
        </w:rPr>
        <w:t>超低能耗公共建筑供暖、供冷和通风系统的管道和设备应采取隔振、减震等降噪措施，并应符合现行国家标准《民用建筑供暖通风与空气调节设计规范》</w:t>
      </w:r>
      <w:r>
        <w:rPr>
          <w:rFonts w:hint="default"/>
          <w:color w:val="auto"/>
          <w:lang w:val="en-US" w:eastAsia="zh-CN"/>
        </w:rPr>
        <w:t xml:space="preserve">GB 50736 </w:t>
      </w:r>
      <w:r>
        <w:rPr>
          <w:rFonts w:hint="eastAsia"/>
          <w:color w:val="auto"/>
          <w:lang w:val="en-US" w:eastAsia="zh-CN"/>
        </w:rPr>
        <w:t>等相关标准的规定。</w:t>
      </w:r>
    </w:p>
    <w:p>
      <w:pPr>
        <w:pStyle w:val="73"/>
        <w:numPr>
          <w:ilvl w:val="0"/>
          <w:numId w:val="13"/>
        </w:numPr>
        <w:snapToGrid w:val="0"/>
        <w:spacing w:line="360" w:lineRule="auto"/>
        <w:ind w:firstLineChars="0"/>
        <w:rPr>
          <w:rFonts w:hint="eastAsia"/>
          <w:color w:val="auto"/>
        </w:rPr>
      </w:pPr>
      <w:r>
        <w:rPr>
          <w:rFonts w:hint="eastAsia"/>
          <w:color w:val="auto"/>
        </w:rPr>
        <w:t>当采用空调系统进行供暖、供冷和通风时，空调系统应能根据室内温、湿度和二氧化碳浓度自动调节和控制。</w:t>
      </w:r>
    </w:p>
    <w:p>
      <w:pPr>
        <w:pStyle w:val="73"/>
        <w:numPr>
          <w:ilvl w:val="0"/>
          <w:numId w:val="13"/>
        </w:numPr>
        <w:snapToGrid w:val="0"/>
        <w:spacing w:line="360" w:lineRule="auto"/>
        <w:ind w:firstLineChars="0"/>
        <w:rPr>
          <w:rFonts w:hint="eastAsia"/>
          <w:color w:val="auto"/>
        </w:rPr>
      </w:pPr>
      <w:r>
        <w:rPr>
          <w:rFonts w:hint="eastAsia"/>
          <w:color w:val="auto"/>
        </w:rPr>
        <w:t>当采用空气源热泵、一体式热回收新风热泵机组等分散设置的空调装置和系统时，室外机的安装位置应符合下列规定：</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rPr>
      </w:pPr>
      <w:r>
        <w:rPr>
          <w:rFonts w:hint="eastAsia"/>
          <w:color w:val="auto"/>
        </w:rPr>
        <w:t>1应确保进风与排风通畅；</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rPr>
      </w:pPr>
      <w:r>
        <w:rPr>
          <w:rFonts w:hint="eastAsia"/>
          <w:color w:val="auto"/>
        </w:rPr>
        <w:t>2应避免污浊气流的影响；</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rPr>
      </w:pPr>
      <w:r>
        <w:rPr>
          <w:rFonts w:hint="eastAsia"/>
          <w:color w:val="auto"/>
        </w:rPr>
        <w:t>3噪声和排热应符合周围环境要求；</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rPr>
      </w:pPr>
      <w:r>
        <w:rPr>
          <w:rFonts w:hint="eastAsia"/>
          <w:color w:val="auto"/>
        </w:rPr>
        <w:t>4应便于对室外机的换热器进行清扫。</w:t>
      </w:r>
    </w:p>
    <w:p>
      <w:pPr>
        <w:pStyle w:val="6"/>
        <w:rPr>
          <w:rFonts w:ascii="黑体" w:hAnsi="黑体"/>
          <w:color w:val="auto"/>
        </w:rPr>
      </w:pPr>
      <w:bookmarkStart w:id="80" w:name="_Toc2472"/>
      <w:bookmarkStart w:id="81" w:name="_Hlk87997149"/>
      <w:r>
        <w:rPr>
          <w:rFonts w:hint="eastAsia" w:ascii="黑体" w:hAnsi="黑体"/>
          <w:color w:val="auto"/>
        </w:rPr>
        <w:t xml:space="preserve">5.2  </w:t>
      </w:r>
      <w:r>
        <w:rPr>
          <w:color w:val="auto"/>
          <w:spacing w:val="0"/>
          <w:w w:val="100"/>
          <w:position w:val="0"/>
          <w:shd w:val="clear" w:color="auto" w:fill="auto"/>
        </w:rPr>
        <w:t>供热供冷系统</w:t>
      </w:r>
      <w:bookmarkEnd w:id="80"/>
    </w:p>
    <w:bookmarkEnd w:id="81"/>
    <w:p>
      <w:pPr>
        <w:pStyle w:val="73"/>
        <w:numPr>
          <w:ilvl w:val="0"/>
          <w:numId w:val="14"/>
        </w:numPr>
        <w:snapToGrid w:val="0"/>
        <w:spacing w:line="360" w:lineRule="auto"/>
        <w:ind w:firstLineChars="0"/>
        <w:rPr>
          <w:rFonts w:hint="eastAsia"/>
          <w:b/>
          <w:bCs/>
          <w:color w:val="auto"/>
        </w:rPr>
      </w:pPr>
      <w:r>
        <w:rPr>
          <w:rFonts w:hint="eastAsia"/>
          <w:b/>
          <w:bCs/>
          <w:color w:val="auto"/>
        </w:rPr>
        <w:t>冷热源宜采用分散式冷热源，经技术经济分析，可采取集中式冷热源</w:t>
      </w:r>
      <w:r>
        <w:rPr>
          <w:rFonts w:hint="eastAsia"/>
          <w:b/>
          <w:bCs/>
          <w:color w:val="auto"/>
          <w:lang w:eastAsia="zh-CN"/>
        </w:rPr>
        <w:t>，</w:t>
      </w:r>
      <w:r>
        <w:rPr>
          <w:rFonts w:hint="eastAsia"/>
          <w:b/>
          <w:bCs/>
          <w:color w:val="auto"/>
        </w:rPr>
        <w:t>并应设置能量计量装置和具备室温调控功能。</w:t>
      </w:r>
    </w:p>
    <w:p>
      <w:pPr>
        <w:pStyle w:val="73"/>
        <w:numPr>
          <w:ilvl w:val="0"/>
          <w:numId w:val="14"/>
        </w:numPr>
        <w:snapToGrid w:val="0"/>
        <w:spacing w:line="360" w:lineRule="auto"/>
        <w:ind w:firstLineChars="0"/>
        <w:rPr>
          <w:rFonts w:hint="eastAsia"/>
          <w:b/>
          <w:bCs/>
          <w:color w:val="auto"/>
        </w:rPr>
      </w:pPr>
      <w:r>
        <w:rPr>
          <w:rFonts w:hint="eastAsia"/>
          <w:b/>
          <w:bCs/>
          <w:color w:val="auto"/>
        </w:rPr>
        <w:t>供热供冷系统冷热源选择时，应综合经济技术</w:t>
      </w:r>
      <w:r>
        <w:rPr>
          <w:rFonts w:hint="eastAsia"/>
          <w:b/>
          <w:bCs/>
          <w:color w:val="auto"/>
          <w:lang w:val="en-US" w:eastAsia="zh-CN"/>
        </w:rPr>
        <w:t>因素</w:t>
      </w:r>
      <w:r>
        <w:rPr>
          <w:rFonts w:hint="eastAsia"/>
          <w:b/>
          <w:bCs/>
          <w:color w:val="auto"/>
        </w:rPr>
        <w:t>进行性能参数优化和方案比选，并宜符合下列规定：</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rPr>
      </w:pPr>
      <w:r>
        <w:rPr>
          <w:rFonts w:hint="eastAsia" w:ascii="宋体" w:hAnsi="宋体"/>
          <w:color w:val="auto"/>
        </w:rPr>
        <w:t>1严寒地区采用</w:t>
      </w:r>
      <w:r>
        <w:rPr>
          <w:rFonts w:hint="eastAsia"/>
          <w:color w:val="auto"/>
        </w:rPr>
        <w:t>分散供暖时，可采用燃气供暖炉；采用集中供暖时，宜以地源热泵、工业余热或生物质锅炉为热源，并采用低温供暖方式。</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olor w:val="auto"/>
        </w:rPr>
      </w:pPr>
      <w:r>
        <w:rPr>
          <w:rFonts w:hint="eastAsia"/>
          <w:color w:val="auto"/>
        </w:rPr>
        <w:t>2寒冷地区宜采</w:t>
      </w:r>
      <w:r>
        <w:rPr>
          <w:rFonts w:hint="eastAsia" w:ascii="宋体" w:hAnsi="宋体"/>
          <w:color w:val="auto"/>
        </w:rPr>
        <w:t>用地源热泵或空气源热泵。</w:t>
      </w:r>
    </w:p>
    <w:p>
      <w:pPr>
        <w:pStyle w:val="73"/>
        <w:numPr>
          <w:ilvl w:val="0"/>
          <w:numId w:val="14"/>
        </w:numPr>
        <w:snapToGrid w:val="0"/>
        <w:spacing w:line="360" w:lineRule="auto"/>
        <w:ind w:firstLineChars="0"/>
        <w:rPr>
          <w:rFonts w:hint="eastAsia"/>
          <w:b/>
          <w:bCs/>
          <w:color w:val="auto"/>
          <w:lang w:val="en-US" w:eastAsia="zh-CN"/>
        </w:rPr>
      </w:pPr>
      <w:r>
        <w:rPr>
          <w:rFonts w:hint="eastAsia"/>
          <w:b/>
          <w:bCs/>
          <w:color w:val="auto"/>
          <w:lang w:val="en-US" w:eastAsia="zh-CN"/>
        </w:rPr>
        <w:t>对于居住建筑，只有当符合下列条件之一时，应允许采用电直接加热设备作为供暖热源:</w:t>
      </w:r>
    </w:p>
    <w:p>
      <w:pPr>
        <w:pStyle w:val="73"/>
        <w:widowControl w:val="0"/>
        <w:numPr>
          <w:ilvl w:val="0"/>
          <w:numId w:val="0"/>
        </w:numPr>
        <w:snapToGrid w:val="0"/>
        <w:spacing w:line="360" w:lineRule="auto"/>
        <w:ind w:firstLine="420" w:firstLineChars="200"/>
        <w:jc w:val="both"/>
        <w:rPr>
          <w:rFonts w:hint="eastAsia"/>
          <w:color w:val="auto"/>
          <w:lang w:eastAsia="zh-CN"/>
        </w:rPr>
      </w:pPr>
      <w:r>
        <w:rPr>
          <w:rFonts w:hint="eastAsia"/>
          <w:color w:val="auto"/>
          <w:lang w:val="en-US" w:eastAsia="zh-CN"/>
        </w:rPr>
        <w:t>1</w:t>
      </w:r>
      <w:r>
        <w:rPr>
          <w:rFonts w:hint="eastAsia"/>
          <w:color w:val="auto"/>
          <w:lang w:eastAsia="zh-CN"/>
        </w:rPr>
        <w:t>无城市或区域集中供热，采用燃气、煤、油等燃料受到环保或消防限制，且无法利用热泵供暖的建筑。</w:t>
      </w:r>
    </w:p>
    <w:p>
      <w:pPr>
        <w:pStyle w:val="73"/>
        <w:widowControl w:val="0"/>
        <w:numPr>
          <w:ilvl w:val="0"/>
          <w:numId w:val="0"/>
        </w:numPr>
        <w:snapToGrid w:val="0"/>
        <w:spacing w:line="360" w:lineRule="auto"/>
        <w:ind w:firstLine="420" w:firstLineChars="200"/>
        <w:jc w:val="both"/>
        <w:rPr>
          <w:rFonts w:hint="eastAsia"/>
          <w:color w:val="auto"/>
          <w:lang w:eastAsia="zh-CN"/>
        </w:rPr>
      </w:pPr>
      <w:r>
        <w:rPr>
          <w:rFonts w:hint="eastAsia"/>
          <w:color w:val="auto"/>
          <w:lang w:eastAsia="zh-CN"/>
        </w:rPr>
        <w:t>2 利用可再生能源发电，其发电量能满足自身电加热用电量需求的建筑。</w:t>
      </w:r>
    </w:p>
    <w:p>
      <w:pPr>
        <w:pStyle w:val="73"/>
        <w:widowControl w:val="0"/>
        <w:numPr>
          <w:ilvl w:val="0"/>
          <w:numId w:val="0"/>
        </w:numPr>
        <w:snapToGrid w:val="0"/>
        <w:spacing w:line="360" w:lineRule="auto"/>
        <w:ind w:firstLine="420" w:firstLineChars="200"/>
        <w:jc w:val="both"/>
        <w:rPr>
          <w:rFonts w:hint="eastAsia"/>
          <w:color w:val="auto"/>
          <w:lang w:eastAsia="zh-CN"/>
        </w:rPr>
      </w:pPr>
      <w:r>
        <w:rPr>
          <w:rFonts w:hint="eastAsia"/>
          <w:color w:val="auto"/>
          <w:lang w:eastAsia="zh-CN"/>
        </w:rPr>
        <w:t>3利用蓄热式电热设备在夜间低谷电进行供暖或蓄热，且不在用电高峰和平段时间启用的建筑。</w:t>
      </w:r>
    </w:p>
    <w:p>
      <w:pPr>
        <w:pStyle w:val="73"/>
        <w:widowControl w:val="0"/>
        <w:numPr>
          <w:ilvl w:val="0"/>
          <w:numId w:val="0"/>
        </w:numPr>
        <w:snapToGrid w:val="0"/>
        <w:spacing w:line="360" w:lineRule="auto"/>
        <w:ind w:firstLine="420" w:firstLineChars="200"/>
        <w:jc w:val="both"/>
        <w:rPr>
          <w:rFonts w:hint="eastAsia"/>
          <w:color w:val="auto"/>
          <w:lang w:eastAsia="zh-CN"/>
        </w:rPr>
      </w:pPr>
      <w:r>
        <w:rPr>
          <w:rFonts w:hint="eastAsia"/>
          <w:color w:val="auto"/>
          <w:lang w:eastAsia="zh-CN"/>
        </w:rPr>
        <w:t>4电力供应充足，且当地电力政策鼓励用电供暖时。</w:t>
      </w:r>
    </w:p>
    <w:p>
      <w:pPr>
        <w:pStyle w:val="73"/>
        <w:widowControl w:val="0"/>
        <w:numPr>
          <w:ilvl w:val="0"/>
          <w:numId w:val="0"/>
        </w:numPr>
        <w:snapToGrid w:val="0"/>
        <w:spacing w:line="360" w:lineRule="auto"/>
        <w:ind w:firstLine="422" w:firstLineChars="200"/>
        <w:jc w:val="both"/>
        <w:rPr>
          <w:rFonts w:hint="eastAsia"/>
          <w:color w:val="auto"/>
          <w:lang w:eastAsia="zh-CN"/>
        </w:rPr>
      </w:pPr>
      <w:r>
        <w:rPr>
          <w:rFonts w:hint="eastAsia"/>
          <w:b/>
          <w:bCs/>
          <w:color w:val="auto"/>
          <w:lang w:eastAsia="zh-CN"/>
        </w:rPr>
        <w:t>【</w:t>
      </w:r>
      <w:r>
        <w:rPr>
          <w:rFonts w:hint="eastAsia"/>
          <w:b/>
          <w:bCs/>
          <w:color w:val="auto"/>
          <w:lang w:val="en-US" w:eastAsia="zh-CN"/>
        </w:rPr>
        <w:t>条文说明</w:t>
      </w:r>
      <w:r>
        <w:rPr>
          <w:rFonts w:hint="eastAsia"/>
          <w:b/>
          <w:bCs/>
          <w:color w:val="auto"/>
          <w:lang w:eastAsia="zh-CN"/>
        </w:rPr>
        <w:t>】</w:t>
      </w:r>
      <w:r>
        <w:rPr>
          <w:rFonts w:hint="eastAsia"/>
          <w:color w:val="auto"/>
          <w:lang w:eastAsia="zh-CN"/>
        </w:rPr>
        <w:t>建设节约型社会已成为全社会的责任和行动，用高品位的电能直接转换为低品位的热能进行供暖，能源利用效率低，是不合适的。</w:t>
      </w:r>
    </w:p>
    <w:p>
      <w:pPr>
        <w:pStyle w:val="73"/>
        <w:widowControl w:val="0"/>
        <w:numPr>
          <w:ilvl w:val="0"/>
          <w:numId w:val="0"/>
        </w:numPr>
        <w:snapToGrid w:val="0"/>
        <w:spacing w:line="360" w:lineRule="auto"/>
        <w:ind w:firstLine="420" w:firstLineChars="200"/>
        <w:jc w:val="both"/>
        <w:rPr>
          <w:rFonts w:hint="eastAsia"/>
          <w:color w:val="auto"/>
          <w:lang w:eastAsia="zh-CN"/>
        </w:rPr>
      </w:pPr>
      <w:r>
        <w:rPr>
          <w:rFonts w:hint="eastAsia"/>
          <w:color w:val="auto"/>
          <w:lang w:val="en-US" w:eastAsia="zh-CN"/>
        </w:rPr>
        <w:t>辽宁</w:t>
      </w:r>
      <w:r>
        <w:rPr>
          <w:rFonts w:hint="eastAsia"/>
          <w:color w:val="auto"/>
          <w:lang w:eastAsia="zh-CN"/>
        </w:rPr>
        <w:t>地区全年有</w:t>
      </w:r>
      <w:r>
        <w:rPr>
          <w:rFonts w:hint="eastAsia"/>
          <w:color w:val="auto"/>
          <w:lang w:val="en-US" w:eastAsia="zh-CN"/>
        </w:rPr>
        <w:t>5</w:t>
      </w:r>
      <w:r>
        <w:rPr>
          <w:rFonts w:hint="eastAsia"/>
          <w:color w:val="auto"/>
          <w:lang w:eastAsia="zh-CN"/>
        </w:rPr>
        <w:t>个月供暖期，时间长，供暖能耗占有较高比例。近些年来由于供暖用电所占比例逐年上升致使一些省市冬季尖峰负荷也迅速增长，电网运行困难，出现冬季电力紧缺。盲日推广没有蓄热配置的电锅炉，直接电热供暖将进一步劣化电力负荷特性，影响民众日常用电。因此，应严格限制应用直接电热进行集中供暖的方式。</w:t>
      </w:r>
    </w:p>
    <w:p>
      <w:pPr>
        <w:pStyle w:val="73"/>
        <w:numPr>
          <w:ilvl w:val="0"/>
          <w:numId w:val="14"/>
        </w:numPr>
        <w:snapToGrid w:val="0"/>
        <w:spacing w:line="360" w:lineRule="auto"/>
        <w:ind w:firstLineChars="0"/>
        <w:rPr>
          <w:rFonts w:hint="eastAsia"/>
          <w:b/>
          <w:bCs/>
          <w:color w:val="auto"/>
          <w:lang w:val="en-US" w:eastAsia="zh-CN"/>
        </w:rPr>
      </w:pPr>
      <w:r>
        <w:rPr>
          <w:rFonts w:hint="eastAsia"/>
          <w:b/>
          <w:bCs/>
          <w:color w:val="auto"/>
          <w:lang w:val="en-US" w:eastAsia="zh-CN"/>
        </w:rPr>
        <w:t>对于公共建筑，只有当符合下列条件之一时，应允许采用电直接加热设备作为供暖热源:</w:t>
      </w:r>
    </w:p>
    <w:p>
      <w:pPr>
        <w:pStyle w:val="73"/>
        <w:widowControl w:val="0"/>
        <w:numPr>
          <w:ilvl w:val="0"/>
          <w:numId w:val="0"/>
        </w:numPr>
        <w:snapToGrid w:val="0"/>
        <w:spacing w:line="360" w:lineRule="auto"/>
        <w:ind w:firstLine="422" w:firstLineChars="200"/>
        <w:jc w:val="both"/>
        <w:rPr>
          <w:rFonts w:hint="eastAsia"/>
          <w:b/>
          <w:bCs/>
          <w:color w:val="auto"/>
          <w:lang w:eastAsia="zh-CN"/>
        </w:rPr>
      </w:pPr>
      <w:r>
        <w:rPr>
          <w:rFonts w:hint="eastAsia"/>
          <w:b/>
          <w:bCs/>
          <w:color w:val="auto"/>
          <w:lang w:eastAsia="zh-CN"/>
        </w:rPr>
        <w:t>1 无城市或区域集中供热，采用燃气、煤、油等燃料受到环保或消防限制，且无法利用热泵供暖的建筑。</w:t>
      </w:r>
    </w:p>
    <w:p>
      <w:pPr>
        <w:pStyle w:val="73"/>
        <w:widowControl w:val="0"/>
        <w:numPr>
          <w:ilvl w:val="0"/>
          <w:numId w:val="0"/>
        </w:numPr>
        <w:snapToGrid w:val="0"/>
        <w:spacing w:line="360" w:lineRule="auto"/>
        <w:ind w:firstLine="422" w:firstLineChars="200"/>
        <w:jc w:val="both"/>
        <w:rPr>
          <w:rFonts w:hint="eastAsia"/>
          <w:b/>
          <w:bCs/>
          <w:color w:val="auto"/>
          <w:lang w:eastAsia="zh-CN"/>
        </w:rPr>
      </w:pPr>
      <w:r>
        <w:rPr>
          <w:rFonts w:hint="eastAsia"/>
          <w:b/>
          <w:bCs/>
          <w:color w:val="auto"/>
          <w:lang w:eastAsia="zh-CN"/>
        </w:rPr>
        <w:t>2 利用可再生能源发电，其发电量能满足自身电加热用电量需求的建筑。</w:t>
      </w:r>
    </w:p>
    <w:p>
      <w:pPr>
        <w:pStyle w:val="73"/>
        <w:widowControl w:val="0"/>
        <w:numPr>
          <w:ilvl w:val="0"/>
          <w:numId w:val="0"/>
        </w:numPr>
        <w:snapToGrid w:val="0"/>
        <w:spacing w:line="360" w:lineRule="auto"/>
        <w:ind w:firstLine="422" w:firstLineChars="200"/>
        <w:jc w:val="both"/>
        <w:rPr>
          <w:rFonts w:hint="eastAsia"/>
          <w:b/>
          <w:bCs/>
          <w:color w:val="auto"/>
          <w:lang w:eastAsia="zh-CN"/>
        </w:rPr>
      </w:pPr>
      <w:r>
        <w:rPr>
          <w:rFonts w:hint="eastAsia"/>
          <w:b/>
          <w:bCs/>
          <w:color w:val="auto"/>
          <w:lang w:eastAsia="zh-CN"/>
        </w:rPr>
        <w:t>3 以供冷为主、供暖负荷非常小，且无法利用热泵或其他方式提供供暖热源的建筑。</w:t>
      </w:r>
    </w:p>
    <w:p>
      <w:pPr>
        <w:pStyle w:val="73"/>
        <w:widowControl w:val="0"/>
        <w:numPr>
          <w:ilvl w:val="0"/>
          <w:numId w:val="0"/>
        </w:numPr>
        <w:snapToGrid w:val="0"/>
        <w:spacing w:line="360" w:lineRule="auto"/>
        <w:ind w:firstLine="422" w:firstLineChars="200"/>
        <w:jc w:val="both"/>
        <w:rPr>
          <w:rFonts w:hint="eastAsia"/>
          <w:b/>
          <w:bCs/>
          <w:color w:val="auto"/>
          <w:lang w:eastAsia="zh-CN"/>
        </w:rPr>
      </w:pPr>
      <w:r>
        <w:rPr>
          <w:rFonts w:hint="eastAsia"/>
          <w:b/>
          <w:bCs/>
          <w:color w:val="auto"/>
          <w:lang w:eastAsia="zh-CN"/>
        </w:rPr>
        <w:t>4以供冷为主、供暖负荷小，无法利用热泵或其他方式提供供暖热源，但可以利用低谷电进行蓄热且电锅炉不在用电高峰和平段时间启用的空调系统。</w:t>
      </w:r>
    </w:p>
    <w:p>
      <w:pPr>
        <w:pStyle w:val="73"/>
        <w:widowControl w:val="0"/>
        <w:numPr>
          <w:ilvl w:val="0"/>
          <w:numId w:val="0"/>
        </w:numPr>
        <w:snapToGrid w:val="0"/>
        <w:spacing w:line="360" w:lineRule="auto"/>
        <w:ind w:firstLine="422" w:firstLineChars="200"/>
        <w:jc w:val="both"/>
        <w:rPr>
          <w:rFonts w:hint="eastAsia"/>
          <w:b/>
          <w:bCs/>
          <w:color w:val="auto"/>
          <w:lang w:eastAsia="zh-CN"/>
        </w:rPr>
      </w:pPr>
      <w:r>
        <w:rPr>
          <w:rFonts w:hint="eastAsia"/>
          <w:b/>
          <w:bCs/>
          <w:color w:val="auto"/>
          <w:lang w:eastAsia="zh-CN"/>
        </w:rPr>
        <w:t>5室内或工作区的温度控制精度小于0</w:t>
      </w:r>
      <w:r>
        <w:rPr>
          <w:rFonts w:hint="eastAsia"/>
          <w:b/>
          <w:bCs/>
          <w:color w:val="auto"/>
          <w:lang w:val="en-US" w:eastAsia="zh-CN"/>
        </w:rPr>
        <w:t>.5℃</w:t>
      </w:r>
      <w:r>
        <w:rPr>
          <w:rFonts w:hint="eastAsia"/>
          <w:b/>
          <w:bCs/>
          <w:color w:val="auto"/>
          <w:lang w:eastAsia="zh-CN"/>
        </w:rPr>
        <w:t>，或相对湿度控制精度小于5%的工艺空调系统。</w:t>
      </w:r>
    </w:p>
    <w:p>
      <w:pPr>
        <w:pStyle w:val="73"/>
        <w:widowControl w:val="0"/>
        <w:numPr>
          <w:ilvl w:val="0"/>
          <w:numId w:val="0"/>
        </w:numPr>
        <w:snapToGrid w:val="0"/>
        <w:spacing w:line="360" w:lineRule="auto"/>
        <w:ind w:firstLine="422" w:firstLineChars="200"/>
        <w:jc w:val="both"/>
        <w:rPr>
          <w:rFonts w:hint="eastAsia"/>
          <w:b/>
          <w:bCs/>
          <w:color w:val="auto"/>
          <w:lang w:eastAsia="zh-CN"/>
        </w:rPr>
      </w:pPr>
      <w:r>
        <w:rPr>
          <w:rFonts w:hint="eastAsia"/>
          <w:b/>
          <w:bCs/>
          <w:color w:val="auto"/>
          <w:lang w:eastAsia="zh-CN"/>
        </w:rPr>
        <w:t>6电力供应充足，且当地电力政策鼓励用电供暖时。</w:t>
      </w:r>
    </w:p>
    <w:p>
      <w:pPr>
        <w:pStyle w:val="73"/>
        <w:widowControl w:val="0"/>
        <w:numPr>
          <w:ilvl w:val="0"/>
          <w:numId w:val="0"/>
        </w:numPr>
        <w:snapToGrid w:val="0"/>
        <w:spacing w:line="360" w:lineRule="auto"/>
        <w:ind w:firstLine="422" w:firstLineChars="200"/>
        <w:jc w:val="both"/>
        <w:rPr>
          <w:rFonts w:hint="eastAsia"/>
          <w:color w:val="auto"/>
          <w:lang w:eastAsia="zh-CN"/>
        </w:rPr>
      </w:pPr>
      <w:r>
        <w:rPr>
          <w:rFonts w:hint="eastAsia"/>
          <w:b/>
          <w:bCs/>
          <w:color w:val="auto"/>
          <w:lang w:eastAsia="zh-CN"/>
        </w:rPr>
        <w:t>【</w:t>
      </w:r>
      <w:r>
        <w:rPr>
          <w:rFonts w:hint="eastAsia"/>
          <w:b/>
          <w:bCs/>
          <w:color w:val="auto"/>
          <w:lang w:val="en-US" w:eastAsia="zh-CN"/>
        </w:rPr>
        <w:t>条文说明</w:t>
      </w:r>
      <w:r>
        <w:rPr>
          <w:rFonts w:hint="eastAsia"/>
          <w:b/>
          <w:bCs/>
          <w:color w:val="auto"/>
          <w:lang w:eastAsia="zh-CN"/>
        </w:rPr>
        <w:t>】</w:t>
      </w:r>
      <w:r>
        <w:rPr>
          <w:rFonts w:hint="eastAsia"/>
          <w:color w:val="auto"/>
          <w:lang w:eastAsia="zh-CN"/>
        </w:rPr>
        <w:t>合理利用能源、提高能源利用率、节约能源是我国的基本国策。我国主要以燃煤发电为主，直接将燃煤发电生产出的高品位电能转换为低品位的热能进行供暖，能源利用效率低，应加以限制。考虑到国内各地区的具体情况，公共建筑只有在符合本条所指的特殊情况时才可采用。</w:t>
      </w:r>
    </w:p>
    <w:p>
      <w:pPr>
        <w:pStyle w:val="73"/>
        <w:numPr>
          <w:ilvl w:val="0"/>
          <w:numId w:val="14"/>
        </w:numPr>
        <w:snapToGrid w:val="0"/>
        <w:spacing w:line="360" w:lineRule="auto"/>
        <w:ind w:firstLineChars="0"/>
        <w:rPr>
          <w:rFonts w:hint="eastAsia"/>
          <w:b/>
          <w:bCs/>
          <w:color w:val="auto"/>
        </w:rPr>
      </w:pPr>
      <w:r>
        <w:rPr>
          <w:rFonts w:hint="eastAsia"/>
          <w:b/>
          <w:bCs/>
          <w:color w:val="auto"/>
        </w:rPr>
        <w:t>供热供冷系统设计应符合下列规定：</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b/>
          <w:bCs/>
          <w:color w:val="auto"/>
        </w:rPr>
      </w:pPr>
      <w:r>
        <w:rPr>
          <w:rFonts w:hint="eastAsia"/>
          <w:b/>
          <w:bCs/>
          <w:color w:val="auto"/>
        </w:rPr>
        <w:t>1应优先选用高能效等级的产品，并应提高系统能效；</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b/>
          <w:bCs/>
          <w:color w:val="auto"/>
        </w:rPr>
      </w:pPr>
      <w:r>
        <w:rPr>
          <w:rFonts w:hint="eastAsia" w:ascii="宋体" w:hAnsi="宋体"/>
          <w:b/>
          <w:bCs/>
          <w:color w:val="auto"/>
        </w:rPr>
        <w:t>2应有利于直接或</w:t>
      </w:r>
      <w:r>
        <w:rPr>
          <w:rFonts w:hint="eastAsia"/>
          <w:b/>
          <w:bCs/>
          <w:color w:val="auto"/>
        </w:rPr>
        <w:t>间接利用自然冷源；</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b/>
          <w:bCs/>
          <w:color w:val="auto"/>
        </w:rPr>
      </w:pPr>
      <w:r>
        <w:rPr>
          <w:rFonts w:hint="eastAsia"/>
          <w:b/>
          <w:bCs/>
          <w:color w:val="auto"/>
        </w:rPr>
        <w:t>3应考虑多能互补集成优化；</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b/>
          <w:bCs/>
          <w:color w:val="auto"/>
        </w:rPr>
      </w:pPr>
      <w:r>
        <w:rPr>
          <w:rFonts w:hint="eastAsia"/>
          <w:b/>
          <w:bCs/>
          <w:color w:val="auto"/>
        </w:rPr>
        <w:t>4应根据建筑负荷灵活调节；</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b/>
          <w:bCs/>
          <w:color w:val="auto"/>
        </w:rPr>
      </w:pPr>
      <w:r>
        <w:rPr>
          <w:rFonts w:hint="eastAsia"/>
          <w:b/>
          <w:bCs/>
          <w:color w:val="auto"/>
        </w:rPr>
        <w:t>5应优先利用可再生能源；</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b/>
          <w:bCs/>
          <w:color w:val="auto"/>
        </w:rPr>
      </w:pPr>
      <w:r>
        <w:rPr>
          <w:rFonts w:hint="eastAsia"/>
          <w:b/>
          <w:bCs/>
          <w:color w:val="auto"/>
        </w:rPr>
        <w:t>6应兼顾生活热水</w:t>
      </w:r>
      <w:r>
        <w:rPr>
          <w:rFonts w:hint="eastAsia" w:ascii="宋体" w:hAnsi="宋体"/>
          <w:b/>
          <w:bCs/>
          <w:color w:val="auto"/>
        </w:rPr>
        <w:t>需求。</w:t>
      </w:r>
    </w:p>
    <w:p>
      <w:pPr>
        <w:pStyle w:val="73"/>
        <w:numPr>
          <w:ilvl w:val="0"/>
          <w:numId w:val="14"/>
        </w:numPr>
        <w:snapToGrid w:val="0"/>
        <w:spacing w:line="360" w:lineRule="auto"/>
        <w:ind w:firstLineChars="0"/>
        <w:rPr>
          <w:rFonts w:hint="eastAsia"/>
          <w:color w:val="auto"/>
        </w:rPr>
      </w:pPr>
      <w:r>
        <w:rPr>
          <w:rFonts w:hint="eastAsia"/>
          <w:color w:val="auto"/>
        </w:rPr>
        <w:t>循环水泵、通风机等用能设备应采用变频调速。</w:t>
      </w:r>
    </w:p>
    <w:p>
      <w:pPr>
        <w:pStyle w:val="73"/>
        <w:numPr>
          <w:ilvl w:val="0"/>
          <w:numId w:val="14"/>
        </w:numPr>
        <w:snapToGrid w:val="0"/>
        <w:spacing w:line="360" w:lineRule="auto"/>
        <w:ind w:firstLineChars="0"/>
        <w:rPr>
          <w:rFonts w:hint="eastAsia"/>
          <w:color w:val="auto"/>
        </w:rPr>
      </w:pPr>
      <w:r>
        <w:rPr>
          <w:rFonts w:hint="eastAsia"/>
          <w:color w:val="auto"/>
        </w:rPr>
        <w:t>应根据建筑冷热负荷特征，优化确定新风再热方案或采取适宜的除湿技术措施。</w:t>
      </w:r>
    </w:p>
    <w:p>
      <w:pPr>
        <w:pStyle w:val="73"/>
        <w:numPr>
          <w:ilvl w:val="0"/>
          <w:numId w:val="14"/>
        </w:numPr>
        <w:snapToGrid w:val="0"/>
        <w:spacing w:line="360" w:lineRule="auto"/>
        <w:ind w:firstLineChars="0"/>
        <w:rPr>
          <w:rFonts w:hint="eastAsia"/>
          <w:color w:val="auto"/>
        </w:rPr>
      </w:pPr>
      <w:r>
        <w:rPr>
          <w:rFonts w:hint="eastAsia"/>
          <w:color w:val="auto"/>
        </w:rPr>
        <w:t>供暖、供冷设备选型时，宜优先选用能效等级为一级的产品。</w:t>
      </w:r>
    </w:p>
    <w:p>
      <w:pPr>
        <w:pStyle w:val="73"/>
        <w:numPr>
          <w:ilvl w:val="0"/>
          <w:numId w:val="14"/>
        </w:numPr>
        <w:snapToGrid w:val="0"/>
        <w:spacing w:line="360" w:lineRule="auto"/>
        <w:ind w:firstLineChars="0"/>
        <w:rPr>
          <w:rFonts w:hint="eastAsia"/>
          <w:color w:val="auto"/>
        </w:rPr>
      </w:pPr>
      <w:r>
        <w:rPr>
          <w:rFonts w:hint="eastAsia"/>
          <w:color w:val="auto"/>
        </w:rPr>
        <w:t>热源选择时，除满足供暖、新风处理要求外</w:t>
      </w:r>
      <w:r>
        <w:rPr>
          <w:rFonts w:hint="eastAsia"/>
          <w:color w:val="auto"/>
          <w:lang w:eastAsia="zh-CN"/>
        </w:rPr>
        <w:t>，</w:t>
      </w:r>
      <w:r>
        <w:rPr>
          <w:rFonts w:hint="eastAsia"/>
          <w:color w:val="auto"/>
        </w:rPr>
        <w:t>宜兼顾生活热水的用热需求。</w:t>
      </w:r>
    </w:p>
    <w:p>
      <w:pPr>
        <w:pStyle w:val="73"/>
        <w:numPr>
          <w:ilvl w:val="0"/>
          <w:numId w:val="14"/>
        </w:numPr>
        <w:snapToGrid w:val="0"/>
        <w:spacing w:line="360" w:lineRule="auto"/>
        <w:ind w:firstLineChars="0"/>
        <w:rPr>
          <w:rFonts w:hint="eastAsia"/>
          <w:color w:val="auto"/>
        </w:rPr>
      </w:pPr>
      <w:r>
        <w:rPr>
          <w:rFonts w:hint="eastAsia"/>
          <w:color w:val="auto"/>
        </w:rPr>
        <w:t>冷热源系统必须具有防霜冻功能，内部不得出现霜冻现象。</w:t>
      </w:r>
    </w:p>
    <w:p>
      <w:pPr>
        <w:pStyle w:val="6"/>
        <w:rPr>
          <w:color w:val="auto"/>
          <w:spacing w:val="0"/>
          <w:w w:val="100"/>
          <w:position w:val="0"/>
          <w:shd w:val="clear" w:color="auto" w:fill="auto"/>
        </w:rPr>
      </w:pPr>
      <w:bookmarkStart w:id="82" w:name="_Toc4941"/>
      <w:r>
        <w:rPr>
          <w:rFonts w:hint="eastAsia" w:ascii="黑体" w:hAnsi="黑体" w:eastAsia="黑体" w:cs="黑体"/>
          <w:color w:val="auto"/>
          <w:spacing w:val="0"/>
          <w:w w:val="100"/>
          <w:position w:val="0"/>
          <w:shd w:val="clear" w:color="auto" w:fill="auto"/>
          <w:lang w:val="en-US" w:eastAsia="zh-CN"/>
        </w:rPr>
        <w:t xml:space="preserve">5.3 </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新风热回收及通风系统</w:t>
      </w:r>
      <w:bookmarkEnd w:id="82"/>
    </w:p>
    <w:p>
      <w:pPr>
        <w:pStyle w:val="73"/>
        <w:numPr>
          <w:ilvl w:val="0"/>
          <w:numId w:val="15"/>
        </w:numPr>
        <w:snapToGrid w:val="0"/>
        <w:spacing w:line="360" w:lineRule="auto"/>
        <w:ind w:left="0" w:leftChars="0" w:firstLine="0" w:firstLineChars="0"/>
        <w:rPr>
          <w:rFonts w:hint="eastAsia"/>
          <w:color w:val="auto"/>
        </w:rPr>
      </w:pPr>
      <w:r>
        <w:rPr>
          <w:rFonts w:hint="eastAsia"/>
          <w:color w:val="auto"/>
          <w:lang w:val="en-US" w:eastAsia="zh-CN"/>
        </w:rPr>
        <w:t>超低能耗建筑</w:t>
      </w:r>
      <w:r>
        <w:rPr>
          <w:rFonts w:hint="eastAsia"/>
          <w:color w:val="auto"/>
        </w:rPr>
        <w:t>应设置新风热回收系统，新风热回收系统设计应考虑全年运行的合理性及可靠性。</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新风热回收装置类型应结合其节能效果和经济性综合考虑确定，设计时应采用高效热回收装置。</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新风热回收系统宜设置低阻高效的空气净化装置。</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严寒和寒冷地区新风热回收系统应采取防冻及防结霜措施。</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居住建筑新风系统宜分户独立设置，并应按用户需求供应新风量。</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新风系统宜设置新风旁通管，当室外温湿度适宜</w:t>
      </w:r>
      <w:r>
        <w:rPr>
          <w:rFonts w:hint="eastAsia"/>
          <w:color w:val="auto"/>
          <w:lang w:val="en-US" w:eastAsia="zh-CN"/>
        </w:rPr>
        <w:t>且空气质量符合要求</w:t>
      </w:r>
      <w:r>
        <w:rPr>
          <w:rFonts w:hint="eastAsia"/>
          <w:color w:val="auto"/>
        </w:rPr>
        <w:t>时，新风可不经过热回收装置直接进入室内。</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与室外连通的新风、排风和补风管路上均应设置保温密闭型电动风阀，并应与系统联动。</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居住建筑厨房宜设置独立补风系统，并应符合下列规定：</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rPr>
      </w:pPr>
      <w:r>
        <w:rPr>
          <w:rFonts w:hint="eastAsia" w:ascii="宋体" w:hAnsi="宋体"/>
          <w:color w:val="auto"/>
        </w:rPr>
        <w:t>1补风宜从室</w:t>
      </w:r>
      <w:r>
        <w:rPr>
          <w:rFonts w:hint="eastAsia"/>
          <w:color w:val="auto"/>
        </w:rPr>
        <w:t>外直接引入，补风管道应保温，并应在入口处设保温密闭型电动风阀，且电动风阀应与排油烟机联动；</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olor w:val="auto"/>
        </w:rPr>
      </w:pPr>
      <w:r>
        <w:rPr>
          <w:rFonts w:hint="eastAsia"/>
          <w:color w:val="auto"/>
        </w:rPr>
        <w:t>2补风口应尽</w:t>
      </w:r>
      <w:r>
        <w:rPr>
          <w:rFonts w:hint="eastAsia" w:ascii="宋体" w:hAnsi="宋体"/>
          <w:color w:val="auto"/>
        </w:rPr>
        <w:t>可能设置在灶台附近。</w:t>
      </w:r>
      <w:bookmarkEnd w:id="72"/>
    </w:p>
    <w:p>
      <w:pPr>
        <w:pStyle w:val="73"/>
        <w:numPr>
          <w:ilvl w:val="0"/>
          <w:numId w:val="15"/>
        </w:numPr>
        <w:snapToGrid w:val="0"/>
        <w:spacing w:line="360" w:lineRule="auto"/>
        <w:ind w:left="0" w:leftChars="0" w:firstLine="0" w:firstLineChars="0"/>
        <w:rPr>
          <w:rFonts w:hint="eastAsia"/>
          <w:color w:val="auto"/>
        </w:rPr>
      </w:pPr>
      <w:r>
        <w:rPr>
          <w:rFonts w:hint="eastAsia"/>
          <w:color w:val="auto"/>
        </w:rPr>
        <w:t>超低能耗居住建筑应充分利用建筑物的自然通风，降低室内供暖和供冷消耗量。</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超低能耗居住建筑应采用高效新风热回收系统，通过回收利用排风中的能量降低年供暖、供冷消耗量，实现超低能耗目标。</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超低能耗居住建筑的新风系统宜分户独立设置</w:t>
      </w:r>
      <w:r>
        <w:rPr>
          <w:rFonts w:hint="eastAsia"/>
          <w:color w:val="auto"/>
          <w:lang w:eastAsia="zh-CN"/>
        </w:rPr>
        <w:t>，</w:t>
      </w:r>
      <w:r>
        <w:rPr>
          <w:rFonts w:hint="eastAsia"/>
          <w:color w:val="auto"/>
          <w:lang w:val="en-US" w:eastAsia="zh-CN"/>
        </w:rPr>
        <w:t>并</w:t>
      </w:r>
      <w:r>
        <w:rPr>
          <w:rFonts w:hint="eastAsia"/>
          <w:color w:val="auto"/>
        </w:rPr>
        <w:t>应进行风量平衡计算</w:t>
      </w:r>
      <w:r>
        <w:rPr>
          <w:rFonts w:hint="eastAsia"/>
          <w:color w:val="auto"/>
          <w:lang w:eastAsia="zh-CN"/>
        </w:rPr>
        <w:t>；</w:t>
      </w:r>
      <w:r>
        <w:rPr>
          <w:rFonts w:hint="eastAsia"/>
          <w:color w:val="auto"/>
        </w:rPr>
        <w:t>排风量宜为新风量的90%</w:t>
      </w:r>
      <w:r>
        <w:rPr>
          <w:rFonts w:hint="eastAsia" w:ascii="宋体" w:hAnsi="宋体" w:eastAsia="宋体" w:cs="宋体"/>
          <w:color w:val="auto"/>
          <w:sz w:val="21"/>
        </w:rPr>
        <w:t>～</w:t>
      </w:r>
      <w:r>
        <w:rPr>
          <w:rFonts w:hint="eastAsia"/>
          <w:color w:val="auto"/>
        </w:rPr>
        <w:t>100%。</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室内气流组织设计，宜按下列两种方式进行：</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olor w:val="auto"/>
        </w:rPr>
      </w:pPr>
      <w:r>
        <w:rPr>
          <w:rFonts w:hint="eastAsia"/>
          <w:color w:val="auto"/>
          <w:sz w:val="21"/>
        </w:rPr>
        <w:t>1送风口应设置在</w:t>
      </w:r>
      <w:r>
        <w:rPr>
          <w:rFonts w:hint="eastAsia" w:ascii="宋体" w:hAnsi="宋体"/>
          <w:color w:val="auto"/>
        </w:rPr>
        <w:t>起居室、卧室等主要活动区，排风口可集中设置在卫生间、浴室或其他区域。室内楼梯间、过道和敞开式餐厅可作为过流区；当室内有循环空气时，回风口宜设置在活动区或过流区。</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olor w:val="auto"/>
        </w:rPr>
      </w:pPr>
      <w:r>
        <w:rPr>
          <w:rFonts w:hint="eastAsia" w:ascii="宋体" w:hAnsi="宋体"/>
          <w:color w:val="auto"/>
        </w:rPr>
        <w:t>2每个房间或主要活动区均设置送风口，对于无回风口的房间，应考虑门缝、门或墙面设置溢流口等措施。</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通风系统管路设计，应符合下列规定：</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olor w:val="auto"/>
        </w:rPr>
      </w:pPr>
      <w:r>
        <w:rPr>
          <w:rFonts w:hint="eastAsia"/>
          <w:color w:val="auto"/>
          <w:sz w:val="21"/>
        </w:rPr>
        <w:t>1缩短风管</w:t>
      </w:r>
      <w:r>
        <w:rPr>
          <w:rFonts w:hint="eastAsia" w:ascii="宋体" w:hAnsi="宋体"/>
          <w:color w:val="auto"/>
        </w:rPr>
        <w:t>长度；</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olor w:val="auto"/>
        </w:rPr>
      </w:pPr>
      <w:r>
        <w:rPr>
          <w:rFonts w:hint="eastAsia" w:ascii="宋体" w:hAnsi="宋体"/>
          <w:color w:val="auto"/>
        </w:rPr>
        <w:t>2采用直管路设计，避免转弯；</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ascii="宋体" w:hAnsi="宋体"/>
          <w:color w:val="auto"/>
        </w:rPr>
        <w:t>3在设计初</w:t>
      </w:r>
      <w:r>
        <w:rPr>
          <w:rFonts w:hint="eastAsia"/>
          <w:color w:val="auto"/>
          <w:sz w:val="21"/>
        </w:rPr>
        <w:t>期确定通风系统的管路方案。</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通风系统的风速设计，宜符合下列规定：</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1管路应进行</w:t>
      </w:r>
      <w:r>
        <w:rPr>
          <w:rFonts w:hint="eastAsia"/>
          <w:color w:val="auto"/>
          <w:sz w:val="21"/>
          <w:lang w:val="en-US" w:eastAsia="zh-CN"/>
        </w:rPr>
        <w:t>风量</w:t>
      </w:r>
      <w:r>
        <w:rPr>
          <w:rFonts w:hint="eastAsia"/>
          <w:color w:val="auto"/>
          <w:sz w:val="21"/>
        </w:rPr>
        <w:t>计算。室外进风口和排风口风速宜为3m/s</w:t>
      </w:r>
      <w:r>
        <w:rPr>
          <w:rFonts w:hint="eastAsia" w:ascii="宋体" w:hAnsi="宋体" w:eastAsia="宋体" w:cs="宋体"/>
          <w:color w:val="auto"/>
          <w:sz w:val="21"/>
        </w:rPr>
        <w:t>～</w:t>
      </w:r>
      <w:r>
        <w:rPr>
          <w:rFonts w:hint="eastAsia"/>
          <w:color w:val="auto"/>
          <w:sz w:val="21"/>
        </w:rPr>
        <w:t>4m/s；室内主风管内风速宜为2m/s</w:t>
      </w:r>
      <w:r>
        <w:rPr>
          <w:rFonts w:hint="eastAsia" w:ascii="宋体" w:hAnsi="宋体" w:eastAsia="宋体" w:cs="宋体"/>
          <w:color w:val="auto"/>
          <w:sz w:val="21"/>
        </w:rPr>
        <w:t>～</w:t>
      </w:r>
      <w:r>
        <w:rPr>
          <w:rFonts w:hint="eastAsia"/>
          <w:color w:val="auto"/>
          <w:sz w:val="21"/>
        </w:rPr>
        <w:t>3m/s；支风管内风速不宜大于2m/s；送风口、回风口风速宜为1.5m/s</w:t>
      </w:r>
      <w:r>
        <w:rPr>
          <w:rFonts w:hint="eastAsia" w:ascii="宋体" w:hAnsi="宋体" w:eastAsia="宋体" w:cs="宋体"/>
          <w:color w:val="auto"/>
          <w:sz w:val="21"/>
        </w:rPr>
        <w:t>～</w:t>
      </w:r>
      <w:r>
        <w:rPr>
          <w:rFonts w:hint="eastAsia"/>
          <w:color w:val="auto"/>
          <w:sz w:val="21"/>
        </w:rPr>
        <w:t>2.0m/s。</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2室内空气流速不宜大于0.15m/s。</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3室内送风口宜可调</w:t>
      </w:r>
      <w:r>
        <w:rPr>
          <w:rFonts w:hint="eastAsia"/>
          <w:color w:val="auto"/>
          <w:sz w:val="21"/>
          <w:lang w:val="en-US" w:eastAsia="zh-CN"/>
        </w:rPr>
        <w:t>送</w:t>
      </w:r>
      <w:r>
        <w:rPr>
          <w:rFonts w:hint="eastAsia"/>
          <w:color w:val="auto"/>
          <w:sz w:val="21"/>
        </w:rPr>
        <w:t>风量。</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室外进风口和排风口的位置，应符合下列规定：</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1新风进</w:t>
      </w:r>
      <w:r>
        <w:rPr>
          <w:rFonts w:hint="eastAsia" w:ascii="宋体" w:hAnsi="宋体"/>
          <w:color w:val="auto"/>
        </w:rPr>
        <w:t>风口</w:t>
      </w:r>
      <w:r>
        <w:rPr>
          <w:rFonts w:hint="eastAsia"/>
          <w:color w:val="auto"/>
          <w:sz w:val="21"/>
        </w:rPr>
        <w:t>应设在室外空气较清洁的地方。</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eastAsia="宋体"/>
          <w:color w:val="auto"/>
          <w:sz w:val="21"/>
          <w:lang w:eastAsia="zh-CN"/>
        </w:rPr>
      </w:pPr>
      <w:r>
        <w:rPr>
          <w:rFonts w:hint="eastAsia"/>
          <w:color w:val="auto"/>
          <w:sz w:val="21"/>
        </w:rPr>
        <w:t>2新风口和排风口宜不同方向，且距离不宜小于4m。应避免进风、排风短路;新风进风口和燃气热水器燃烧废气排放口宜不同方向，水平布置时距离不宜小于10m</w:t>
      </w:r>
      <w:r>
        <w:rPr>
          <w:rFonts w:hint="eastAsia"/>
          <w:color w:val="auto"/>
          <w:sz w:val="21"/>
          <w:lang w:eastAsia="zh-CN"/>
        </w:rPr>
        <w:t>。</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eastAsia="宋体"/>
          <w:color w:val="auto"/>
          <w:sz w:val="21"/>
          <w:lang w:eastAsia="zh-CN"/>
        </w:rPr>
      </w:pPr>
      <w:r>
        <w:rPr>
          <w:rFonts w:hint="eastAsia"/>
          <w:color w:val="auto"/>
          <w:sz w:val="21"/>
        </w:rPr>
        <w:t>3进风口下缘距室外地坪不宜小于2.0m</w:t>
      </w:r>
      <w:r>
        <w:rPr>
          <w:rFonts w:hint="eastAsia"/>
          <w:color w:val="auto"/>
          <w:sz w:val="21"/>
          <w:lang w:eastAsia="zh-CN"/>
        </w:rPr>
        <w:t>，</w:t>
      </w:r>
      <w:r>
        <w:rPr>
          <w:rFonts w:hint="eastAsia"/>
          <w:color w:val="auto"/>
          <w:sz w:val="21"/>
        </w:rPr>
        <w:t>当设在绿化带时，不宜小于1.0m；朝向人员活动场所的排风口下缘距人员活动地坪不宜小于2.2m</w:t>
      </w:r>
      <w:r>
        <w:rPr>
          <w:rFonts w:hint="eastAsia"/>
          <w:color w:val="auto"/>
          <w:sz w:val="21"/>
          <w:lang w:eastAsia="zh-CN"/>
        </w:rPr>
        <w:t>。</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4应防止</w:t>
      </w:r>
      <w:r>
        <w:rPr>
          <w:rFonts w:hint="eastAsia" w:ascii="宋体" w:hAnsi="宋体"/>
          <w:color w:val="auto"/>
        </w:rPr>
        <w:t>异物</w:t>
      </w:r>
      <w:r>
        <w:rPr>
          <w:rFonts w:hint="eastAsia"/>
          <w:color w:val="auto"/>
          <w:sz w:val="21"/>
        </w:rPr>
        <w:t>、雨水进入室内，外形美观，耐久性好。</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与室外连通的新风和排风管路均应安装保温密闭型电动风阀，并与系统联动；当系统处于关闭状态时，应确保新风和排风管路风阀处于关闭状态。</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新风系统宜设置旁通措施，并与外窗开启感应装置联动。</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高效新风热回收系统的热回收装置应符合下列规定：</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1显热回收装置的温度交换效率不应低于75%；</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2全热热回收</w:t>
      </w:r>
      <w:r>
        <w:rPr>
          <w:rFonts w:hint="eastAsia" w:ascii="宋体" w:hAnsi="宋体"/>
          <w:color w:val="auto"/>
        </w:rPr>
        <w:t>装置</w:t>
      </w:r>
      <w:r>
        <w:rPr>
          <w:rFonts w:hint="eastAsia"/>
          <w:color w:val="auto"/>
          <w:sz w:val="21"/>
        </w:rPr>
        <w:t>的焙交换效率不应低于70%；</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3热回收新风</w:t>
      </w:r>
      <w:r>
        <w:rPr>
          <w:rFonts w:hint="eastAsia" w:ascii="宋体" w:hAnsi="宋体"/>
          <w:color w:val="auto"/>
        </w:rPr>
        <w:t>机组</w:t>
      </w:r>
      <w:r>
        <w:rPr>
          <w:rFonts w:hint="eastAsia"/>
          <w:color w:val="auto"/>
          <w:sz w:val="21"/>
        </w:rPr>
        <w:t>或一体式热回收新风热泵机组室内机单位风量风机耗功率应小于0.45W/（</w:t>
      </w:r>
      <w:r>
        <w:rPr>
          <w:rFonts w:hint="eastAsia"/>
          <w:color w:val="auto"/>
          <w:sz w:val="21"/>
          <w:lang w:val="en-US" w:eastAsia="zh-CN"/>
        </w:rPr>
        <w:t>m³·</w:t>
      </w:r>
      <w:r>
        <w:rPr>
          <w:rFonts w:hint="eastAsia"/>
          <w:color w:val="auto"/>
          <w:sz w:val="21"/>
        </w:rPr>
        <w:t>h）；</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4寒冷地区宜</w:t>
      </w:r>
      <w:r>
        <w:rPr>
          <w:rFonts w:hint="eastAsia" w:ascii="宋体" w:hAnsi="宋体"/>
          <w:color w:val="auto"/>
        </w:rPr>
        <w:t>根据</w:t>
      </w:r>
      <w:r>
        <w:rPr>
          <w:rFonts w:hint="eastAsia"/>
          <w:color w:val="auto"/>
          <w:sz w:val="21"/>
        </w:rPr>
        <w:t>项目技术经济分析情况选用全热回收装置或显热回收装置；</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5新风系统新风量具有可调节功能；</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6新风系统可根据</w:t>
      </w:r>
      <w:r>
        <w:rPr>
          <w:rFonts w:hint="eastAsia" w:ascii="宋体" w:hAnsi="宋体"/>
          <w:color w:val="auto"/>
        </w:rPr>
        <w:t>室内</w:t>
      </w:r>
      <w:r>
        <w:rPr>
          <w:rFonts w:hint="eastAsia"/>
          <w:color w:val="auto"/>
          <w:sz w:val="21"/>
        </w:rPr>
        <w:t>二氧化碳浓度进行调节和控制。</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高效新风热回收系统应设置低阻高效率的空气净化装置,并应符合下列规定：</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1新风入口处的</w:t>
      </w:r>
      <w:r>
        <w:rPr>
          <w:rFonts w:hint="eastAsia" w:ascii="宋体" w:hAnsi="宋体"/>
          <w:color w:val="auto"/>
        </w:rPr>
        <w:t>空气</w:t>
      </w:r>
      <w:r>
        <w:rPr>
          <w:rFonts w:hint="eastAsia"/>
          <w:color w:val="auto"/>
          <w:sz w:val="21"/>
        </w:rPr>
        <w:t>净化装置应满足以下要求:对于大于等于0.5以</w:t>
      </w:r>
      <w:r>
        <w:rPr>
          <w:rFonts w:hint="eastAsia"/>
          <w:color w:val="auto"/>
          <w:sz w:val="21"/>
          <w:lang w:val="en-US" w:eastAsia="zh-CN"/>
        </w:rPr>
        <w:t>上</w:t>
      </w:r>
      <w:r>
        <w:rPr>
          <w:rFonts w:hint="eastAsia"/>
          <w:color w:val="auto"/>
          <w:sz w:val="21"/>
        </w:rPr>
        <w:t>的细颗粒物的一次通过计数效率宜高于80%（即高中效过滤器），且不应低于60%（即中效I型过滤器），并应设置预过滤器；回风宜设置中效I型过滤器。</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2空气净化装置宜安装在进风口、回风口、热回收装置的进风前、换热器前或其他合适的位置。</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高效新风热回收系统应设置防冻措施，防冻措施可采用以下方式：</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1采用加热装置预热室外</w:t>
      </w:r>
      <w:r>
        <w:rPr>
          <w:rFonts w:hint="eastAsia" w:ascii="宋体" w:hAnsi="宋体"/>
          <w:color w:val="auto"/>
        </w:rPr>
        <w:t>空气</w:t>
      </w:r>
      <w:r>
        <w:rPr>
          <w:rFonts w:hint="eastAsia"/>
          <w:color w:val="auto"/>
          <w:sz w:val="21"/>
        </w:rPr>
        <w:t>。可采用电加热方式;有集中供暖时，宜利用热网回水加热。</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2采用地道风（土壤热交换器）</w:t>
      </w:r>
      <w:r>
        <w:rPr>
          <w:rFonts w:hint="eastAsia" w:ascii="宋体" w:hAnsi="宋体"/>
          <w:color w:val="auto"/>
        </w:rPr>
        <w:t>预热</w:t>
      </w:r>
      <w:r>
        <w:rPr>
          <w:rFonts w:hint="eastAsia"/>
          <w:color w:val="auto"/>
          <w:sz w:val="21"/>
        </w:rPr>
        <w:t>室外空气。冬季预热出口风温不宜低于4</w:t>
      </w:r>
      <w:r>
        <w:rPr>
          <w:rFonts w:hint="eastAsia"/>
          <w:color w:val="auto"/>
          <w:sz w:val="21"/>
          <w:lang w:val="en-US" w:eastAsia="zh-CN"/>
        </w:rPr>
        <w:t>℃</w:t>
      </w:r>
      <w:r>
        <w:rPr>
          <w:rFonts w:hint="eastAsia"/>
          <w:color w:val="auto"/>
          <w:sz w:val="21"/>
        </w:rPr>
        <w:t>。</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卫生间通风应符合下列规定：</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eastAsia="宋体"/>
          <w:color w:val="auto"/>
          <w:sz w:val="21"/>
          <w:lang w:eastAsia="zh-CN"/>
        </w:rPr>
      </w:pPr>
      <w:r>
        <w:rPr>
          <w:rFonts w:hint="eastAsia"/>
          <w:color w:val="auto"/>
          <w:sz w:val="21"/>
        </w:rPr>
        <w:t>1应设置机械排风系统或预留机械排风系统开口，且应留有必要的进风面积。卫生间全面通风换气次数不宜小于5次</w:t>
      </w:r>
      <w:r>
        <w:rPr>
          <w:rFonts w:hint="eastAsia"/>
          <w:color w:val="auto"/>
          <w:sz w:val="21"/>
          <w:lang w:val="en-US" w:eastAsia="zh-CN"/>
        </w:rPr>
        <w:t>/</w:t>
      </w:r>
      <w:r>
        <w:rPr>
          <w:rFonts w:hint="eastAsia"/>
          <w:color w:val="auto"/>
          <w:sz w:val="21"/>
        </w:rPr>
        <w:t>h</w:t>
      </w:r>
      <w:r>
        <w:rPr>
          <w:rFonts w:hint="eastAsia"/>
          <w:color w:val="auto"/>
          <w:sz w:val="21"/>
          <w:lang w:eastAsia="zh-CN"/>
        </w:rPr>
        <w:t>。</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2每个卫生间宜</w:t>
      </w:r>
      <w:r>
        <w:rPr>
          <w:rFonts w:hint="eastAsia" w:ascii="宋体" w:hAnsi="宋体"/>
          <w:color w:val="auto"/>
        </w:rPr>
        <w:t>设置</w:t>
      </w:r>
      <w:r>
        <w:rPr>
          <w:rFonts w:hint="eastAsia"/>
          <w:color w:val="auto"/>
          <w:sz w:val="21"/>
        </w:rPr>
        <w:t>独立的排风装置，无外窗房间排风经排风装置导入排风竖井，借助无动力风帽排出室外。排风竖井排风量宜按每个卫生间排风量总和的60%</w:t>
      </w:r>
      <w:r>
        <w:rPr>
          <w:rFonts w:hint="eastAsia" w:ascii="宋体" w:hAnsi="宋体" w:eastAsia="宋体" w:cs="宋体"/>
          <w:color w:val="auto"/>
          <w:sz w:val="21"/>
        </w:rPr>
        <w:t>～</w:t>
      </w:r>
      <w:r>
        <w:rPr>
          <w:rFonts w:hint="eastAsia"/>
          <w:color w:val="auto"/>
          <w:sz w:val="21"/>
        </w:rPr>
        <w:t>80%计算。</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3卫生间排风风道宜坡向卫生间，以利于管道内凝结水的排除</w:t>
      </w:r>
      <w:r>
        <w:rPr>
          <w:rFonts w:hint="eastAsia"/>
          <w:color w:val="auto"/>
          <w:sz w:val="21"/>
          <w:lang w:eastAsia="zh-CN"/>
        </w:rPr>
        <w:t>；</w:t>
      </w:r>
      <w:r>
        <w:rPr>
          <w:rFonts w:hint="eastAsia"/>
          <w:color w:val="auto"/>
          <w:sz w:val="21"/>
        </w:rPr>
        <w:t>进入排风竖井前应设置密闭型电动风阀或止回阀。</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4当采用热回收新风机组时，卫生间排风宜通过热回收后直接排出，不应作为回风重新进入室内。</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厨房应设置独立的排油烟补风系统，补风口设置应符合下列规定：</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1补风口宜尽可能设置在灶台附近；</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2补风应从室外</w:t>
      </w:r>
      <w:r>
        <w:rPr>
          <w:rFonts w:hint="eastAsia" w:ascii="宋体" w:hAnsi="宋体"/>
          <w:color w:val="auto"/>
        </w:rPr>
        <w:t>直接</w:t>
      </w:r>
      <w:r>
        <w:rPr>
          <w:rFonts w:hint="eastAsia"/>
          <w:color w:val="auto"/>
          <w:sz w:val="21"/>
        </w:rPr>
        <w:t>引入</w:t>
      </w:r>
      <w:r>
        <w:rPr>
          <w:rFonts w:hint="eastAsia"/>
          <w:color w:val="auto"/>
          <w:sz w:val="21"/>
          <w:lang w:eastAsia="zh-CN"/>
        </w:rPr>
        <w:t>，</w:t>
      </w:r>
      <w:r>
        <w:rPr>
          <w:rFonts w:hint="eastAsia"/>
          <w:color w:val="auto"/>
          <w:sz w:val="21"/>
        </w:rPr>
        <w:t>补风管道引入口处应设与排油烟机联动的保温密闭型电动风阀；</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3排油烟系统未开启时</w:t>
      </w:r>
      <w:r>
        <w:rPr>
          <w:rFonts w:hint="eastAsia"/>
          <w:color w:val="auto"/>
          <w:sz w:val="21"/>
          <w:lang w:eastAsia="zh-CN"/>
        </w:rPr>
        <w:t>，</w:t>
      </w:r>
      <w:r>
        <w:rPr>
          <w:rFonts w:hint="eastAsia"/>
          <w:color w:val="auto"/>
          <w:sz w:val="21"/>
        </w:rPr>
        <w:t>补风口必须关闭严密</w:t>
      </w:r>
      <w:r>
        <w:rPr>
          <w:rFonts w:hint="eastAsia"/>
          <w:color w:val="auto"/>
          <w:sz w:val="21"/>
          <w:lang w:eastAsia="zh-CN"/>
        </w:rPr>
        <w:t>，</w:t>
      </w:r>
      <w:r>
        <w:rPr>
          <w:rFonts w:hint="eastAsia"/>
          <w:color w:val="auto"/>
          <w:sz w:val="21"/>
        </w:rPr>
        <w:t>不得漏风；</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4补风管道应采取保温措施，防止结露。</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空调机组应进行消声隔振处理，新风出口处和排风人口处宜设消声装置及软连接。在新风管进入卧室、起居室等房间前宜在管道上设置消声器或消声弯头。</w:t>
      </w:r>
    </w:p>
    <w:p>
      <w:pPr>
        <w:pStyle w:val="73"/>
        <w:numPr>
          <w:ilvl w:val="0"/>
          <w:numId w:val="15"/>
        </w:numPr>
        <w:snapToGrid w:val="0"/>
        <w:spacing w:line="360" w:lineRule="auto"/>
        <w:ind w:left="0" w:leftChars="0" w:firstLine="0" w:firstLineChars="0"/>
        <w:rPr>
          <w:rFonts w:hint="eastAsia"/>
          <w:color w:val="auto"/>
        </w:rPr>
      </w:pPr>
      <w:r>
        <w:rPr>
          <w:rFonts w:hint="eastAsia"/>
          <w:color w:val="auto"/>
        </w:rPr>
        <w:t>新风机组宜安装于厨房、卫生间、封闭阳台等通风条件好的辅助用房内，并且不宜靠近声环境要求较高的房间；当必须靠近时，应采取隔声、吸声和隔振措施。</w:t>
      </w:r>
    </w:p>
    <w:p>
      <w:pPr>
        <w:pStyle w:val="73"/>
        <w:numPr>
          <w:ilvl w:val="0"/>
          <w:numId w:val="15"/>
        </w:numPr>
        <w:snapToGrid w:val="0"/>
        <w:spacing w:line="360" w:lineRule="auto"/>
        <w:ind w:left="0" w:leftChars="0" w:firstLine="0" w:firstLineChars="0"/>
        <w:rPr>
          <w:rFonts w:hint="eastAsia"/>
          <w:color w:val="auto"/>
          <w:sz w:val="21"/>
        </w:rPr>
      </w:pPr>
      <w:r>
        <w:rPr>
          <w:rFonts w:hint="eastAsia"/>
          <w:color w:val="auto"/>
        </w:rPr>
        <w:t>冬季室内送风口温度不得低于16</w:t>
      </w:r>
      <w:r>
        <w:rPr>
          <w:rFonts w:hint="eastAsia"/>
          <w:color w:val="auto"/>
          <w:lang w:val="en-US" w:eastAsia="zh-CN"/>
        </w:rPr>
        <w:t>℃</w:t>
      </w:r>
      <w:r>
        <w:rPr>
          <w:rFonts w:hint="eastAsia"/>
          <w:color w:val="auto"/>
        </w:rPr>
        <w:t>。</w:t>
      </w:r>
    </w:p>
    <w:p>
      <w:pPr>
        <w:pStyle w:val="6"/>
        <w:rPr>
          <w:rFonts w:hint="eastAsia" w:ascii="黑体" w:hAnsi="黑体"/>
          <w:color w:val="auto"/>
        </w:rPr>
      </w:pPr>
      <w:bookmarkStart w:id="83" w:name="_Toc16940"/>
      <w:bookmarkStart w:id="84" w:name="bookmark62"/>
      <w:bookmarkStart w:id="85" w:name="bookmark61"/>
      <w:r>
        <w:rPr>
          <w:rFonts w:hint="eastAsia" w:ascii="黑体" w:hAnsi="黑体"/>
          <w:color w:val="auto"/>
          <w:lang w:val="en-US" w:eastAsia="zh-CN"/>
        </w:rPr>
        <w:t xml:space="preserve">5.4  </w:t>
      </w:r>
      <w:r>
        <w:rPr>
          <w:rFonts w:hint="eastAsia" w:ascii="黑体" w:hAnsi="黑体"/>
          <w:color w:val="auto"/>
        </w:rPr>
        <w:t>监测与控制</w:t>
      </w:r>
      <w:bookmarkEnd w:id="83"/>
      <w:bookmarkEnd w:id="84"/>
      <w:bookmarkEnd w:id="85"/>
    </w:p>
    <w:p>
      <w:pPr>
        <w:pStyle w:val="73"/>
        <w:numPr>
          <w:ilvl w:val="0"/>
          <w:numId w:val="16"/>
        </w:numPr>
        <w:snapToGrid w:val="0"/>
        <w:spacing w:line="360" w:lineRule="auto"/>
        <w:ind w:left="0" w:leftChars="0" w:firstLine="0" w:firstLineChars="0"/>
        <w:rPr>
          <w:rFonts w:hint="eastAsia"/>
          <w:color w:val="auto"/>
        </w:rPr>
      </w:pPr>
      <w:r>
        <w:rPr>
          <w:rFonts w:hint="eastAsia"/>
          <w:color w:val="auto"/>
        </w:rPr>
        <w:t>超低能耗公共建筑的供暖、供冷和通风系统应设置监测与控制设备或系统，并符合下列规定：</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rPr>
        <w:t>1监测与控制内容可包括参数监测、参数与设备状态显示、自动调节与控制、工况自动转换、设备连锁与自动保护、能量计量以及中央监控与管理。</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rPr>
      </w:pPr>
      <w:r>
        <w:rPr>
          <w:rFonts w:hint="eastAsia"/>
          <w:color w:val="auto"/>
          <w:sz w:val="21"/>
          <w:lang w:val="en-US" w:eastAsia="zh-CN"/>
        </w:rPr>
        <w:t>2</w:t>
      </w:r>
      <w:r>
        <w:rPr>
          <w:rFonts w:hint="eastAsia"/>
          <w:color w:val="auto"/>
          <w:sz w:val="21"/>
        </w:rPr>
        <w:t>系统规模大、制冷空调设备台数多且相关联各部分相距较远时，应采用集中供暖系统；</w:t>
      </w:r>
    </w:p>
    <w:p>
      <w:pPr>
        <w:pStyle w:val="73"/>
        <w:numPr>
          <w:ilvl w:val="0"/>
          <w:numId w:val="16"/>
        </w:numPr>
        <w:snapToGrid w:val="0"/>
        <w:spacing w:line="360" w:lineRule="auto"/>
        <w:ind w:left="0" w:leftChars="0" w:firstLine="0" w:firstLineChars="0"/>
        <w:rPr>
          <w:rFonts w:hint="eastAsia"/>
          <w:color w:val="auto"/>
        </w:rPr>
      </w:pPr>
      <w:r>
        <w:rPr>
          <w:rFonts w:hint="eastAsia"/>
          <w:color w:val="auto"/>
        </w:rPr>
        <w:t>不具备采用集中监控系统的供暖、供冷和通风系统，宜采用就地控制设备或系统。</w:t>
      </w:r>
    </w:p>
    <w:p>
      <w:pPr>
        <w:pStyle w:val="73"/>
        <w:numPr>
          <w:ilvl w:val="0"/>
          <w:numId w:val="16"/>
        </w:numPr>
        <w:snapToGrid w:val="0"/>
        <w:spacing w:line="360" w:lineRule="auto"/>
        <w:ind w:left="0" w:leftChars="0" w:firstLine="0" w:firstLineChars="0"/>
        <w:rPr>
          <w:rFonts w:hint="eastAsia"/>
          <w:color w:val="auto"/>
        </w:rPr>
      </w:pPr>
      <w:r>
        <w:rPr>
          <w:rFonts w:hint="eastAsia"/>
          <w:color w:val="auto"/>
          <w:lang w:val="en-US" w:eastAsia="zh-CN"/>
        </w:rPr>
        <w:t>集</w:t>
      </w:r>
      <w:r>
        <w:rPr>
          <w:rFonts w:hint="eastAsia"/>
          <w:color w:val="auto"/>
        </w:rPr>
        <w:t>中供热</w:t>
      </w:r>
      <w:r>
        <w:rPr>
          <w:rFonts w:hint="eastAsia"/>
          <w:color w:val="auto"/>
          <w:lang w:eastAsia="zh-CN"/>
        </w:rPr>
        <w:t>（</w:t>
      </w:r>
      <w:r>
        <w:rPr>
          <w:rFonts w:hint="eastAsia"/>
          <w:color w:val="auto"/>
          <w:lang w:val="en-US" w:eastAsia="zh-CN"/>
        </w:rPr>
        <w:t>冷</w:t>
      </w:r>
      <w:r>
        <w:rPr>
          <w:rFonts w:hint="eastAsia"/>
          <w:color w:val="auto"/>
          <w:lang w:eastAsia="zh-CN"/>
        </w:rPr>
        <w:t>）的</w:t>
      </w:r>
      <w:r>
        <w:rPr>
          <w:rFonts w:hint="eastAsia"/>
          <w:color w:val="auto"/>
          <w:lang w:val="en-US" w:eastAsia="zh-CN"/>
        </w:rPr>
        <w:t>室外</w:t>
      </w:r>
      <w:r>
        <w:rPr>
          <w:rFonts w:hint="eastAsia"/>
          <w:color w:val="auto"/>
        </w:rPr>
        <w:t>管网应进行</w:t>
      </w:r>
      <w:r>
        <w:rPr>
          <w:rFonts w:hint="eastAsia"/>
          <w:color w:val="auto"/>
          <w:lang w:val="en-US" w:eastAsia="zh-CN"/>
        </w:rPr>
        <w:t>水力平衡</w:t>
      </w:r>
      <w:r>
        <w:rPr>
          <w:rFonts w:hint="eastAsia"/>
          <w:color w:val="auto"/>
        </w:rPr>
        <w:t>计算，且应在热力站和建筑物热力入口处设置水力平衡或流量调节装置。</w:t>
      </w:r>
    </w:p>
    <w:p>
      <w:pPr>
        <w:pStyle w:val="73"/>
        <w:numPr>
          <w:ilvl w:val="0"/>
          <w:numId w:val="16"/>
        </w:numPr>
        <w:snapToGrid w:val="0"/>
        <w:spacing w:line="360" w:lineRule="auto"/>
        <w:ind w:left="0" w:leftChars="0" w:firstLine="0" w:firstLineChars="0"/>
        <w:rPr>
          <w:rFonts w:hint="eastAsia" w:eastAsia="宋体"/>
          <w:color w:val="auto"/>
          <w:lang w:eastAsia="zh-CN"/>
        </w:rPr>
      </w:pPr>
      <w:r>
        <w:rPr>
          <w:rFonts w:hint="eastAsia"/>
          <w:color w:val="auto"/>
        </w:rPr>
        <w:t>锅炉房和换热机房应设置供热量自动控制装置</w:t>
      </w:r>
      <w:r>
        <w:rPr>
          <w:rFonts w:hint="eastAsia"/>
          <w:color w:val="auto"/>
          <w:lang w:eastAsia="zh-CN"/>
        </w:rPr>
        <w:t>。</w:t>
      </w:r>
    </w:p>
    <w:p>
      <w:pPr>
        <w:pStyle w:val="73"/>
        <w:numPr>
          <w:ilvl w:val="0"/>
          <w:numId w:val="16"/>
        </w:numPr>
        <w:snapToGrid w:val="0"/>
        <w:spacing w:line="360" w:lineRule="auto"/>
        <w:ind w:left="0" w:leftChars="0" w:firstLine="0" w:firstLineChars="0"/>
        <w:rPr>
          <w:rFonts w:hint="eastAsia" w:eastAsia="宋体"/>
          <w:color w:val="auto"/>
          <w:lang w:eastAsia="zh-CN"/>
        </w:rPr>
      </w:pPr>
      <w:r>
        <w:rPr>
          <w:rFonts w:hint="eastAsia"/>
          <w:color w:val="auto"/>
        </w:rPr>
        <w:t>间接供热系统二次侧循环水泵应采用调速控制方式</w:t>
      </w:r>
      <w:r>
        <w:rPr>
          <w:rFonts w:hint="eastAsia"/>
          <w:color w:val="auto"/>
          <w:lang w:eastAsia="zh-CN"/>
        </w:rPr>
        <w:t>。</w:t>
      </w:r>
    </w:p>
    <w:p>
      <w:pPr>
        <w:pStyle w:val="73"/>
        <w:numPr>
          <w:ilvl w:val="0"/>
          <w:numId w:val="16"/>
        </w:numPr>
        <w:snapToGrid w:val="0"/>
        <w:spacing w:line="360" w:lineRule="auto"/>
        <w:ind w:left="0" w:leftChars="0" w:firstLine="0" w:firstLineChars="0"/>
        <w:rPr>
          <w:rFonts w:hint="eastAsia"/>
          <w:color w:val="auto"/>
        </w:rPr>
      </w:pPr>
      <w:r>
        <w:rPr>
          <w:rFonts w:hint="eastAsia"/>
          <w:color w:val="auto"/>
        </w:rPr>
        <w:t>当冷源系统采用多台冷水机组和水泵时，应设置台数控制</w:t>
      </w:r>
      <w:r>
        <w:rPr>
          <w:rFonts w:hint="eastAsia"/>
          <w:color w:val="auto"/>
          <w:lang w:eastAsia="zh-CN"/>
        </w:rPr>
        <w:t>；</w:t>
      </w:r>
      <w:r>
        <w:rPr>
          <w:rFonts w:hint="eastAsia"/>
          <w:color w:val="auto"/>
        </w:rPr>
        <w:t>对于多级泵系统，负荷侧各级泵应采用变频调速控制</w:t>
      </w:r>
      <w:r>
        <w:rPr>
          <w:rFonts w:hint="eastAsia"/>
          <w:color w:val="auto"/>
          <w:lang w:eastAsia="zh-CN"/>
        </w:rPr>
        <w:t>；</w:t>
      </w:r>
      <w:r>
        <w:rPr>
          <w:rFonts w:hint="eastAsia"/>
          <w:color w:val="auto"/>
        </w:rPr>
        <w:t>变风量全空气空调系统应采用变频自动调节风机转速的方式。大型公共建筑空调系统应设置新风量按需求调节的措施</w:t>
      </w:r>
      <w:r>
        <w:rPr>
          <w:rFonts w:hint="eastAsia"/>
          <w:color w:val="auto"/>
          <w:lang w:eastAsia="zh-CN"/>
        </w:rPr>
        <w:t>。</w:t>
      </w:r>
    </w:p>
    <w:p>
      <w:pPr>
        <w:pStyle w:val="73"/>
        <w:numPr>
          <w:ilvl w:val="0"/>
          <w:numId w:val="16"/>
        </w:numPr>
        <w:snapToGrid w:val="0"/>
        <w:spacing w:line="360" w:lineRule="auto"/>
        <w:ind w:left="0" w:leftChars="0" w:firstLine="0" w:firstLineChars="0"/>
        <w:rPr>
          <w:rFonts w:hint="eastAsia"/>
          <w:color w:val="auto"/>
        </w:rPr>
      </w:pPr>
      <w:r>
        <w:rPr>
          <w:rFonts w:hint="eastAsia"/>
          <w:color w:val="auto"/>
        </w:rPr>
        <w:t>供暖空调系统应设置自动室温调控装置</w:t>
      </w:r>
      <w:r>
        <w:rPr>
          <w:rFonts w:hint="eastAsia"/>
          <w:color w:val="auto"/>
          <w:lang w:eastAsia="zh-CN"/>
        </w:rPr>
        <w:t>。</w:t>
      </w:r>
    </w:p>
    <w:p>
      <w:pPr>
        <w:pStyle w:val="73"/>
        <w:numPr>
          <w:ilvl w:val="0"/>
          <w:numId w:val="16"/>
        </w:numPr>
        <w:snapToGrid w:val="0"/>
        <w:spacing w:line="360" w:lineRule="auto"/>
        <w:ind w:left="0" w:leftChars="0" w:firstLine="0" w:firstLineChars="0"/>
        <w:rPr>
          <w:rFonts w:hint="eastAsia"/>
          <w:color w:val="auto"/>
        </w:rPr>
      </w:pPr>
      <w:r>
        <w:rPr>
          <w:rFonts w:hint="eastAsia"/>
          <w:color w:val="auto"/>
        </w:rPr>
        <w:t>集中供系统热量计量应符合下列规定</w:t>
      </w:r>
      <w:r>
        <w:rPr>
          <w:rFonts w:hint="eastAsia"/>
          <w:color w:val="auto"/>
          <w:lang w:eastAsia="zh-CN"/>
        </w:rPr>
        <w:t>：</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eastAsia="宋体"/>
          <w:color w:val="auto"/>
          <w:lang w:eastAsia="zh-CN"/>
        </w:rPr>
      </w:pPr>
      <w:r>
        <w:rPr>
          <w:rFonts w:hint="eastAsia"/>
          <w:color w:val="auto"/>
        </w:rPr>
        <w:t>1锅炉房和换热机房供暖总管上，应设置计量总供热量的热量计量装置</w:t>
      </w:r>
      <w:r>
        <w:rPr>
          <w:rFonts w:hint="eastAsia"/>
          <w:color w:val="auto"/>
          <w:lang w:eastAsia="zh-CN"/>
        </w:rPr>
        <w:t>；</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eastAsia="宋体"/>
          <w:color w:val="auto"/>
          <w:lang w:eastAsia="zh-CN"/>
        </w:rPr>
      </w:pPr>
      <w:r>
        <w:rPr>
          <w:rFonts w:hint="eastAsia"/>
          <w:color w:val="auto"/>
        </w:rPr>
        <w:t>2建筑物热力</w:t>
      </w:r>
      <w:r>
        <w:rPr>
          <w:rFonts w:hint="eastAsia"/>
          <w:color w:val="auto"/>
          <w:sz w:val="21"/>
        </w:rPr>
        <w:t>人口</w:t>
      </w:r>
      <w:r>
        <w:rPr>
          <w:rFonts w:hint="eastAsia"/>
          <w:color w:val="auto"/>
        </w:rPr>
        <w:t>处，必须设置热量表，作为该建筑物供热量结算点</w:t>
      </w:r>
      <w:r>
        <w:rPr>
          <w:rFonts w:hint="eastAsia"/>
          <w:color w:val="auto"/>
          <w:lang w:eastAsia="zh-CN"/>
        </w:rPr>
        <w:t>；</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eastAsia="宋体"/>
          <w:color w:val="auto"/>
          <w:lang w:eastAsia="zh-CN"/>
        </w:rPr>
      </w:pPr>
      <w:r>
        <w:rPr>
          <w:rFonts w:hint="eastAsia"/>
          <w:color w:val="auto"/>
        </w:rPr>
        <w:t>3居住建筑室内供暖系统应根据设备形式和使用条件设置热量调控和分配装置</w:t>
      </w:r>
      <w:r>
        <w:rPr>
          <w:rFonts w:hint="eastAsia"/>
          <w:color w:val="auto"/>
          <w:lang w:eastAsia="zh-CN"/>
        </w:rPr>
        <w:t>；</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eastAsia="宋体"/>
          <w:color w:val="auto"/>
          <w:lang w:eastAsia="zh-CN"/>
        </w:rPr>
      </w:pPr>
      <w:r>
        <w:rPr>
          <w:rFonts w:hint="eastAsia"/>
          <w:color w:val="auto"/>
        </w:rPr>
        <w:t>4用于热量结算的热量计量必须采用热量表</w:t>
      </w:r>
      <w:r>
        <w:rPr>
          <w:rFonts w:hint="eastAsia"/>
          <w:color w:val="auto"/>
          <w:lang w:eastAsia="zh-CN"/>
        </w:rPr>
        <w:t>。</w:t>
      </w:r>
    </w:p>
    <w:p>
      <w:pPr>
        <w:pStyle w:val="73"/>
        <w:numPr>
          <w:ilvl w:val="0"/>
          <w:numId w:val="16"/>
        </w:numPr>
        <w:snapToGrid w:val="0"/>
        <w:spacing w:line="360" w:lineRule="auto"/>
        <w:ind w:left="0" w:leftChars="0" w:firstLine="0" w:firstLineChars="0"/>
        <w:rPr>
          <w:rFonts w:hint="eastAsia"/>
          <w:color w:val="auto"/>
        </w:rPr>
      </w:pPr>
      <w:r>
        <w:rPr>
          <w:rFonts w:hint="eastAsia"/>
          <w:color w:val="auto"/>
        </w:rPr>
        <w:t>锅炉房</w:t>
      </w:r>
      <w:r>
        <w:rPr>
          <w:rFonts w:hint="eastAsia"/>
          <w:color w:val="auto"/>
          <w:lang w:eastAsia="zh-CN"/>
        </w:rPr>
        <w:t>、</w:t>
      </w:r>
      <w:r>
        <w:rPr>
          <w:rFonts w:hint="eastAsia"/>
          <w:color w:val="auto"/>
        </w:rPr>
        <w:t>换热</w:t>
      </w:r>
      <w:r>
        <w:rPr>
          <w:rFonts w:hint="eastAsia"/>
          <w:color w:val="auto"/>
          <w:lang w:val="en-US" w:eastAsia="zh-CN"/>
        </w:rPr>
        <w:t>机</w:t>
      </w:r>
      <w:r>
        <w:rPr>
          <w:rFonts w:hint="eastAsia"/>
          <w:color w:val="auto"/>
        </w:rPr>
        <w:t>房和制</w:t>
      </w:r>
      <w:r>
        <w:rPr>
          <w:rFonts w:hint="eastAsia"/>
          <w:color w:val="auto"/>
          <w:lang w:val="en-US" w:eastAsia="zh-CN"/>
        </w:rPr>
        <w:t>冷机</w:t>
      </w:r>
      <w:r>
        <w:rPr>
          <w:rFonts w:hint="eastAsia"/>
          <w:color w:val="auto"/>
        </w:rPr>
        <w:t>房应对下</w:t>
      </w:r>
      <w:r>
        <w:rPr>
          <w:rFonts w:hint="eastAsia"/>
          <w:color w:val="auto"/>
          <w:lang w:val="en-US" w:eastAsia="zh-CN"/>
        </w:rPr>
        <w:t>列</w:t>
      </w:r>
      <w:r>
        <w:rPr>
          <w:rFonts w:hint="eastAsia"/>
          <w:color w:val="auto"/>
        </w:rPr>
        <w:t>内容进行计量</w:t>
      </w:r>
      <w:r>
        <w:rPr>
          <w:rFonts w:hint="eastAsia"/>
          <w:color w:val="auto"/>
          <w:lang w:eastAsia="zh-CN"/>
        </w:rPr>
        <w:t>：</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lang w:eastAsia="zh-CN"/>
        </w:rPr>
      </w:pPr>
      <w:r>
        <w:rPr>
          <w:rFonts w:hint="eastAsia"/>
          <w:color w:val="auto"/>
          <w:lang w:val="en-US" w:eastAsia="zh-CN"/>
        </w:rPr>
        <w:t>1</w:t>
      </w:r>
      <w:r>
        <w:rPr>
          <w:rFonts w:hint="eastAsia"/>
          <w:color w:val="auto"/>
        </w:rPr>
        <w:t>燃料的消耗</w:t>
      </w:r>
      <w:r>
        <w:rPr>
          <w:rFonts w:hint="eastAsia"/>
          <w:color w:val="auto"/>
          <w:sz w:val="21"/>
        </w:rPr>
        <w:t>量</w:t>
      </w:r>
      <w:r>
        <w:rPr>
          <w:rFonts w:hint="eastAsia"/>
          <w:color w:val="auto"/>
          <w:sz w:val="21"/>
          <w:lang w:eastAsia="zh-CN"/>
        </w:rPr>
        <w:t>；</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lang w:eastAsia="zh-CN"/>
        </w:rPr>
      </w:pPr>
      <w:r>
        <w:rPr>
          <w:rFonts w:hint="eastAsia"/>
          <w:color w:val="auto"/>
          <w:sz w:val="21"/>
          <w:lang w:val="en-US" w:eastAsia="zh-CN"/>
        </w:rPr>
        <w:t>2</w:t>
      </w:r>
      <w:r>
        <w:rPr>
          <w:rFonts w:hint="eastAsia"/>
          <w:color w:val="auto"/>
          <w:sz w:val="21"/>
        </w:rPr>
        <w:t>供热系统的总供热量</w:t>
      </w:r>
      <w:r>
        <w:rPr>
          <w:rFonts w:hint="eastAsia"/>
          <w:color w:val="auto"/>
          <w:sz w:val="21"/>
          <w:lang w:eastAsia="zh-CN"/>
        </w:rPr>
        <w:t>；</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eastAsia="宋体"/>
          <w:color w:val="auto"/>
          <w:sz w:val="21"/>
          <w:lang w:eastAsia="zh-CN"/>
        </w:rPr>
      </w:pPr>
      <w:r>
        <w:rPr>
          <w:rFonts w:hint="eastAsia"/>
          <w:color w:val="auto"/>
          <w:sz w:val="21"/>
          <w:lang w:val="en-US" w:eastAsia="zh-CN"/>
        </w:rPr>
        <w:t>3</w:t>
      </w:r>
      <w:r>
        <w:rPr>
          <w:rFonts w:hint="eastAsia"/>
          <w:color w:val="auto"/>
          <w:sz w:val="21"/>
        </w:rPr>
        <w:t>制冷机(热泵)耗电量及制冷 (热</w:t>
      </w:r>
      <w:r>
        <w:rPr>
          <w:rFonts w:hint="eastAsia"/>
          <w:color w:val="auto"/>
          <w:sz w:val="21"/>
          <w:lang w:val="en-US" w:eastAsia="zh-CN"/>
        </w:rPr>
        <w:t>泵</w:t>
      </w:r>
      <w:r>
        <w:rPr>
          <w:rFonts w:hint="eastAsia"/>
          <w:color w:val="auto"/>
          <w:sz w:val="21"/>
        </w:rPr>
        <w:t>)系统总</w:t>
      </w:r>
      <w:r>
        <w:rPr>
          <w:rFonts w:hint="eastAsia"/>
          <w:color w:val="auto"/>
          <w:sz w:val="21"/>
          <w:lang w:val="en-US" w:eastAsia="zh-CN"/>
        </w:rPr>
        <w:t>耗</w:t>
      </w:r>
      <w:r>
        <w:rPr>
          <w:rFonts w:hint="eastAsia"/>
          <w:color w:val="auto"/>
          <w:sz w:val="21"/>
        </w:rPr>
        <w:t>电量</w:t>
      </w:r>
      <w:r>
        <w:rPr>
          <w:rFonts w:hint="eastAsia"/>
          <w:color w:val="auto"/>
          <w:sz w:val="21"/>
          <w:lang w:eastAsia="zh-CN"/>
        </w:rPr>
        <w:t>；</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color w:val="auto"/>
          <w:sz w:val="21"/>
          <w:lang w:eastAsia="zh-CN"/>
        </w:rPr>
      </w:pPr>
      <w:r>
        <w:rPr>
          <w:rFonts w:hint="eastAsia"/>
          <w:color w:val="auto"/>
          <w:sz w:val="21"/>
          <w:lang w:val="en-US" w:eastAsia="zh-CN"/>
        </w:rPr>
        <w:t>4</w:t>
      </w:r>
      <w:r>
        <w:rPr>
          <w:rFonts w:hint="eastAsia"/>
          <w:color w:val="auto"/>
          <w:sz w:val="21"/>
        </w:rPr>
        <w:t>制冷系统的总供冷量</w:t>
      </w:r>
      <w:r>
        <w:rPr>
          <w:rFonts w:hint="eastAsia"/>
          <w:color w:val="auto"/>
          <w:sz w:val="21"/>
          <w:lang w:eastAsia="zh-CN"/>
        </w:rPr>
        <w:t>；</w:t>
      </w:r>
    </w:p>
    <w:p>
      <w:pPr>
        <w:pStyle w:val="7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ascii="宋体" w:hAnsi="宋体"/>
          <w:color w:val="auto"/>
          <w:szCs w:val="21"/>
        </w:rPr>
      </w:pPr>
      <w:r>
        <w:rPr>
          <w:rFonts w:hint="eastAsia"/>
          <w:color w:val="auto"/>
          <w:sz w:val="21"/>
          <w:lang w:val="en-US" w:eastAsia="zh-CN"/>
        </w:rPr>
        <w:t>5</w:t>
      </w:r>
      <w:r>
        <w:rPr>
          <w:rFonts w:hint="eastAsia"/>
          <w:color w:val="auto"/>
          <w:sz w:val="21"/>
        </w:rPr>
        <w:t>补水量。</w:t>
      </w:r>
    </w:p>
    <w:p>
      <w:pPr>
        <w:pStyle w:val="73"/>
        <w:snapToGrid w:val="0"/>
        <w:ind w:firstLineChars="0"/>
        <w:rPr>
          <w:rFonts w:ascii="宋体"/>
          <w:color w:val="auto"/>
          <w:szCs w:val="21"/>
        </w:rPr>
      </w:pPr>
    </w:p>
    <w:p>
      <w:pPr>
        <w:pStyle w:val="32"/>
        <w:rPr>
          <w:rFonts w:ascii="宋体" w:hAnsi="宋体"/>
          <w:color w:val="auto"/>
        </w:rPr>
      </w:pPr>
      <w:bookmarkStart w:id="86" w:name="_Toc58857161"/>
      <w:bookmarkStart w:id="87" w:name="_Toc58857107"/>
      <w:bookmarkStart w:id="88" w:name="_Toc58857289"/>
      <w:bookmarkStart w:id="89" w:name="_Toc58857053"/>
      <w:bookmarkStart w:id="90" w:name="_Toc58857343"/>
      <w:bookmarkStart w:id="91" w:name="_Toc58856968"/>
      <w:r>
        <w:rPr>
          <w:rFonts w:ascii="Times New Roman" w:hAnsi="Times New Roman"/>
          <w:color w:val="auto"/>
        </w:rPr>
        <w:br w:type="page"/>
      </w:r>
      <w:bookmarkStart w:id="92" w:name="_Toc1242"/>
      <w:bookmarkStart w:id="93" w:name="_Hlk87998428"/>
      <w:r>
        <w:rPr>
          <w:rFonts w:ascii="Times New Roman" w:hAnsi="Times New Roman"/>
          <w:color w:val="auto"/>
        </w:rPr>
        <w:t>6</w:t>
      </w:r>
      <w:r>
        <w:rPr>
          <w:rFonts w:ascii="宋体" w:hAnsi="宋体"/>
          <w:color w:val="auto"/>
        </w:rPr>
        <w:t xml:space="preserve">  </w:t>
      </w:r>
      <w:bookmarkEnd w:id="86"/>
      <w:bookmarkEnd w:id="87"/>
      <w:bookmarkEnd w:id="88"/>
      <w:bookmarkEnd w:id="89"/>
      <w:bookmarkEnd w:id="90"/>
      <w:bookmarkEnd w:id="91"/>
      <w:r>
        <w:rPr>
          <w:rFonts w:hint="eastAsia" w:ascii="宋体" w:hAnsi="宋体"/>
          <w:color w:val="auto"/>
        </w:rPr>
        <w:t>给水排水</w:t>
      </w:r>
      <w:bookmarkEnd w:id="92"/>
    </w:p>
    <w:p>
      <w:pPr>
        <w:pStyle w:val="6"/>
        <w:rPr>
          <w:rFonts w:hint="default" w:eastAsia="黑体"/>
          <w:color w:val="auto"/>
          <w:lang w:val="en-US" w:eastAsia="zh-CN"/>
        </w:rPr>
      </w:pPr>
      <w:bookmarkStart w:id="94" w:name="_Toc58857344"/>
      <w:bookmarkStart w:id="95" w:name="_Toc58857162"/>
      <w:bookmarkStart w:id="96" w:name="_Toc58857054"/>
      <w:bookmarkStart w:id="97" w:name="_Toc58857108"/>
      <w:bookmarkStart w:id="98" w:name="_Toc58857290"/>
      <w:bookmarkStart w:id="99" w:name="_Toc58856969"/>
      <w:bookmarkStart w:id="100" w:name="_Toc30436"/>
      <w:r>
        <w:rPr>
          <w:rFonts w:ascii="Times New Roman" w:hAnsi="Times New Roman" w:eastAsia="宋体"/>
          <w:color w:val="auto"/>
        </w:rPr>
        <w:t>6.1</w:t>
      </w:r>
      <w:r>
        <w:rPr>
          <w:color w:val="auto"/>
          <w:szCs w:val="21"/>
        </w:rPr>
        <w:t xml:space="preserve">  </w:t>
      </w:r>
      <w:bookmarkEnd w:id="94"/>
      <w:bookmarkEnd w:id="95"/>
      <w:bookmarkEnd w:id="96"/>
      <w:bookmarkEnd w:id="97"/>
      <w:bookmarkEnd w:id="98"/>
      <w:bookmarkEnd w:id="99"/>
      <w:r>
        <w:rPr>
          <w:rFonts w:hint="eastAsia"/>
          <w:color w:val="auto"/>
          <w:szCs w:val="21"/>
          <w:lang w:val="en-US" w:eastAsia="zh-CN"/>
        </w:rPr>
        <w:t>一般规定</w:t>
      </w:r>
      <w:bookmarkEnd w:id="100"/>
    </w:p>
    <w:p>
      <w:pPr>
        <w:pStyle w:val="73"/>
        <w:numPr>
          <w:ilvl w:val="0"/>
          <w:numId w:val="17"/>
        </w:numPr>
        <w:snapToGrid w:val="0"/>
        <w:ind w:firstLineChars="0"/>
        <w:rPr>
          <w:b/>
          <w:bCs/>
          <w:color w:val="auto"/>
        </w:rPr>
      </w:pPr>
      <w:r>
        <w:rPr>
          <w:b/>
          <w:bCs/>
          <w:color w:val="auto"/>
        </w:rPr>
        <w:t>超低能耗建筑的给水排水设计应符合现行国家标准《建筑给水排水设计规范》</w:t>
      </w:r>
      <w:r>
        <w:rPr>
          <w:b/>
          <w:bCs/>
          <w:color w:val="auto"/>
          <w:lang w:val="en-US" w:eastAsia="en-US"/>
        </w:rPr>
        <w:t xml:space="preserve">GB </w:t>
      </w:r>
      <w:r>
        <w:rPr>
          <w:b/>
          <w:bCs/>
          <w:color w:val="auto"/>
        </w:rPr>
        <w:t>50015和《民用建筑节水设计标准》</w:t>
      </w:r>
      <w:r>
        <w:rPr>
          <w:b/>
          <w:bCs/>
          <w:color w:val="auto"/>
          <w:lang w:val="en-US" w:eastAsia="en-US"/>
        </w:rPr>
        <w:t xml:space="preserve">GB </w:t>
      </w:r>
      <w:r>
        <w:rPr>
          <w:b/>
          <w:bCs/>
          <w:color w:val="auto"/>
        </w:rPr>
        <w:t>50555的相关规定。</w:t>
      </w:r>
    </w:p>
    <w:p>
      <w:pPr>
        <w:pStyle w:val="73"/>
        <w:widowControl w:val="0"/>
        <w:numPr>
          <w:ilvl w:val="0"/>
          <w:numId w:val="0"/>
        </w:numPr>
        <w:snapToGrid w:val="0"/>
        <w:spacing w:line="400" w:lineRule="exact"/>
        <w:ind w:firstLine="422" w:firstLineChars="200"/>
        <w:jc w:val="both"/>
        <w:rPr>
          <w:rFonts w:hint="eastAsia" w:eastAsia="宋体"/>
          <w:color w:val="auto"/>
          <w:lang w:eastAsia="zh-CN"/>
        </w:rPr>
      </w:pPr>
      <w:r>
        <w:rPr>
          <w:rFonts w:hint="eastAsia"/>
          <w:b/>
          <w:bCs/>
          <w:color w:val="auto"/>
          <w:lang w:eastAsia="zh-CN"/>
        </w:rPr>
        <w:t>【</w:t>
      </w:r>
      <w:r>
        <w:rPr>
          <w:rFonts w:hint="eastAsia"/>
          <w:b/>
          <w:bCs/>
          <w:color w:val="auto"/>
          <w:lang w:val="en-US" w:eastAsia="zh-CN"/>
        </w:rPr>
        <w:t>条文说明</w:t>
      </w:r>
      <w:r>
        <w:rPr>
          <w:rFonts w:hint="eastAsia"/>
          <w:b/>
          <w:bCs/>
          <w:color w:val="auto"/>
          <w:lang w:eastAsia="zh-CN"/>
        </w:rPr>
        <w:t>】</w:t>
      </w:r>
      <w:r>
        <w:rPr>
          <w:rFonts w:hint="eastAsia"/>
          <w:color w:val="auto"/>
          <w:lang w:eastAsia="zh-CN"/>
        </w:rPr>
        <w:t>城市管网供水和建筑物的加压供水，无论是水的净化处理还是输送，都需要耗费电能等能源，因此广义上节水就是节能。国家的相关规定已经对给排水系统设计和节水进行了详细的规定，因此本标准仅对涉及节约建筑物自身用于给排水系统的水泵能耗、生活热水加热能耗以及非传统水源利用等做出应规定，其余均应按相关标准的规定执行。</w:t>
      </w:r>
    </w:p>
    <w:p>
      <w:pPr>
        <w:pStyle w:val="73"/>
        <w:numPr>
          <w:ilvl w:val="0"/>
          <w:numId w:val="17"/>
        </w:numPr>
        <w:snapToGrid w:val="0"/>
        <w:ind w:firstLineChars="0"/>
        <w:rPr>
          <w:b/>
          <w:bCs/>
          <w:color w:val="auto"/>
        </w:rPr>
      </w:pPr>
      <w:r>
        <w:rPr>
          <w:b/>
          <w:bCs/>
          <w:color w:val="auto"/>
        </w:rPr>
        <w:t>有热水供应时，应有保证用水点处冷水、热水供水压力平衡和稳定的措施。</w:t>
      </w:r>
    </w:p>
    <w:p>
      <w:pPr>
        <w:pStyle w:val="73"/>
        <w:numPr>
          <w:ilvl w:val="0"/>
          <w:numId w:val="17"/>
        </w:numPr>
        <w:snapToGrid w:val="0"/>
        <w:ind w:firstLineChars="0"/>
        <w:rPr>
          <w:b/>
          <w:bCs/>
          <w:color w:val="auto"/>
        </w:rPr>
      </w:pPr>
      <w:r>
        <w:rPr>
          <w:b/>
          <w:bCs/>
          <w:color w:val="auto"/>
        </w:rPr>
        <w:t>应采用节水器材和器具</w:t>
      </w:r>
      <w:r>
        <w:rPr>
          <w:rFonts w:hint="eastAsia"/>
          <w:b/>
          <w:bCs/>
          <w:color w:val="auto"/>
          <w:lang w:eastAsia="zh-CN"/>
        </w:rPr>
        <w:t>，</w:t>
      </w:r>
      <w:r>
        <w:rPr>
          <w:b/>
          <w:bCs/>
          <w:color w:val="auto"/>
        </w:rPr>
        <w:t>合理设置计量装置。</w:t>
      </w:r>
    </w:p>
    <w:p>
      <w:pPr>
        <w:pStyle w:val="73"/>
        <w:numPr>
          <w:ilvl w:val="0"/>
          <w:numId w:val="0"/>
        </w:numPr>
        <w:snapToGrid w:val="0"/>
        <w:ind w:leftChars="0" w:firstLine="422" w:firstLineChars="200"/>
        <w:rPr>
          <w:rFonts w:hint="eastAsia"/>
          <w:color w:val="auto"/>
          <w:lang w:eastAsia="zh-CN"/>
        </w:rPr>
      </w:pPr>
      <w:r>
        <w:rPr>
          <w:rFonts w:hint="eastAsia"/>
          <w:b/>
          <w:bCs/>
          <w:color w:val="auto"/>
          <w:lang w:eastAsia="zh-CN"/>
        </w:rPr>
        <w:t>【</w:t>
      </w:r>
      <w:r>
        <w:rPr>
          <w:rFonts w:hint="eastAsia"/>
          <w:b/>
          <w:bCs/>
          <w:color w:val="auto"/>
          <w:lang w:val="en-US" w:eastAsia="zh-CN"/>
        </w:rPr>
        <w:t>条文说明</w:t>
      </w:r>
      <w:r>
        <w:rPr>
          <w:rFonts w:hint="eastAsia"/>
          <w:b/>
          <w:bCs/>
          <w:color w:val="auto"/>
          <w:lang w:eastAsia="zh-CN"/>
        </w:rPr>
        <w:t>】</w:t>
      </w:r>
      <w:r>
        <w:rPr>
          <w:rFonts w:hint="eastAsia"/>
          <w:color w:val="auto"/>
          <w:lang w:eastAsia="zh-CN"/>
        </w:rPr>
        <w:t>本条规定选用生活用水器具、具和配件产品时不仅要根据使用对象、设置场所和建筑标谁等因素确定，还应考虑节水的要求。即无论上述产品的档次多高、多低，均要满足相关标准的要求。</w:t>
      </w:r>
    </w:p>
    <w:p>
      <w:pPr>
        <w:pStyle w:val="73"/>
        <w:numPr>
          <w:ilvl w:val="0"/>
          <w:numId w:val="0"/>
        </w:numPr>
        <w:snapToGrid w:val="0"/>
        <w:ind w:leftChars="0" w:firstLine="420" w:firstLineChars="200"/>
        <w:rPr>
          <w:rFonts w:hint="eastAsia" w:eastAsia="宋体"/>
          <w:color w:val="auto"/>
          <w:lang w:eastAsia="zh-CN"/>
        </w:rPr>
      </w:pPr>
      <w:r>
        <w:rPr>
          <w:rFonts w:hint="eastAsia"/>
          <w:color w:val="auto"/>
          <w:lang w:eastAsia="zh-CN"/>
        </w:rPr>
        <w:t>公共建筑应根据用途、付费或管理单元，分项、分级设置用水计量装置，不得出现无计量支路，且应符合现行国家标准《民用建筑节水设计标准》GB 50555 的规定。</w:t>
      </w:r>
    </w:p>
    <w:p>
      <w:pPr>
        <w:pStyle w:val="73"/>
        <w:numPr>
          <w:ilvl w:val="0"/>
          <w:numId w:val="17"/>
        </w:numPr>
        <w:snapToGrid w:val="0"/>
        <w:ind w:firstLineChars="0"/>
        <w:rPr>
          <w:b/>
          <w:bCs/>
          <w:color w:val="auto"/>
        </w:rPr>
      </w:pPr>
      <w:r>
        <w:rPr>
          <w:b/>
          <w:bCs/>
          <w:color w:val="auto"/>
        </w:rPr>
        <w:t>景观用水水源不得采用市政自来水和地下井水。</w:t>
      </w:r>
    </w:p>
    <w:p>
      <w:pPr>
        <w:pStyle w:val="73"/>
        <w:numPr>
          <w:ilvl w:val="0"/>
          <w:numId w:val="17"/>
        </w:numPr>
        <w:snapToGrid w:val="0"/>
        <w:ind w:firstLineChars="0"/>
        <w:rPr>
          <w:b/>
          <w:bCs/>
          <w:color w:val="auto"/>
        </w:rPr>
      </w:pPr>
      <w:r>
        <w:rPr>
          <w:rFonts w:hint="eastAsia"/>
          <w:b/>
          <w:bCs/>
          <w:color w:val="auto"/>
        </w:rPr>
        <w:t>给水排水管材、管件、阀门等应采用耐腐蚀、抗老化、耐久性好的环保材质，并应符合现行国家或行业有关产品标准的要求</w:t>
      </w:r>
      <w:r>
        <w:rPr>
          <w:rFonts w:hint="eastAsia"/>
          <w:b/>
          <w:bCs/>
          <w:color w:val="auto"/>
          <w:lang w:eastAsia="zh-CN"/>
        </w:rPr>
        <w:t>。</w:t>
      </w:r>
    </w:p>
    <w:p>
      <w:pPr>
        <w:pStyle w:val="73"/>
        <w:numPr>
          <w:ilvl w:val="0"/>
          <w:numId w:val="0"/>
        </w:numPr>
        <w:snapToGrid w:val="0"/>
        <w:ind w:leftChars="0" w:firstLine="422" w:firstLineChars="200"/>
        <w:rPr>
          <w:color w:val="auto"/>
        </w:rPr>
      </w:pPr>
      <w:r>
        <w:rPr>
          <w:rFonts w:hint="eastAsia"/>
          <w:b/>
          <w:bCs/>
          <w:color w:val="auto"/>
          <w:lang w:eastAsia="zh-CN"/>
        </w:rPr>
        <w:t>【</w:t>
      </w:r>
      <w:r>
        <w:rPr>
          <w:rFonts w:hint="eastAsia"/>
          <w:b/>
          <w:bCs/>
          <w:color w:val="auto"/>
          <w:lang w:val="en-US" w:eastAsia="zh-CN"/>
        </w:rPr>
        <w:t>条文说明</w:t>
      </w:r>
      <w:r>
        <w:rPr>
          <w:rFonts w:hint="eastAsia"/>
          <w:b/>
          <w:bCs/>
          <w:color w:val="auto"/>
          <w:lang w:eastAsia="zh-CN"/>
        </w:rPr>
        <w:t>】</w:t>
      </w:r>
      <w:r>
        <w:rPr>
          <w:rFonts w:hint="eastAsia"/>
          <w:color w:val="auto"/>
          <w:lang w:eastAsia="zh-CN"/>
        </w:rPr>
        <w:t>给水排水管材、管件、阀门等采用耐腐蚀、抗老化、耐久性好的环保材质，既避免了水的二次污染，又减少了管材等的更换周期，同时保证所选管材等必须符合现行的产品标准的要求。</w:t>
      </w:r>
    </w:p>
    <w:bookmarkEnd w:id="93"/>
    <w:p>
      <w:pPr>
        <w:pStyle w:val="73"/>
        <w:numPr>
          <w:ilvl w:val="0"/>
          <w:numId w:val="0"/>
        </w:numPr>
        <w:snapToGrid w:val="0"/>
        <w:ind w:leftChars="0"/>
        <w:rPr>
          <w:color w:val="auto"/>
        </w:rPr>
      </w:pPr>
    </w:p>
    <w:p>
      <w:pPr>
        <w:pStyle w:val="6"/>
        <w:rPr>
          <w:color w:val="auto"/>
        </w:rPr>
      </w:pPr>
      <w:bookmarkStart w:id="101" w:name="_Toc15032"/>
      <w:bookmarkStart w:id="102" w:name="_Hlk87998622"/>
      <w:r>
        <w:rPr>
          <w:rFonts w:hint="eastAsia" w:ascii="Times New Roman" w:hAnsi="Times New Roman" w:eastAsia="宋体"/>
          <w:color w:val="auto"/>
        </w:rPr>
        <w:t xml:space="preserve">6.2  </w:t>
      </w:r>
      <w:r>
        <w:rPr>
          <w:color w:val="auto"/>
          <w:spacing w:val="0"/>
          <w:w w:val="100"/>
          <w:position w:val="0"/>
          <w:shd w:val="clear" w:color="auto" w:fill="auto"/>
        </w:rPr>
        <w:t>建筑给水排水</w:t>
      </w:r>
      <w:bookmarkEnd w:id="101"/>
    </w:p>
    <w:p>
      <w:pPr>
        <w:pStyle w:val="73"/>
        <w:numPr>
          <w:ilvl w:val="0"/>
          <w:numId w:val="18"/>
        </w:numPr>
        <w:snapToGrid w:val="0"/>
        <w:ind w:firstLineChars="0"/>
        <w:rPr>
          <w:color w:val="auto"/>
        </w:rPr>
      </w:pPr>
      <w:r>
        <w:rPr>
          <w:color w:val="auto"/>
        </w:rPr>
        <w:t>市政管网供水压力和水量充足时，应充分利用市政管网的水压直接供水。</w:t>
      </w:r>
    </w:p>
    <w:p>
      <w:pPr>
        <w:pStyle w:val="73"/>
        <w:numPr>
          <w:ilvl w:val="0"/>
          <w:numId w:val="18"/>
        </w:numPr>
        <w:snapToGrid w:val="0"/>
        <w:ind w:firstLineChars="0"/>
        <w:rPr>
          <w:b/>
          <w:bCs/>
          <w:color w:val="auto"/>
        </w:rPr>
      </w:pPr>
      <w:r>
        <w:rPr>
          <w:b/>
          <w:bCs/>
          <w:color w:val="auto"/>
        </w:rPr>
        <w:t>市政管网供水压力或水量不能满足供水要求时，应设置二次加压设施，且应满足下列要求：</w:t>
      </w:r>
    </w:p>
    <w:p>
      <w:pPr>
        <w:pStyle w:val="31"/>
        <w:spacing w:before="0" w:beforeAutospacing="0" w:after="0" w:afterAutospacing="0" w:line="360" w:lineRule="auto"/>
        <w:ind w:firstLine="480"/>
        <w:rPr>
          <w:rFonts w:hint="eastAsia" w:eastAsia="宋体"/>
          <w:b/>
          <w:bCs/>
          <w:color w:val="auto"/>
          <w:sz w:val="21"/>
          <w:lang w:eastAsia="zh-CN"/>
        </w:rPr>
      </w:pPr>
      <w:r>
        <w:rPr>
          <w:rFonts w:hint="eastAsia"/>
          <w:b/>
          <w:bCs/>
          <w:color w:val="auto"/>
          <w:sz w:val="21"/>
        </w:rPr>
        <w:t>1各分区的最低卫生器具配水点的静水压力不应大于</w:t>
      </w:r>
      <w:r>
        <w:rPr>
          <w:rFonts w:hint="eastAsia"/>
          <w:b/>
          <w:bCs/>
          <w:color w:val="auto"/>
          <w:sz w:val="21"/>
          <w:lang w:val="en-US" w:eastAsia="en-US"/>
        </w:rPr>
        <w:t>0.45MPa</w:t>
      </w:r>
      <w:r>
        <w:rPr>
          <w:rFonts w:hint="eastAsia"/>
          <w:b/>
          <w:bCs/>
          <w:color w:val="auto"/>
          <w:sz w:val="21"/>
          <w:lang w:val="en-US" w:eastAsia="zh-CN"/>
        </w:rPr>
        <w:t>。</w:t>
      </w:r>
    </w:p>
    <w:p>
      <w:pPr>
        <w:pStyle w:val="31"/>
        <w:spacing w:before="0" w:beforeAutospacing="0" w:after="0" w:afterAutospacing="0" w:line="360" w:lineRule="auto"/>
        <w:ind w:firstLine="480"/>
        <w:rPr>
          <w:rFonts w:hint="eastAsia"/>
          <w:b/>
          <w:bCs/>
          <w:color w:val="auto"/>
          <w:sz w:val="21"/>
        </w:rPr>
      </w:pPr>
      <w:r>
        <w:rPr>
          <w:rFonts w:hint="eastAsia"/>
          <w:b/>
          <w:bCs/>
          <w:color w:val="auto"/>
          <w:sz w:val="21"/>
        </w:rPr>
        <w:t>2分区内低层部分应设减压设施，保证各用水点供水压力不大于</w:t>
      </w:r>
      <w:r>
        <w:rPr>
          <w:rFonts w:hint="eastAsia"/>
          <w:b/>
          <w:bCs/>
          <w:color w:val="auto"/>
          <w:sz w:val="21"/>
          <w:lang w:val="en-US" w:eastAsia="en-US"/>
        </w:rPr>
        <w:t>0.20MPa</w:t>
      </w:r>
      <w:r>
        <w:rPr>
          <w:rFonts w:hint="eastAsia"/>
          <w:b/>
          <w:bCs/>
          <w:color w:val="auto"/>
          <w:sz w:val="21"/>
          <w:lang w:val="en-US" w:eastAsia="zh-CN"/>
        </w:rPr>
        <w:t>，</w:t>
      </w:r>
      <w:r>
        <w:rPr>
          <w:rFonts w:hint="eastAsia"/>
          <w:b/>
          <w:bCs/>
          <w:color w:val="auto"/>
          <w:sz w:val="21"/>
        </w:rPr>
        <w:t>且不应小于用水器具要求的最低压力。</w:t>
      </w:r>
    </w:p>
    <w:p>
      <w:pPr>
        <w:pStyle w:val="31"/>
        <w:spacing w:before="0" w:beforeAutospacing="0" w:after="0" w:afterAutospacing="0" w:line="360" w:lineRule="auto"/>
        <w:ind w:firstLine="480"/>
        <w:rPr>
          <w:rFonts w:hint="eastAsia" w:eastAsia="宋体"/>
          <w:color w:val="auto"/>
          <w:sz w:val="21"/>
          <w:lang w:eastAsia="zh-CN"/>
        </w:rPr>
      </w:pPr>
      <w:r>
        <w:rPr>
          <w:rFonts w:hint="eastAsia"/>
          <w:color w:val="auto"/>
          <w:sz w:val="21"/>
          <w:lang w:eastAsia="zh-CN"/>
        </w:rPr>
        <w:t>【</w:t>
      </w:r>
      <w:r>
        <w:rPr>
          <w:rFonts w:hint="eastAsia"/>
          <w:color w:val="auto"/>
          <w:sz w:val="21"/>
          <w:lang w:val="en-US" w:eastAsia="zh-CN"/>
        </w:rPr>
        <w:t>条文说明</w:t>
      </w:r>
      <w:r>
        <w:rPr>
          <w:rFonts w:hint="eastAsia"/>
          <w:color w:val="auto"/>
          <w:sz w:val="21"/>
          <w:lang w:eastAsia="zh-CN"/>
        </w:rPr>
        <w:t>】控制用水点处供水压力是给水系统节水中最为关键的一个环节。给水额定流量是为满足使用要求，用水器具给水配件出口在单位时间内流出的规定出水量。流出水头是保证给水配件流出额定流量，在阀前所需的水压。用水点处供水压力大于用水器具的流出水头时，用水器具实际流量超过额定流量的现象，称超压出流现象。该实际流量与额定流量的差值，为超压出流量。超压出流不但会破坏给水系统水量的正常分配，影响用水工况，同时因超压出流量为无效用水量，造成了水资源的浪费。给水系统应采取措施控制超压出流现象，采取减压措施，避免造成浪费</w:t>
      </w:r>
    </w:p>
    <w:p>
      <w:pPr>
        <w:pStyle w:val="73"/>
        <w:numPr>
          <w:ilvl w:val="0"/>
          <w:numId w:val="18"/>
        </w:numPr>
        <w:snapToGrid w:val="0"/>
        <w:ind w:firstLineChars="0"/>
        <w:rPr>
          <w:b/>
          <w:bCs/>
          <w:color w:val="auto"/>
        </w:rPr>
      </w:pPr>
      <w:r>
        <w:rPr>
          <w:b/>
          <w:bCs/>
          <w:color w:val="auto"/>
          <w:lang w:val="en-US" w:eastAsia="zh-CN"/>
        </w:rPr>
        <w:t>应结合市政条件、建筑物高度、安全供水、用水系统特点等因素，综合考虑选用合理的加压供水方式。市政条件许</w:t>
      </w:r>
      <w:r>
        <w:rPr>
          <w:b/>
          <w:bCs/>
          <w:color w:val="auto"/>
        </w:rPr>
        <w:t>可的地区，宜采用叠压供水设备，但需要取得当地供水行政主管部门的批准。</w:t>
      </w:r>
    </w:p>
    <w:p>
      <w:pPr>
        <w:pStyle w:val="73"/>
        <w:widowControl w:val="0"/>
        <w:numPr>
          <w:ilvl w:val="0"/>
          <w:numId w:val="0"/>
        </w:numPr>
        <w:snapToGrid w:val="0"/>
        <w:spacing w:line="400" w:lineRule="exact"/>
        <w:ind w:firstLine="420" w:firstLineChars="200"/>
        <w:jc w:val="both"/>
        <w:rPr>
          <w:rFonts w:hint="eastAsia"/>
          <w:b w:val="0"/>
          <w:bCs w:val="0"/>
          <w:color w:val="auto"/>
          <w:lang w:eastAsia="zh-CN"/>
        </w:rPr>
      </w:pPr>
      <w:r>
        <w:rPr>
          <w:rFonts w:hint="eastAsia"/>
          <w:b w:val="0"/>
          <w:bCs w:val="0"/>
          <w:color w:val="auto"/>
          <w:lang w:eastAsia="zh-CN"/>
        </w:rPr>
        <w:t>【</w:t>
      </w:r>
      <w:r>
        <w:rPr>
          <w:rFonts w:hint="eastAsia"/>
          <w:b w:val="0"/>
          <w:bCs w:val="0"/>
          <w:color w:val="auto"/>
          <w:lang w:val="en-US" w:eastAsia="zh-CN"/>
        </w:rPr>
        <w:t>条文说明</w:t>
      </w:r>
      <w:r>
        <w:rPr>
          <w:rFonts w:hint="eastAsia"/>
          <w:b w:val="0"/>
          <w:bCs w:val="0"/>
          <w:color w:val="auto"/>
          <w:lang w:eastAsia="zh-CN"/>
        </w:rPr>
        <w:t>】常用的加压供水方式包括高位水箱供水、气压供水、变频调速供水和管网叠压供水等，应针对工程性质、特点、市政供水条件选择合适的加压方式，在工程设计中，在考虑节能节水的同时，还需兼顾其他因素，如顶层用户的水压要求、市政水压、水量等供水条件、供水的安全性、用水的二次污染等问题。</w:t>
      </w:r>
    </w:p>
    <w:p>
      <w:pPr>
        <w:pStyle w:val="73"/>
        <w:numPr>
          <w:ilvl w:val="0"/>
          <w:numId w:val="18"/>
        </w:numPr>
        <w:snapToGrid w:val="0"/>
        <w:ind w:firstLineChars="0"/>
        <w:rPr>
          <w:b/>
          <w:bCs/>
          <w:color w:val="auto"/>
        </w:rPr>
      </w:pPr>
      <w:r>
        <w:rPr>
          <w:b/>
          <w:bCs/>
          <w:color w:val="auto"/>
        </w:rPr>
        <w:t>应根据管网水力计算选择和配置供水加压泵，保证水泵工作时高效率运行。应选择具有随流量增大扬程逐渐下降特性的供水加压泵。二次加压泵房应靠近负荷中心设置，当加压泵房设置在多层地下室时</w:t>
      </w:r>
      <w:r>
        <w:rPr>
          <w:rFonts w:hint="eastAsia"/>
          <w:b/>
          <w:bCs/>
          <w:color w:val="auto"/>
          <w:lang w:eastAsia="zh-CN"/>
        </w:rPr>
        <w:t>，</w:t>
      </w:r>
      <w:r>
        <w:rPr>
          <w:b/>
          <w:bCs/>
          <w:color w:val="auto"/>
        </w:rPr>
        <w:t>应设置在距离用水点较近的楼层。</w:t>
      </w:r>
    </w:p>
    <w:p>
      <w:pPr>
        <w:pStyle w:val="73"/>
        <w:widowControl w:val="0"/>
        <w:numPr>
          <w:ilvl w:val="0"/>
          <w:numId w:val="0"/>
        </w:numPr>
        <w:snapToGrid w:val="0"/>
        <w:spacing w:line="400" w:lineRule="exact"/>
        <w:ind w:firstLine="420" w:firstLineChars="200"/>
        <w:jc w:val="both"/>
        <w:rPr>
          <w:rFonts w:hint="eastAsia"/>
          <w:b w:val="0"/>
          <w:bCs w:val="0"/>
          <w:color w:val="auto"/>
          <w:lang w:eastAsia="zh-CN"/>
        </w:rPr>
      </w:pPr>
      <w:r>
        <w:rPr>
          <w:rFonts w:hint="eastAsia"/>
          <w:b w:val="0"/>
          <w:bCs w:val="0"/>
          <w:color w:val="auto"/>
          <w:lang w:eastAsia="zh-CN"/>
        </w:rPr>
        <w:t>【</w:t>
      </w:r>
      <w:r>
        <w:rPr>
          <w:rFonts w:hint="eastAsia"/>
          <w:b w:val="0"/>
          <w:bCs w:val="0"/>
          <w:color w:val="auto"/>
          <w:lang w:val="en-US" w:eastAsia="zh-CN"/>
        </w:rPr>
        <w:t>条文说明</w:t>
      </w:r>
      <w:r>
        <w:rPr>
          <w:rFonts w:hint="eastAsia"/>
          <w:b w:val="0"/>
          <w:bCs w:val="0"/>
          <w:color w:val="auto"/>
          <w:lang w:eastAsia="zh-CN"/>
        </w:rPr>
        <w:t>】为了减少输送管网长度，给水泵房宜设置在建筑物(群) 用水负荷的中心部位。条件许可时，水泵吸水池(箱) 的设置位置宜减少与用水点的高差，宜高位设置。</w:t>
      </w:r>
    </w:p>
    <w:p>
      <w:pPr>
        <w:pStyle w:val="73"/>
        <w:widowControl w:val="0"/>
        <w:numPr>
          <w:ilvl w:val="0"/>
          <w:numId w:val="0"/>
        </w:numPr>
        <w:snapToGrid w:val="0"/>
        <w:spacing w:line="400" w:lineRule="exact"/>
        <w:ind w:firstLine="420" w:firstLineChars="200"/>
        <w:jc w:val="both"/>
        <w:rPr>
          <w:rFonts w:hint="eastAsia" w:eastAsia="宋体"/>
          <w:b w:val="0"/>
          <w:bCs w:val="0"/>
          <w:color w:val="auto"/>
          <w:lang w:eastAsia="zh-CN"/>
        </w:rPr>
      </w:pPr>
      <w:r>
        <w:rPr>
          <w:rFonts w:hint="eastAsia"/>
          <w:b w:val="0"/>
          <w:bCs w:val="0"/>
          <w:color w:val="auto"/>
          <w:lang w:eastAsia="zh-CN"/>
        </w:rPr>
        <w:t>当水泵和吸水池设置在建筑物地下室时，吸水池(箱)宜设在最接近地面上用水点的地下室上部位置,尽量减少水泵的提升高度；但要注意给水泵房位置还必须满足隔声和隔振等要求，避免在贴邻居室的正下方设置水泵；必要时可将吸水池尽量设置在地下室上部水泵设置在远离居室的地下室下部。</w:t>
      </w:r>
    </w:p>
    <w:p>
      <w:pPr>
        <w:pStyle w:val="73"/>
        <w:numPr>
          <w:ilvl w:val="0"/>
          <w:numId w:val="18"/>
        </w:numPr>
        <w:snapToGrid w:val="0"/>
        <w:ind w:firstLineChars="0"/>
        <w:rPr>
          <w:b/>
          <w:bCs/>
          <w:color w:val="auto"/>
        </w:rPr>
      </w:pPr>
      <w:r>
        <w:rPr>
          <w:b/>
          <w:bCs/>
          <w:color w:val="auto"/>
        </w:rPr>
        <w:t>给水调节水池或水箱、消防水池或水箱应设置溢流管道和溢流报警装置，溢流废水宜排至再生水调节池回收利用。</w:t>
      </w:r>
    </w:p>
    <w:p>
      <w:pPr>
        <w:pStyle w:val="73"/>
        <w:numPr>
          <w:ilvl w:val="0"/>
          <w:numId w:val="0"/>
        </w:numPr>
        <w:snapToGrid w:val="0"/>
        <w:ind w:leftChars="0" w:firstLine="422" w:firstLineChars="200"/>
        <w:rPr>
          <w:rFonts w:hint="eastAsia"/>
          <w:b w:val="0"/>
          <w:bCs w:val="0"/>
          <w:color w:val="auto"/>
          <w:lang w:eastAsia="zh-CN"/>
        </w:rPr>
      </w:pPr>
      <w:r>
        <w:rPr>
          <w:rFonts w:hint="eastAsia"/>
          <w:b/>
          <w:bCs/>
          <w:color w:val="auto"/>
          <w:lang w:eastAsia="zh-CN"/>
        </w:rPr>
        <w:t>【</w:t>
      </w:r>
      <w:r>
        <w:rPr>
          <w:rFonts w:hint="eastAsia"/>
          <w:b/>
          <w:bCs/>
          <w:color w:val="auto"/>
          <w:lang w:val="en-US" w:eastAsia="zh-CN"/>
        </w:rPr>
        <w:t>条文说明</w:t>
      </w:r>
      <w:r>
        <w:rPr>
          <w:rFonts w:hint="eastAsia"/>
          <w:b/>
          <w:bCs/>
          <w:color w:val="auto"/>
          <w:lang w:eastAsia="zh-CN"/>
        </w:rPr>
        <w:t>】</w:t>
      </w:r>
      <w:r>
        <w:rPr>
          <w:rFonts w:hint="eastAsia"/>
          <w:b w:val="0"/>
          <w:bCs w:val="0"/>
          <w:color w:val="auto"/>
          <w:lang w:eastAsia="zh-CN"/>
        </w:rPr>
        <w:t>本条强调给水调节水池或水箱 (含消防水池、水箱) 设置溢流信号管和报警装置的重要性，据调查，有不少水池、水箱出现过溢水事故，不仅浪费水，而且易损害建筑物、设备，造成财产损失因此，水池、水箱不仅应要设溢流管，还应设置溢流信号管和溢流报警装置，并将其引至有人正常值班的地方。</w:t>
      </w:r>
    </w:p>
    <w:p>
      <w:pPr>
        <w:pStyle w:val="73"/>
        <w:numPr>
          <w:ilvl w:val="0"/>
          <w:numId w:val="0"/>
        </w:numPr>
        <w:snapToGrid w:val="0"/>
        <w:ind w:leftChars="0" w:firstLine="420" w:firstLineChars="200"/>
        <w:rPr>
          <w:rFonts w:hint="eastAsia" w:eastAsia="宋体"/>
          <w:b w:val="0"/>
          <w:bCs w:val="0"/>
          <w:color w:val="auto"/>
          <w:lang w:eastAsia="zh-CN"/>
        </w:rPr>
      </w:pPr>
      <w:r>
        <w:rPr>
          <w:rFonts w:hint="eastAsia"/>
          <w:b w:val="0"/>
          <w:bCs w:val="0"/>
          <w:color w:val="auto"/>
          <w:lang w:eastAsia="zh-CN"/>
        </w:rPr>
        <w:t>当建筑物内设有中水、雨水回用给水系统时，水池(箱) 溢水和废水均宜排至中水、雨水原水调节池，加以利用。</w:t>
      </w:r>
    </w:p>
    <w:p>
      <w:pPr>
        <w:pStyle w:val="73"/>
        <w:numPr>
          <w:ilvl w:val="0"/>
          <w:numId w:val="18"/>
        </w:numPr>
        <w:snapToGrid w:val="0"/>
        <w:ind w:firstLineChars="0"/>
        <w:rPr>
          <w:b/>
          <w:bCs/>
          <w:color w:val="auto"/>
        </w:rPr>
      </w:pPr>
      <w:r>
        <w:rPr>
          <w:b/>
          <w:bCs/>
          <w:color w:val="auto"/>
        </w:rPr>
        <w:t>中水、雨水、循环水以及给水深度处理的水处理宜采用自用水量较少的处理设备。</w:t>
      </w:r>
    </w:p>
    <w:p>
      <w:pPr>
        <w:pStyle w:val="73"/>
        <w:numPr>
          <w:ilvl w:val="0"/>
          <w:numId w:val="18"/>
        </w:numPr>
        <w:snapToGrid w:val="0"/>
        <w:ind w:firstLineChars="0"/>
        <w:rPr>
          <w:color w:val="auto"/>
        </w:rPr>
      </w:pPr>
      <w:r>
        <w:rPr>
          <w:color w:val="auto"/>
        </w:rPr>
        <w:t>超低能耗居住建筑的给水、热水、中水以及直饮水等给水管道设置计量水表应符合下列规定：</w:t>
      </w:r>
    </w:p>
    <w:p>
      <w:pPr>
        <w:pStyle w:val="31"/>
        <w:spacing w:before="0" w:beforeAutospacing="0" w:after="0" w:afterAutospacing="0" w:line="360" w:lineRule="auto"/>
        <w:ind w:firstLine="480"/>
        <w:rPr>
          <w:rFonts w:hint="eastAsia"/>
          <w:color w:val="auto"/>
          <w:sz w:val="21"/>
        </w:rPr>
      </w:pPr>
      <w:r>
        <w:rPr>
          <w:rFonts w:hint="eastAsia"/>
          <w:color w:val="auto"/>
          <w:sz w:val="21"/>
        </w:rPr>
        <w:t>1</w:t>
      </w:r>
      <w:r>
        <w:rPr>
          <w:rFonts w:hint="eastAsia"/>
          <w:color w:val="auto"/>
          <w:sz w:val="21"/>
          <w:lang w:val="en-US" w:eastAsia="zh-CN"/>
        </w:rPr>
        <w:t>入</w:t>
      </w:r>
      <w:r>
        <w:rPr>
          <w:rFonts w:hint="eastAsia"/>
          <w:color w:val="auto"/>
          <w:sz w:val="21"/>
        </w:rPr>
        <w:t>户管上应设计量水表；</w:t>
      </w:r>
    </w:p>
    <w:p>
      <w:pPr>
        <w:pStyle w:val="31"/>
        <w:spacing w:before="0" w:beforeAutospacing="0" w:after="0" w:afterAutospacing="0" w:line="360" w:lineRule="auto"/>
        <w:ind w:firstLine="480"/>
        <w:rPr>
          <w:rFonts w:hint="eastAsia"/>
          <w:color w:val="auto"/>
          <w:sz w:val="21"/>
        </w:rPr>
      </w:pPr>
      <w:r>
        <w:rPr>
          <w:rFonts w:hint="eastAsia"/>
          <w:color w:val="auto"/>
          <w:sz w:val="21"/>
        </w:rPr>
        <w:t>2小区及单体建筑引入管上应设计量水表；</w:t>
      </w:r>
    </w:p>
    <w:p>
      <w:pPr>
        <w:pStyle w:val="31"/>
        <w:spacing w:before="0" w:beforeAutospacing="0" w:after="0" w:afterAutospacing="0" w:line="360" w:lineRule="auto"/>
        <w:ind w:firstLine="480"/>
        <w:rPr>
          <w:rFonts w:hint="eastAsia"/>
          <w:color w:val="auto"/>
          <w:sz w:val="21"/>
        </w:rPr>
      </w:pPr>
      <w:r>
        <w:rPr>
          <w:rFonts w:hint="eastAsia"/>
          <w:color w:val="auto"/>
          <w:sz w:val="21"/>
        </w:rPr>
        <w:t>3加压分区供水的贮水池或水箱前的补水管上宜设计量水表；</w:t>
      </w:r>
    </w:p>
    <w:p>
      <w:pPr>
        <w:pStyle w:val="31"/>
        <w:spacing w:before="0" w:beforeAutospacing="0" w:after="0" w:afterAutospacing="0" w:line="360" w:lineRule="auto"/>
        <w:ind w:firstLine="480"/>
        <w:rPr>
          <w:rFonts w:hint="eastAsia"/>
          <w:color w:val="auto"/>
          <w:sz w:val="21"/>
        </w:rPr>
      </w:pPr>
      <w:r>
        <w:rPr>
          <w:rFonts w:hint="eastAsia"/>
          <w:color w:val="auto"/>
          <w:sz w:val="21"/>
        </w:rPr>
        <w:t>4机动车清洗用水管上应安装水表计量；</w:t>
      </w:r>
    </w:p>
    <w:p>
      <w:pPr>
        <w:pStyle w:val="31"/>
        <w:spacing w:before="0" w:beforeAutospacing="0" w:after="0" w:afterAutospacing="0" w:line="360" w:lineRule="auto"/>
        <w:ind w:firstLine="480"/>
        <w:rPr>
          <w:rFonts w:hint="eastAsia"/>
          <w:color w:val="auto"/>
          <w:sz w:val="21"/>
        </w:rPr>
      </w:pPr>
      <w:r>
        <w:rPr>
          <w:rFonts w:hint="eastAsia"/>
          <w:color w:val="auto"/>
          <w:sz w:val="21"/>
        </w:rPr>
        <w:t>5采用地下水水源热泵为热源时，抽、回灌管道应分别设计量水表；</w:t>
      </w:r>
    </w:p>
    <w:p>
      <w:pPr>
        <w:pStyle w:val="31"/>
        <w:spacing w:before="0" w:beforeAutospacing="0" w:after="0" w:afterAutospacing="0" w:line="360" w:lineRule="auto"/>
        <w:ind w:firstLine="480"/>
        <w:rPr>
          <w:rFonts w:hint="eastAsia"/>
          <w:color w:val="auto"/>
          <w:sz w:val="21"/>
        </w:rPr>
      </w:pPr>
      <w:r>
        <w:rPr>
          <w:rFonts w:hint="eastAsia"/>
          <w:color w:val="auto"/>
          <w:sz w:val="21"/>
        </w:rPr>
        <w:t>6满足水量平衡测试及合理用水分析要求的管段上应设计量水表。</w:t>
      </w:r>
    </w:p>
    <w:p>
      <w:pPr>
        <w:pStyle w:val="73"/>
        <w:numPr>
          <w:ilvl w:val="0"/>
          <w:numId w:val="18"/>
        </w:numPr>
        <w:snapToGrid w:val="0"/>
        <w:ind w:firstLineChars="0"/>
        <w:rPr>
          <w:b/>
          <w:bCs/>
          <w:color w:val="auto"/>
        </w:rPr>
      </w:pPr>
      <w:r>
        <w:rPr>
          <w:b/>
          <w:bCs/>
          <w:color w:val="auto"/>
        </w:rPr>
        <w:t>地面以上的污废水应采用重力流直接排入室外管网。</w:t>
      </w:r>
    </w:p>
    <w:p>
      <w:pPr>
        <w:pStyle w:val="73"/>
        <w:numPr>
          <w:ilvl w:val="0"/>
          <w:numId w:val="0"/>
        </w:numPr>
        <w:snapToGrid w:val="0"/>
        <w:ind w:leftChars="0" w:firstLine="422" w:firstLineChars="200"/>
        <w:rPr>
          <w:rFonts w:hint="eastAsia" w:eastAsia="宋体"/>
          <w:color w:val="auto"/>
          <w:lang w:eastAsia="zh-CN"/>
        </w:rPr>
      </w:pPr>
      <w:r>
        <w:rPr>
          <w:rFonts w:hint="eastAsia"/>
          <w:b/>
          <w:bCs/>
          <w:color w:val="auto"/>
          <w:lang w:eastAsia="zh-CN"/>
        </w:rPr>
        <w:t>【</w:t>
      </w:r>
      <w:r>
        <w:rPr>
          <w:rFonts w:hint="eastAsia"/>
          <w:b/>
          <w:bCs/>
          <w:color w:val="auto"/>
          <w:lang w:val="en-US" w:eastAsia="zh-CN"/>
        </w:rPr>
        <w:t>条文说明</w:t>
      </w:r>
      <w:r>
        <w:rPr>
          <w:rFonts w:hint="eastAsia"/>
          <w:b/>
          <w:bCs/>
          <w:color w:val="auto"/>
          <w:lang w:eastAsia="zh-CN"/>
        </w:rPr>
        <w:t>】</w:t>
      </w:r>
      <w:r>
        <w:rPr>
          <w:rFonts w:hint="eastAsia"/>
          <w:color w:val="auto"/>
          <w:lang w:eastAsia="zh-CN"/>
        </w:rPr>
        <w:t>本条是针对有些工程将部分或全部地面以上的污废水先排入地下污水池、泵房，再用污水提升泵排入室外管网而提出的。这种做法既浪费能源又不安全。</w:t>
      </w:r>
    </w:p>
    <w:p>
      <w:pPr>
        <w:pStyle w:val="6"/>
        <w:rPr>
          <w:color w:val="auto"/>
          <w:spacing w:val="0"/>
          <w:w w:val="100"/>
          <w:position w:val="0"/>
          <w:shd w:val="clear" w:color="auto" w:fill="auto"/>
        </w:rPr>
      </w:pPr>
      <w:bookmarkStart w:id="103" w:name="_Toc2258"/>
      <w:r>
        <w:rPr>
          <w:color w:val="auto"/>
          <w:spacing w:val="0"/>
          <w:w w:val="100"/>
          <w:position w:val="0"/>
          <w:shd w:val="clear" w:color="auto" w:fill="auto"/>
          <w:lang w:val="en-US" w:eastAsia="en-US"/>
        </w:rPr>
        <w:t>6.3</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生活热水</w:t>
      </w:r>
      <w:bookmarkEnd w:id="103"/>
    </w:p>
    <w:p>
      <w:pPr>
        <w:pStyle w:val="73"/>
        <w:numPr>
          <w:ilvl w:val="0"/>
          <w:numId w:val="19"/>
        </w:numPr>
        <w:snapToGrid w:val="0"/>
        <w:ind w:left="0" w:leftChars="0" w:firstLine="0" w:firstLineChars="0"/>
        <w:rPr>
          <w:color w:val="auto"/>
        </w:rPr>
      </w:pPr>
      <w:r>
        <w:rPr>
          <w:color w:val="auto"/>
        </w:rPr>
        <w:t>超低能耗建筑的生活热水应优先采用太阳能等可再生能源</w:t>
      </w:r>
      <w:r>
        <w:rPr>
          <w:rFonts w:hint="eastAsia"/>
          <w:color w:val="auto"/>
          <w:lang w:eastAsia="zh-CN"/>
        </w:rPr>
        <w:t>；</w:t>
      </w:r>
      <w:r>
        <w:rPr>
          <w:color w:val="auto"/>
        </w:rPr>
        <w:t>太阳能热水系统设计应与建筑设计同步进行，并应符合下列规定：</w:t>
      </w:r>
    </w:p>
    <w:p>
      <w:pPr>
        <w:pStyle w:val="31"/>
        <w:spacing w:before="0" w:beforeAutospacing="0" w:after="0" w:afterAutospacing="0" w:line="360" w:lineRule="auto"/>
        <w:ind w:firstLine="480"/>
        <w:rPr>
          <w:rFonts w:hint="eastAsia"/>
          <w:color w:val="auto"/>
          <w:sz w:val="21"/>
        </w:rPr>
      </w:pPr>
      <w:r>
        <w:rPr>
          <w:rFonts w:hint="eastAsia"/>
          <w:color w:val="auto"/>
          <w:sz w:val="21"/>
        </w:rPr>
        <w:t>1太阳能热水系统应根据建筑物的地理位置、气候条件和安装条件等综合因素，选择其类型、色泽和安装位置，并应与建筑物整体及周围环境相协调；</w:t>
      </w:r>
    </w:p>
    <w:p>
      <w:pPr>
        <w:pStyle w:val="31"/>
        <w:spacing w:before="0" w:beforeAutospacing="0" w:after="0" w:afterAutospacing="0" w:line="360" w:lineRule="auto"/>
        <w:ind w:firstLine="480"/>
        <w:rPr>
          <w:rFonts w:hint="eastAsia"/>
          <w:color w:val="auto"/>
          <w:sz w:val="21"/>
        </w:rPr>
      </w:pPr>
      <w:r>
        <w:rPr>
          <w:rFonts w:hint="eastAsia"/>
          <w:color w:val="auto"/>
          <w:sz w:val="21"/>
        </w:rPr>
        <w:t>2太阳能集热器的规格宜与建筑模数相协调；</w:t>
      </w:r>
    </w:p>
    <w:p>
      <w:pPr>
        <w:pStyle w:val="31"/>
        <w:spacing w:before="0" w:beforeAutospacing="0" w:after="0" w:afterAutospacing="0" w:line="360" w:lineRule="auto"/>
        <w:ind w:firstLine="480"/>
        <w:rPr>
          <w:rFonts w:hint="eastAsia"/>
          <w:color w:val="auto"/>
          <w:sz w:val="21"/>
        </w:rPr>
      </w:pPr>
      <w:r>
        <w:rPr>
          <w:rFonts w:hint="eastAsia"/>
          <w:color w:val="auto"/>
          <w:sz w:val="21"/>
        </w:rPr>
        <w:t>3安装在建筑屋面、阳台、墙面和其他部位的太阳能集热器、支架及连接管线应与建筑功能和建筑造型一并设计；</w:t>
      </w:r>
    </w:p>
    <w:p>
      <w:pPr>
        <w:pStyle w:val="31"/>
        <w:spacing w:before="0" w:beforeAutospacing="0" w:after="0" w:afterAutospacing="0" w:line="360" w:lineRule="auto"/>
        <w:ind w:firstLine="480"/>
        <w:rPr>
          <w:rFonts w:hint="eastAsia"/>
          <w:color w:val="auto"/>
          <w:sz w:val="21"/>
        </w:rPr>
      </w:pPr>
      <w:r>
        <w:rPr>
          <w:rFonts w:hint="eastAsia"/>
          <w:color w:val="auto"/>
          <w:sz w:val="21"/>
        </w:rPr>
        <w:t>4太阳能热水系统应满足安全、适用、经济、美观的要求，并应便于安装、清洁、维护和局部更换。</w:t>
      </w:r>
    </w:p>
    <w:p>
      <w:pPr>
        <w:pStyle w:val="73"/>
        <w:numPr>
          <w:ilvl w:val="0"/>
          <w:numId w:val="19"/>
        </w:numPr>
        <w:snapToGrid w:val="0"/>
        <w:ind w:left="0" w:leftChars="0" w:firstLine="0" w:firstLineChars="0"/>
        <w:rPr>
          <w:color w:val="auto"/>
        </w:rPr>
      </w:pPr>
      <w:r>
        <w:rPr>
          <w:color w:val="auto"/>
        </w:rPr>
        <w:t>设有集中生活热水供应系统的超低能耗居住建筑，其热源应按下列原则选用：</w:t>
      </w:r>
    </w:p>
    <w:p>
      <w:pPr>
        <w:pStyle w:val="31"/>
        <w:spacing w:before="0" w:beforeAutospacing="0" w:after="0" w:afterAutospacing="0" w:line="360" w:lineRule="auto"/>
        <w:ind w:firstLine="480"/>
        <w:rPr>
          <w:rFonts w:hint="eastAsia"/>
          <w:color w:val="auto"/>
          <w:sz w:val="21"/>
        </w:rPr>
      </w:pPr>
      <w:r>
        <w:rPr>
          <w:rFonts w:hint="eastAsia"/>
          <w:color w:val="auto"/>
          <w:sz w:val="21"/>
        </w:rPr>
        <w:t>1应优先采用工业余热、废热、可再生能源；</w:t>
      </w:r>
    </w:p>
    <w:p>
      <w:pPr>
        <w:pStyle w:val="31"/>
        <w:spacing w:before="0" w:beforeAutospacing="0" w:after="0" w:afterAutospacing="0" w:line="360" w:lineRule="auto"/>
        <w:ind w:firstLine="480"/>
        <w:rPr>
          <w:rFonts w:hint="eastAsia"/>
          <w:color w:val="auto"/>
          <w:sz w:val="21"/>
        </w:rPr>
      </w:pPr>
      <w:r>
        <w:rPr>
          <w:rFonts w:hint="eastAsia"/>
          <w:color w:val="auto"/>
          <w:sz w:val="21"/>
        </w:rPr>
        <w:t>2当无利用上述热源的条件，且在城市热网供应范围内时,宜采用城市热网；</w:t>
      </w:r>
    </w:p>
    <w:p>
      <w:pPr>
        <w:pStyle w:val="31"/>
        <w:spacing w:before="0" w:beforeAutospacing="0" w:after="0" w:afterAutospacing="0" w:line="360" w:lineRule="auto"/>
        <w:ind w:firstLine="480"/>
        <w:rPr>
          <w:rFonts w:hint="eastAsia"/>
          <w:color w:val="auto"/>
          <w:sz w:val="21"/>
        </w:rPr>
      </w:pPr>
      <w:r>
        <w:rPr>
          <w:rFonts w:hint="eastAsia"/>
          <w:color w:val="auto"/>
          <w:sz w:val="21"/>
        </w:rPr>
        <w:t>3除有其他用汽要求外，不应采用燃气或燃油锅炉制备蒸汽,通过热交换后作为生活热水的热源或辅助热源；</w:t>
      </w:r>
    </w:p>
    <w:p>
      <w:pPr>
        <w:pStyle w:val="31"/>
        <w:spacing w:before="0" w:beforeAutospacing="0" w:after="0" w:afterAutospacing="0" w:line="360" w:lineRule="auto"/>
        <w:ind w:firstLine="480"/>
        <w:rPr>
          <w:rFonts w:hint="eastAsia"/>
          <w:color w:val="auto"/>
          <w:sz w:val="21"/>
        </w:rPr>
      </w:pPr>
      <w:r>
        <w:rPr>
          <w:rFonts w:hint="eastAsia"/>
          <w:color w:val="auto"/>
          <w:sz w:val="21"/>
        </w:rPr>
        <w:t>4当有其他热源可利用时，不应采用直接电加热作为生活热水系统的主体热源。</w:t>
      </w:r>
    </w:p>
    <w:p>
      <w:pPr>
        <w:pStyle w:val="31"/>
        <w:spacing w:before="0" w:beforeAutospacing="0" w:after="0" w:afterAutospacing="0" w:line="360" w:lineRule="auto"/>
        <w:ind w:firstLine="480"/>
        <w:rPr>
          <w:rFonts w:hint="eastAsia"/>
          <w:color w:val="auto"/>
          <w:sz w:val="21"/>
          <w:lang w:eastAsia="zh-CN"/>
        </w:rPr>
      </w:pPr>
      <w:r>
        <w:rPr>
          <w:rFonts w:hint="eastAsia"/>
          <w:b/>
          <w:bCs/>
          <w:i w:val="0"/>
          <w:iCs w:val="0"/>
          <w:color w:val="auto"/>
          <w:sz w:val="21"/>
          <w:lang w:eastAsia="zh-CN"/>
        </w:rPr>
        <w:t>【</w:t>
      </w:r>
      <w:r>
        <w:rPr>
          <w:rFonts w:hint="eastAsia"/>
          <w:b/>
          <w:bCs/>
          <w:i w:val="0"/>
          <w:iCs w:val="0"/>
          <w:color w:val="auto"/>
          <w:sz w:val="21"/>
          <w:lang w:val="en-US" w:eastAsia="zh-CN"/>
        </w:rPr>
        <w:t>条文说明</w:t>
      </w:r>
      <w:r>
        <w:rPr>
          <w:rFonts w:hint="eastAsia"/>
          <w:b/>
          <w:bCs/>
          <w:i w:val="0"/>
          <w:iCs w:val="0"/>
          <w:color w:val="auto"/>
          <w:sz w:val="21"/>
          <w:lang w:eastAsia="zh-CN"/>
        </w:rPr>
        <w:t>】</w:t>
      </w:r>
      <w:r>
        <w:rPr>
          <w:rFonts w:hint="eastAsia"/>
          <w:color w:val="auto"/>
          <w:sz w:val="21"/>
          <w:lang w:eastAsia="zh-CN"/>
        </w:rPr>
        <w:t>当有盟洗、洗浴等热水用水需求时，应优先采用太阳能作为热源，由于用水比较规律、集中、易于控制等原因，所以采用集中式太阳能热水系统进行集中管理较为合适，通过技术优化最大限度的优先利用太阳能，减少辅助热源的用量。</w:t>
      </w:r>
    </w:p>
    <w:p>
      <w:pPr>
        <w:pStyle w:val="31"/>
        <w:spacing w:before="0" w:beforeAutospacing="0" w:after="0" w:afterAutospacing="0" w:line="360" w:lineRule="auto"/>
        <w:ind w:firstLine="480"/>
        <w:rPr>
          <w:rFonts w:hint="eastAsia" w:eastAsia="宋体"/>
          <w:color w:val="auto"/>
          <w:sz w:val="21"/>
          <w:lang w:eastAsia="zh-CN"/>
        </w:rPr>
      </w:pPr>
      <w:r>
        <w:rPr>
          <w:rFonts w:hint="eastAsia"/>
          <w:color w:val="auto"/>
          <w:sz w:val="21"/>
          <w:lang w:eastAsia="zh-CN"/>
        </w:rPr>
        <w:t>对于用户采用集中式太阳能生活热水供应时，通常应根据建筑功能、安装条件、用热水规律、使用者要求等因素综合确定。热水系统通常由热水供回水管网、太阳能集热器、储热水箱、水泵连接管道、控制系统和辅助能源加热设备组成。</w:t>
      </w:r>
    </w:p>
    <w:p>
      <w:pPr>
        <w:pStyle w:val="73"/>
        <w:numPr>
          <w:ilvl w:val="0"/>
          <w:numId w:val="19"/>
        </w:numPr>
        <w:snapToGrid w:val="0"/>
        <w:ind w:left="0" w:leftChars="0" w:firstLine="0" w:firstLineChars="0"/>
        <w:rPr>
          <w:b/>
          <w:bCs/>
          <w:color w:val="auto"/>
        </w:rPr>
      </w:pPr>
      <w:r>
        <w:rPr>
          <w:b/>
          <w:bCs/>
          <w:color w:val="auto"/>
        </w:rPr>
        <w:t>集中生活热水系统应采用机械循环，保证干管、立管中的热水循环。集中生活热水系统热水表后或户内热水器不循环的热水供水支管</w:t>
      </w:r>
      <w:r>
        <w:rPr>
          <w:rFonts w:hint="eastAsia"/>
          <w:b/>
          <w:bCs/>
          <w:color w:val="auto"/>
          <w:lang w:eastAsia="zh-CN"/>
        </w:rPr>
        <w:t>，</w:t>
      </w:r>
      <w:r>
        <w:rPr>
          <w:b/>
          <w:bCs/>
          <w:color w:val="auto"/>
        </w:rPr>
        <w:t>长度不宜超过8</w:t>
      </w:r>
      <w:r>
        <w:rPr>
          <w:b/>
          <w:bCs/>
          <w:color w:val="auto"/>
          <w:lang w:val="en-US" w:eastAsia="en-US"/>
        </w:rPr>
        <w:t>m。</w:t>
      </w:r>
    </w:p>
    <w:p>
      <w:pPr>
        <w:pStyle w:val="73"/>
        <w:widowControl w:val="0"/>
        <w:numPr>
          <w:ilvl w:val="0"/>
          <w:numId w:val="0"/>
        </w:numPr>
        <w:tabs>
          <w:tab w:val="left" w:pos="0"/>
        </w:tabs>
        <w:snapToGrid w:val="0"/>
        <w:spacing w:line="400" w:lineRule="exact"/>
        <w:ind w:firstLine="422" w:firstLineChars="200"/>
        <w:jc w:val="both"/>
        <w:rPr>
          <w:rFonts w:hint="eastAsia" w:eastAsia="宋体"/>
          <w:color w:val="auto"/>
          <w:lang w:eastAsia="zh-CN"/>
        </w:rPr>
      </w:pPr>
      <w:r>
        <w:rPr>
          <w:rFonts w:hint="eastAsia"/>
          <w:b/>
          <w:bCs/>
          <w:color w:val="auto"/>
          <w:lang w:eastAsia="zh-CN"/>
        </w:rPr>
        <w:t>【</w:t>
      </w:r>
      <w:r>
        <w:rPr>
          <w:rFonts w:hint="eastAsia"/>
          <w:b/>
          <w:bCs/>
          <w:color w:val="auto"/>
          <w:lang w:val="en-US" w:eastAsia="zh-CN"/>
        </w:rPr>
        <w:t>条文说明</w:t>
      </w:r>
      <w:r>
        <w:rPr>
          <w:rFonts w:hint="eastAsia"/>
          <w:b/>
          <w:bCs/>
          <w:color w:val="auto"/>
          <w:lang w:eastAsia="zh-CN"/>
        </w:rPr>
        <w:t>】</w:t>
      </w:r>
      <w:r>
        <w:rPr>
          <w:rFonts w:hint="eastAsia"/>
          <w:color w:val="auto"/>
          <w:lang w:eastAsia="zh-CN"/>
        </w:rPr>
        <w:t>为避免使用热水时需要放空大量冷水而造成水和能源的浪费，集中生活热水系统应设循环加热系统。</w:t>
      </w:r>
    </w:p>
    <w:p>
      <w:pPr>
        <w:pStyle w:val="73"/>
        <w:numPr>
          <w:ilvl w:val="0"/>
          <w:numId w:val="19"/>
        </w:numPr>
        <w:snapToGrid w:val="0"/>
        <w:ind w:left="0" w:leftChars="0" w:firstLine="0" w:firstLineChars="0"/>
        <w:rPr>
          <w:b/>
          <w:bCs/>
          <w:color w:val="auto"/>
        </w:rPr>
      </w:pPr>
      <w:r>
        <w:rPr>
          <w:b/>
          <w:bCs/>
          <w:color w:val="auto"/>
        </w:rPr>
        <w:t>集中生活热水加热器的设计供水温度不应高于60</w:t>
      </w:r>
      <w:r>
        <w:rPr>
          <w:rFonts w:hint="eastAsia"/>
          <w:b/>
          <w:bCs/>
          <w:color w:val="auto"/>
          <w:lang w:val="en-US" w:eastAsia="zh-CN"/>
        </w:rPr>
        <w:t>℃</w:t>
      </w:r>
      <w:r>
        <w:rPr>
          <w:b/>
          <w:bCs/>
          <w:color w:val="auto"/>
          <w:lang w:val="en-US" w:eastAsia="en-US"/>
        </w:rPr>
        <w:t>。</w:t>
      </w:r>
    </w:p>
    <w:p>
      <w:pPr>
        <w:pStyle w:val="73"/>
        <w:numPr>
          <w:ilvl w:val="0"/>
          <w:numId w:val="0"/>
        </w:numPr>
        <w:tabs>
          <w:tab w:val="left" w:pos="0"/>
        </w:tabs>
        <w:snapToGrid w:val="0"/>
        <w:ind w:leftChars="0" w:firstLine="422" w:firstLineChars="200"/>
        <w:rPr>
          <w:rFonts w:hint="eastAsia" w:eastAsia="宋体"/>
          <w:color w:val="auto"/>
          <w:lang w:eastAsia="zh-CN"/>
        </w:rPr>
      </w:pPr>
      <w:r>
        <w:rPr>
          <w:rFonts w:hint="eastAsia"/>
          <w:b/>
          <w:bCs/>
          <w:color w:val="auto"/>
          <w:lang w:val="en-US" w:eastAsia="zh-CN"/>
        </w:rPr>
        <w:t>【条文说明】</w:t>
      </w:r>
      <w:r>
        <w:rPr>
          <w:rFonts w:hint="eastAsia"/>
          <w:color w:val="auto"/>
          <w:lang w:val="en-US" w:eastAsia="zh-CN"/>
        </w:rPr>
        <w:t>本条对生活热水供水温度要求。过高的供水温度不利于节能。集中生活热水的供水温度越高，管内外温差和热损失越大。同时为防止结垢，给出设计温度的上限。在保证配水点水温的前提下，可根据热水供水管线长度、管道保温等情况确定合适的供水温度，以缩小管内外温差，减少热损失，节约能源。</w:t>
      </w:r>
    </w:p>
    <w:p>
      <w:pPr>
        <w:pStyle w:val="73"/>
        <w:numPr>
          <w:ilvl w:val="0"/>
          <w:numId w:val="19"/>
        </w:numPr>
        <w:snapToGrid w:val="0"/>
        <w:ind w:left="0" w:leftChars="0" w:firstLine="0" w:firstLineChars="0"/>
        <w:rPr>
          <w:b/>
          <w:bCs/>
          <w:color w:val="auto"/>
        </w:rPr>
      </w:pPr>
      <w:r>
        <w:rPr>
          <w:b/>
          <w:bCs/>
          <w:color w:val="auto"/>
        </w:rPr>
        <w:t>生活热水加热设备的选择和设计应符合下列要求：</w:t>
      </w:r>
    </w:p>
    <w:p>
      <w:pPr>
        <w:pStyle w:val="31"/>
        <w:spacing w:before="0" w:beforeAutospacing="0" w:after="0" w:afterAutospacing="0" w:line="360" w:lineRule="auto"/>
        <w:ind w:firstLine="480"/>
        <w:rPr>
          <w:rFonts w:hint="eastAsia"/>
          <w:b/>
          <w:bCs/>
          <w:color w:val="auto"/>
          <w:sz w:val="21"/>
        </w:rPr>
      </w:pPr>
      <w:r>
        <w:rPr>
          <w:rFonts w:hint="eastAsia"/>
          <w:b/>
          <w:bCs/>
          <w:color w:val="auto"/>
          <w:sz w:val="21"/>
        </w:rPr>
        <w:t>1被加热水侧阻力不宜大于</w:t>
      </w:r>
      <w:r>
        <w:rPr>
          <w:rFonts w:hint="eastAsia"/>
          <w:b/>
          <w:bCs/>
          <w:color w:val="auto"/>
          <w:sz w:val="21"/>
          <w:lang w:val="en-US" w:eastAsia="en-US"/>
        </w:rPr>
        <w:t>0.01MPa；</w:t>
      </w:r>
    </w:p>
    <w:p>
      <w:pPr>
        <w:pStyle w:val="31"/>
        <w:spacing w:before="0" w:beforeAutospacing="0" w:after="0" w:afterAutospacing="0" w:line="360" w:lineRule="auto"/>
        <w:ind w:firstLine="480"/>
        <w:rPr>
          <w:rFonts w:hint="eastAsia"/>
          <w:b/>
          <w:bCs/>
          <w:color w:val="auto"/>
          <w:sz w:val="21"/>
        </w:rPr>
      </w:pPr>
      <w:r>
        <w:rPr>
          <w:rFonts w:hint="eastAsia"/>
          <w:b/>
          <w:bCs/>
          <w:color w:val="auto"/>
          <w:sz w:val="21"/>
        </w:rPr>
        <w:t>2安全可靠、构造简单、操作维修方便；</w:t>
      </w:r>
    </w:p>
    <w:p>
      <w:pPr>
        <w:pStyle w:val="31"/>
        <w:spacing w:before="0" w:beforeAutospacing="0" w:after="0" w:afterAutospacing="0" w:line="360" w:lineRule="auto"/>
        <w:ind w:firstLine="480"/>
        <w:rPr>
          <w:rFonts w:hint="eastAsia"/>
          <w:b/>
          <w:bCs/>
          <w:color w:val="auto"/>
          <w:sz w:val="21"/>
        </w:rPr>
      </w:pPr>
      <w:r>
        <w:rPr>
          <w:rFonts w:hint="eastAsia"/>
          <w:b/>
          <w:bCs/>
          <w:color w:val="auto"/>
          <w:sz w:val="21"/>
        </w:rPr>
        <w:t>3热媒入口管应装自动温控装置。</w:t>
      </w:r>
    </w:p>
    <w:p>
      <w:pPr>
        <w:pStyle w:val="31"/>
        <w:spacing w:before="0" w:beforeAutospacing="0" w:after="0" w:afterAutospacing="0" w:line="360" w:lineRule="auto"/>
        <w:ind w:firstLine="480"/>
        <w:rPr>
          <w:rFonts w:hint="eastAsia" w:eastAsia="宋体"/>
          <w:color w:val="auto"/>
          <w:sz w:val="21"/>
          <w:lang w:eastAsia="zh-CN"/>
        </w:rPr>
      </w:pPr>
      <w:r>
        <w:rPr>
          <w:rFonts w:hint="eastAsia"/>
          <w:b/>
          <w:bCs/>
          <w:color w:val="auto"/>
          <w:sz w:val="21"/>
          <w:lang w:eastAsia="zh-CN"/>
        </w:rPr>
        <w:t>【</w:t>
      </w:r>
      <w:r>
        <w:rPr>
          <w:rFonts w:hint="eastAsia"/>
          <w:b/>
          <w:bCs/>
          <w:color w:val="auto"/>
          <w:sz w:val="21"/>
          <w:lang w:val="en-US" w:eastAsia="zh-CN"/>
        </w:rPr>
        <w:t>条文说明</w:t>
      </w:r>
      <w:r>
        <w:rPr>
          <w:rFonts w:hint="eastAsia"/>
          <w:b/>
          <w:bCs/>
          <w:color w:val="auto"/>
          <w:sz w:val="21"/>
          <w:lang w:eastAsia="zh-CN"/>
        </w:rPr>
        <w:t>】</w:t>
      </w:r>
      <w:r>
        <w:rPr>
          <w:rFonts w:hint="eastAsia"/>
          <w:color w:val="auto"/>
          <w:sz w:val="21"/>
          <w:lang w:eastAsia="zh-CN"/>
        </w:rPr>
        <w:t>本条包括太阳能热水系统辅助热源的加热设备。选择低阻力的加热设备，是为了保证冷热水用水点的压力平衡。安全可靠、构造简单、操作维修方便是为了保证设备正常运行和保持较高的换热效率。设置自动温控装置是为了保证水温恒定，提高热水供水品质并有利于节能节水。</w:t>
      </w:r>
    </w:p>
    <w:p>
      <w:pPr>
        <w:pStyle w:val="73"/>
        <w:numPr>
          <w:ilvl w:val="0"/>
          <w:numId w:val="19"/>
        </w:numPr>
        <w:snapToGrid w:val="0"/>
        <w:ind w:left="0" w:leftChars="0" w:firstLine="0" w:firstLineChars="0"/>
        <w:rPr>
          <w:b/>
          <w:bCs/>
          <w:color w:val="auto"/>
        </w:rPr>
      </w:pPr>
      <w:r>
        <w:rPr>
          <w:b/>
          <w:bCs/>
          <w:color w:val="auto"/>
        </w:rPr>
        <w:t>生活热水供回水管道、水加热器、贮水箱（罐）等均应采取保温处理措施。室外保温直埋管道不应埋设在冰冻线以上。</w:t>
      </w:r>
    </w:p>
    <w:p>
      <w:pPr>
        <w:pStyle w:val="73"/>
        <w:numPr>
          <w:ilvl w:val="0"/>
          <w:numId w:val="0"/>
        </w:numPr>
        <w:tabs>
          <w:tab w:val="left" w:pos="0"/>
        </w:tabs>
        <w:snapToGrid w:val="0"/>
        <w:ind w:leftChars="0" w:firstLine="422" w:firstLineChars="200"/>
        <w:rPr>
          <w:rFonts w:hint="eastAsia" w:eastAsia="宋体"/>
          <w:color w:val="auto"/>
          <w:lang w:eastAsia="zh-CN"/>
        </w:rPr>
      </w:pPr>
      <w:r>
        <w:rPr>
          <w:rFonts w:hint="eastAsia"/>
          <w:b/>
          <w:bCs/>
          <w:color w:val="auto"/>
          <w:lang w:eastAsia="zh-CN"/>
        </w:rPr>
        <w:t>【</w:t>
      </w:r>
      <w:r>
        <w:rPr>
          <w:rFonts w:hint="eastAsia"/>
          <w:b/>
          <w:bCs/>
          <w:color w:val="auto"/>
          <w:lang w:val="en-US" w:eastAsia="zh-CN"/>
        </w:rPr>
        <w:t>条文说明</w:t>
      </w:r>
      <w:r>
        <w:rPr>
          <w:rFonts w:hint="eastAsia"/>
          <w:b/>
          <w:bCs/>
          <w:color w:val="auto"/>
          <w:lang w:eastAsia="zh-CN"/>
        </w:rPr>
        <w:t>】</w:t>
      </w:r>
      <w:r>
        <w:rPr>
          <w:rFonts w:hint="eastAsia"/>
          <w:color w:val="auto"/>
          <w:lang w:eastAsia="zh-CN"/>
        </w:rPr>
        <w:t>为保证热水系统的热损失，减少热水能耗，需要对系统中的主要部件进行保温。供回水管、加热器、储水箱是热水系统的主要部件，做好保温可以降低热水系统的能耗。</w:t>
      </w:r>
    </w:p>
    <w:p>
      <w:pPr>
        <w:rPr>
          <w:color w:val="auto"/>
        </w:rPr>
      </w:pPr>
      <w:r>
        <w:rPr>
          <w:color w:val="auto"/>
        </w:rPr>
        <w:br w:type="page"/>
      </w:r>
    </w:p>
    <w:p>
      <w:pPr>
        <w:pStyle w:val="32"/>
        <w:rPr>
          <w:rFonts w:hint="eastAsia" w:ascii="宋体" w:hAnsi="宋体"/>
          <w:color w:val="auto"/>
        </w:rPr>
      </w:pPr>
      <w:bookmarkStart w:id="104" w:name="bookmark56"/>
      <w:bookmarkStart w:id="105" w:name="_Toc23408"/>
      <w:r>
        <w:rPr>
          <w:rFonts w:hint="eastAsia" w:ascii="宋体" w:hAnsi="宋体"/>
          <w:color w:val="auto"/>
        </w:rPr>
        <w:t>7</w:t>
      </w:r>
      <w:r>
        <w:rPr>
          <w:rFonts w:hint="eastAsia" w:ascii="宋体" w:hAnsi="宋体"/>
          <w:color w:val="auto"/>
          <w:lang w:val="en-US" w:eastAsia="zh-CN"/>
        </w:rPr>
        <w:t xml:space="preserve"> 建筑</w:t>
      </w:r>
      <w:r>
        <w:rPr>
          <w:rFonts w:hint="eastAsia" w:ascii="宋体" w:hAnsi="宋体"/>
          <w:color w:val="auto"/>
        </w:rPr>
        <w:t>电气</w:t>
      </w:r>
      <w:bookmarkEnd w:id="104"/>
      <w:bookmarkEnd w:id="105"/>
    </w:p>
    <w:p>
      <w:pPr>
        <w:pStyle w:val="6"/>
        <w:rPr>
          <w:color w:val="auto"/>
          <w:spacing w:val="0"/>
          <w:w w:val="100"/>
          <w:position w:val="0"/>
          <w:shd w:val="clear" w:color="auto" w:fill="auto"/>
        </w:rPr>
      </w:pPr>
      <w:bookmarkStart w:id="106" w:name="_Toc20418"/>
      <w:r>
        <w:rPr>
          <w:rFonts w:hint="eastAsia"/>
          <w:color w:val="auto"/>
          <w:spacing w:val="0"/>
          <w:w w:val="100"/>
          <w:position w:val="0"/>
          <w:shd w:val="clear" w:color="auto" w:fill="auto"/>
          <w:lang w:val="en-US" w:eastAsia="zh-CN"/>
        </w:rPr>
        <w:t xml:space="preserve">7.1 </w:t>
      </w:r>
      <w:r>
        <w:rPr>
          <w:color w:val="auto"/>
          <w:spacing w:val="0"/>
          <w:w w:val="100"/>
          <w:position w:val="0"/>
          <w:shd w:val="clear" w:color="auto" w:fill="auto"/>
        </w:rPr>
        <w:t>一般规定</w:t>
      </w:r>
      <w:bookmarkEnd w:id="106"/>
    </w:p>
    <w:p>
      <w:pPr>
        <w:pStyle w:val="73"/>
        <w:numPr>
          <w:ilvl w:val="0"/>
          <w:numId w:val="20"/>
        </w:numPr>
        <w:tabs>
          <w:tab w:val="left" w:pos="0"/>
          <w:tab w:val="clear" w:pos="420"/>
        </w:tabs>
        <w:snapToGrid w:val="0"/>
        <w:ind w:left="0" w:leftChars="0" w:firstLine="0" w:firstLineChars="0"/>
        <w:rPr>
          <w:b/>
          <w:bCs/>
          <w:color w:val="auto"/>
        </w:rPr>
      </w:pPr>
      <w:r>
        <w:rPr>
          <w:b/>
          <w:bCs/>
          <w:color w:val="auto"/>
        </w:rPr>
        <w:t>变配电室的位置应靠近用电负荷中心</w:t>
      </w:r>
      <w:r>
        <w:rPr>
          <w:rFonts w:hint="eastAsia"/>
          <w:b/>
          <w:bCs/>
          <w:color w:val="auto"/>
          <w:lang w:eastAsia="zh-CN"/>
        </w:rPr>
        <w:t>，</w:t>
      </w:r>
      <w:r>
        <w:rPr>
          <w:b/>
          <w:bCs/>
          <w:color w:val="auto"/>
        </w:rPr>
        <w:t>220/380V供电半径居住区域不宜超过200</w:t>
      </w:r>
      <w:r>
        <w:rPr>
          <w:b/>
          <w:bCs/>
          <w:color w:val="auto"/>
          <w:lang w:val="en-US" w:eastAsia="en-US"/>
        </w:rPr>
        <w:t>m</w:t>
      </w:r>
      <w:r>
        <w:rPr>
          <w:rFonts w:hint="eastAsia"/>
          <w:b/>
          <w:bCs/>
          <w:color w:val="auto"/>
          <w:lang w:val="en-US" w:eastAsia="zh-CN"/>
        </w:rPr>
        <w:t>，</w:t>
      </w:r>
      <w:r>
        <w:rPr>
          <w:b/>
          <w:bCs/>
          <w:color w:val="auto"/>
        </w:rPr>
        <w:t>公共区域不宜超过250</w:t>
      </w:r>
      <w:r>
        <w:rPr>
          <w:b/>
          <w:bCs/>
          <w:color w:val="auto"/>
          <w:lang w:val="en-US" w:eastAsia="en-US"/>
        </w:rPr>
        <w:t>m</w:t>
      </w:r>
      <w:r>
        <w:rPr>
          <w:rFonts w:hint="eastAsia"/>
          <w:b/>
          <w:bCs/>
          <w:color w:val="auto"/>
          <w:lang w:val="en-US" w:eastAsia="zh-CN"/>
        </w:rPr>
        <w:t>，</w:t>
      </w:r>
      <w:r>
        <w:rPr>
          <w:b/>
          <w:bCs/>
          <w:color w:val="auto"/>
        </w:rPr>
        <w:t>末端配电箱供电半径不宜超过40</w:t>
      </w:r>
      <w:r>
        <w:rPr>
          <w:rFonts w:hint="eastAsia"/>
          <w:b/>
          <w:bCs/>
          <w:color w:val="auto"/>
          <w:lang w:val="en-US" w:eastAsia="zh-CN"/>
        </w:rPr>
        <w:t>m。</w:t>
      </w:r>
    </w:p>
    <w:p>
      <w:pPr>
        <w:pStyle w:val="73"/>
        <w:widowControl w:val="0"/>
        <w:numPr>
          <w:ilvl w:val="0"/>
          <w:numId w:val="0"/>
        </w:numPr>
        <w:tabs>
          <w:tab w:val="left" w:pos="0"/>
        </w:tabs>
        <w:snapToGrid w:val="0"/>
        <w:spacing w:line="400" w:lineRule="exact"/>
        <w:ind w:firstLine="422" w:firstLineChars="200"/>
        <w:jc w:val="both"/>
        <w:rPr>
          <w:color w:val="auto"/>
        </w:rPr>
      </w:pPr>
      <w:r>
        <w:rPr>
          <w:rFonts w:hint="eastAsia"/>
          <w:b/>
          <w:bCs/>
          <w:color w:val="auto"/>
          <w:lang w:val="en-US" w:eastAsia="zh-CN"/>
        </w:rPr>
        <w:t>【条文说明】</w:t>
      </w:r>
      <w:r>
        <w:rPr>
          <w:rFonts w:hint="eastAsia"/>
          <w:color w:val="auto"/>
          <w:lang w:val="en-US" w:eastAsia="zh-CN"/>
        </w:rPr>
        <w:t>变电所要靠近负荷中心，各级配电都要尽量减少供电线路的距离，可降低电能损耗、提高电压质量、节省线材，这是供配电系统设计时的一条重要原则。</w:t>
      </w:r>
    </w:p>
    <w:p>
      <w:pPr>
        <w:pStyle w:val="73"/>
        <w:numPr>
          <w:ilvl w:val="0"/>
          <w:numId w:val="20"/>
        </w:numPr>
        <w:tabs>
          <w:tab w:val="left" w:pos="0"/>
          <w:tab w:val="clear" w:pos="420"/>
        </w:tabs>
        <w:snapToGrid w:val="0"/>
        <w:ind w:left="0" w:leftChars="0" w:firstLine="0" w:firstLineChars="0"/>
        <w:rPr>
          <w:b/>
          <w:bCs/>
          <w:color w:val="auto"/>
        </w:rPr>
      </w:pPr>
      <w:r>
        <w:rPr>
          <w:b/>
          <w:bCs/>
          <w:color w:val="auto"/>
        </w:rPr>
        <w:t>变电所应选用低损耗电力变压器</w:t>
      </w:r>
      <w:r>
        <w:rPr>
          <w:rFonts w:hint="eastAsia"/>
          <w:b/>
          <w:bCs/>
          <w:color w:val="auto"/>
          <w:lang w:eastAsia="zh-CN"/>
        </w:rPr>
        <w:t>，</w:t>
      </w:r>
      <w:r>
        <w:rPr>
          <w:b/>
          <w:bCs/>
          <w:color w:val="auto"/>
        </w:rPr>
        <w:t>并应满足现行国家标准《三相配电变压器能效限定值及能效等级》</w:t>
      </w:r>
      <w:r>
        <w:rPr>
          <w:b/>
          <w:bCs/>
          <w:color w:val="auto"/>
          <w:lang w:val="en-US" w:eastAsia="en-US"/>
        </w:rPr>
        <w:t xml:space="preserve">GB </w:t>
      </w:r>
      <w:r>
        <w:rPr>
          <w:b/>
          <w:bCs/>
          <w:color w:val="auto"/>
        </w:rPr>
        <w:t>20052的相关规定。</w:t>
      </w:r>
    </w:p>
    <w:p>
      <w:pPr>
        <w:pStyle w:val="73"/>
        <w:numPr>
          <w:ilvl w:val="0"/>
          <w:numId w:val="20"/>
        </w:numPr>
        <w:tabs>
          <w:tab w:val="left" w:pos="0"/>
          <w:tab w:val="clear" w:pos="420"/>
        </w:tabs>
        <w:snapToGrid w:val="0"/>
        <w:ind w:left="0" w:leftChars="0" w:firstLine="0" w:firstLineChars="0"/>
        <w:rPr>
          <w:b/>
          <w:bCs/>
          <w:color w:val="auto"/>
        </w:rPr>
      </w:pPr>
      <w:r>
        <w:rPr>
          <w:b/>
          <w:bCs/>
          <w:color w:val="auto"/>
        </w:rPr>
        <w:t>变压器低压侧应设置集中无功补偿装置，补偿后低压侧功率因数不应低于0.90。</w:t>
      </w:r>
    </w:p>
    <w:p>
      <w:pPr>
        <w:pStyle w:val="73"/>
        <w:numPr>
          <w:ilvl w:val="0"/>
          <w:numId w:val="0"/>
        </w:numPr>
        <w:tabs>
          <w:tab w:val="left" w:pos="0"/>
        </w:tabs>
        <w:snapToGrid w:val="0"/>
        <w:ind w:leftChars="0" w:firstLine="422" w:firstLineChars="200"/>
        <w:rPr>
          <w:color w:val="auto"/>
        </w:rPr>
      </w:pPr>
      <w:r>
        <w:rPr>
          <w:rFonts w:hint="eastAsia"/>
          <w:b/>
          <w:bCs/>
          <w:color w:val="auto"/>
          <w:lang w:eastAsia="zh-CN"/>
        </w:rPr>
        <w:t>【</w:t>
      </w:r>
      <w:r>
        <w:rPr>
          <w:rFonts w:hint="eastAsia"/>
          <w:b/>
          <w:bCs/>
          <w:color w:val="auto"/>
          <w:lang w:val="en-US" w:eastAsia="zh-CN"/>
        </w:rPr>
        <w:t>条文说明</w:t>
      </w:r>
      <w:r>
        <w:rPr>
          <w:rFonts w:hint="eastAsia"/>
          <w:b/>
          <w:bCs/>
          <w:color w:val="auto"/>
          <w:lang w:eastAsia="zh-CN"/>
        </w:rPr>
        <w:t>】</w:t>
      </w:r>
      <w:r>
        <w:rPr>
          <w:rFonts w:hint="eastAsia"/>
          <w:color w:val="auto"/>
        </w:rPr>
        <w:t>配电系统的补偿不仅是建节能的重要施，而且对保证系统安全稳定与经济运行起着重要作用。供配电系统负荷计算包括有功功率、无功功率、视在功率和无功补偿等。</w:t>
      </w:r>
    </w:p>
    <w:p>
      <w:pPr>
        <w:pStyle w:val="73"/>
        <w:numPr>
          <w:ilvl w:val="0"/>
          <w:numId w:val="20"/>
        </w:numPr>
        <w:tabs>
          <w:tab w:val="left" w:pos="0"/>
          <w:tab w:val="clear" w:pos="420"/>
        </w:tabs>
        <w:snapToGrid w:val="0"/>
        <w:ind w:left="0" w:leftChars="0" w:firstLine="0" w:firstLineChars="0"/>
        <w:rPr>
          <w:color w:val="auto"/>
        </w:rPr>
      </w:pPr>
      <w:r>
        <w:rPr>
          <w:color w:val="auto"/>
        </w:rPr>
        <w:t>应合理选择变压器的容量和数量，并使各变压器的三相负荷保持平衡。</w:t>
      </w:r>
    </w:p>
    <w:p>
      <w:pPr>
        <w:pStyle w:val="6"/>
        <w:rPr>
          <w:rFonts w:hint="eastAsia"/>
          <w:color w:val="auto"/>
          <w:spacing w:val="0"/>
          <w:w w:val="100"/>
          <w:position w:val="0"/>
          <w:shd w:val="clear" w:color="auto" w:fill="auto"/>
          <w:lang w:val="en-US" w:eastAsia="zh-CN"/>
        </w:rPr>
      </w:pPr>
      <w:bookmarkStart w:id="107" w:name="_Toc1401"/>
      <w:r>
        <w:rPr>
          <w:rFonts w:hint="eastAsia"/>
          <w:color w:val="auto"/>
          <w:spacing w:val="0"/>
          <w:w w:val="100"/>
          <w:position w:val="0"/>
          <w:shd w:val="clear" w:color="auto" w:fill="auto"/>
          <w:lang w:val="en-US" w:eastAsia="zh-CN"/>
        </w:rPr>
        <w:t>7.2  照明及用电设施</w:t>
      </w:r>
      <w:bookmarkEnd w:id="107"/>
    </w:p>
    <w:p>
      <w:pPr>
        <w:pStyle w:val="73"/>
        <w:numPr>
          <w:ilvl w:val="0"/>
          <w:numId w:val="21"/>
        </w:numPr>
        <w:snapToGrid w:val="0"/>
        <w:ind w:left="0" w:leftChars="0" w:firstLine="0" w:firstLineChars="0"/>
        <w:rPr>
          <w:b/>
          <w:bCs/>
          <w:color w:val="auto"/>
        </w:rPr>
      </w:pPr>
      <w:r>
        <w:rPr>
          <w:b/>
          <w:bCs/>
          <w:color w:val="auto"/>
        </w:rPr>
        <w:t>室内照明照度值及对应照明功率密度</w:t>
      </w:r>
      <w:r>
        <w:rPr>
          <w:b/>
          <w:bCs/>
          <w:color w:val="auto"/>
          <w:lang w:val="en-US" w:eastAsia="en-US"/>
        </w:rPr>
        <w:t>LPD</w:t>
      </w:r>
      <w:r>
        <w:rPr>
          <w:b/>
          <w:bCs/>
          <w:color w:val="auto"/>
        </w:rPr>
        <w:t>限值应满足《建筑照明设计标准》</w:t>
      </w:r>
      <w:r>
        <w:rPr>
          <w:b/>
          <w:bCs/>
          <w:color w:val="auto"/>
          <w:lang w:val="en-US" w:eastAsia="en-US"/>
        </w:rPr>
        <w:t xml:space="preserve">GB </w:t>
      </w:r>
      <w:r>
        <w:rPr>
          <w:b/>
          <w:bCs/>
          <w:color w:val="auto"/>
        </w:rPr>
        <w:t>50034的有关规定，且</w:t>
      </w:r>
      <w:r>
        <w:rPr>
          <w:b/>
          <w:bCs/>
          <w:color w:val="auto"/>
          <w:lang w:val="en-US" w:eastAsia="en-US"/>
        </w:rPr>
        <w:t>LPD</w:t>
      </w:r>
      <w:r>
        <w:rPr>
          <w:b/>
          <w:bCs/>
          <w:color w:val="auto"/>
        </w:rPr>
        <w:t>限值不应超过目标值。建筑物不宜采用过多的外立面照明或设置大幅</w:t>
      </w:r>
      <w:r>
        <w:rPr>
          <w:b/>
          <w:bCs/>
          <w:color w:val="auto"/>
          <w:lang w:val="en-US" w:eastAsia="en-US"/>
        </w:rPr>
        <w:t>LED</w:t>
      </w:r>
      <w:r>
        <w:rPr>
          <w:b/>
          <w:bCs/>
          <w:color w:val="auto"/>
        </w:rPr>
        <w:t>屏幕，立面夜景照明的</w:t>
      </w:r>
      <w:r>
        <w:rPr>
          <w:b/>
          <w:bCs/>
          <w:color w:val="auto"/>
          <w:lang w:val="en-US" w:eastAsia="en-US"/>
        </w:rPr>
        <w:t>LPD</w:t>
      </w:r>
      <w:r>
        <w:rPr>
          <w:b/>
          <w:bCs/>
          <w:color w:val="auto"/>
        </w:rPr>
        <w:t>限值应满足行业标准《城市夜景照明设计规范》</w:t>
      </w:r>
      <w:r>
        <w:rPr>
          <w:b/>
          <w:bCs/>
          <w:color w:val="auto"/>
          <w:lang w:val="en-US" w:eastAsia="en-US"/>
        </w:rPr>
        <w:t xml:space="preserve">JGJ/T </w:t>
      </w:r>
      <w:r>
        <w:rPr>
          <w:b/>
          <w:bCs/>
          <w:color w:val="auto"/>
        </w:rPr>
        <w:t>163的有关规定。</w:t>
      </w:r>
    </w:p>
    <w:p>
      <w:pPr>
        <w:pStyle w:val="73"/>
        <w:widowControl w:val="0"/>
        <w:numPr>
          <w:ilvl w:val="0"/>
          <w:numId w:val="0"/>
        </w:numPr>
        <w:tabs>
          <w:tab w:val="left" w:pos="0"/>
        </w:tabs>
        <w:snapToGrid w:val="0"/>
        <w:spacing w:line="400" w:lineRule="exact"/>
        <w:ind w:firstLine="422" w:firstLineChars="200"/>
        <w:jc w:val="both"/>
        <w:rPr>
          <w:rFonts w:hint="eastAsia" w:eastAsia="宋体"/>
          <w:color w:val="auto"/>
          <w:lang w:eastAsia="zh-CN"/>
        </w:rPr>
      </w:pPr>
      <w:r>
        <w:rPr>
          <w:rFonts w:hint="eastAsia"/>
          <w:b/>
          <w:bCs/>
          <w:color w:val="auto"/>
          <w:lang w:eastAsia="zh-CN"/>
        </w:rPr>
        <w:t>【</w:t>
      </w:r>
      <w:r>
        <w:rPr>
          <w:rFonts w:hint="eastAsia"/>
          <w:b/>
          <w:bCs/>
          <w:color w:val="auto"/>
          <w:lang w:val="en-US" w:eastAsia="zh-CN"/>
        </w:rPr>
        <w:t>条文说明</w:t>
      </w:r>
      <w:r>
        <w:rPr>
          <w:rFonts w:hint="eastAsia"/>
          <w:b/>
          <w:bCs/>
          <w:color w:val="auto"/>
          <w:lang w:eastAsia="zh-CN"/>
        </w:rPr>
        <w:t>】</w:t>
      </w:r>
      <w:r>
        <w:rPr>
          <w:rFonts w:hint="eastAsia"/>
          <w:color w:val="auto"/>
          <w:lang w:eastAsia="zh-CN"/>
        </w:rPr>
        <w:t>室内照明功率密度值(LPD)的限值在现行国家标准《建筑节能与可再生能源利用通用规范》GB 55015 基础上可以实现再降低10%，本规定为推广更加节能的灯具，淘汰不符合节能要求的产品。</w:t>
      </w:r>
    </w:p>
    <w:p>
      <w:pPr>
        <w:pStyle w:val="73"/>
        <w:numPr>
          <w:ilvl w:val="0"/>
          <w:numId w:val="21"/>
        </w:numPr>
        <w:snapToGrid w:val="0"/>
        <w:ind w:left="0" w:leftChars="0" w:firstLine="0" w:firstLineChars="0"/>
        <w:rPr>
          <w:b/>
          <w:bCs/>
          <w:color w:val="auto"/>
          <w:lang w:val="en-US" w:eastAsia="en-US"/>
        </w:rPr>
      </w:pPr>
      <w:r>
        <w:rPr>
          <w:b/>
          <w:bCs/>
          <w:color w:val="auto"/>
          <w:lang w:val="en-US" w:eastAsia="en-US"/>
        </w:rPr>
        <w:t>选择家用电器时，宜采用达到中国能效标识2级及以上等级的节能产品。</w:t>
      </w:r>
    </w:p>
    <w:p>
      <w:pPr>
        <w:pStyle w:val="73"/>
        <w:numPr>
          <w:ilvl w:val="0"/>
          <w:numId w:val="21"/>
        </w:numPr>
        <w:snapToGrid w:val="0"/>
        <w:ind w:left="0" w:leftChars="0" w:firstLine="0" w:firstLineChars="0"/>
        <w:rPr>
          <w:color w:val="auto"/>
          <w:lang w:val="en-US" w:eastAsia="en-US"/>
        </w:rPr>
      </w:pPr>
      <w:r>
        <w:rPr>
          <w:color w:val="auto"/>
          <w:lang w:val="en-US" w:eastAsia="en-US"/>
        </w:rPr>
        <w:t>采用的照明设备和家用电器的谐波含量，应符合现行国家标准《电磁兼容限值谐波电流发射限值（设备每相输入电流W16A）》GB 17625.1规定的C类、A类和D类设备的谐波电流限值要求。</w:t>
      </w:r>
    </w:p>
    <w:p>
      <w:pPr>
        <w:pStyle w:val="73"/>
        <w:numPr>
          <w:ilvl w:val="0"/>
          <w:numId w:val="21"/>
        </w:numPr>
        <w:snapToGrid w:val="0"/>
        <w:ind w:left="0" w:leftChars="0" w:firstLine="0" w:firstLineChars="0"/>
        <w:rPr>
          <w:b/>
          <w:bCs/>
          <w:color w:val="auto"/>
          <w:lang w:val="en-US" w:eastAsia="en-US"/>
        </w:rPr>
      </w:pPr>
      <w:r>
        <w:rPr>
          <w:b/>
          <w:bCs/>
          <w:color w:val="auto"/>
          <w:lang w:val="en-US" w:eastAsia="en-US"/>
        </w:rPr>
        <w:t>楼梯间、走道、门厅、电梯厅等室内公共场所的照明，应采用LED等高效光源，并按使用需求自动开关灯或调光控制。</w:t>
      </w:r>
    </w:p>
    <w:p>
      <w:pPr>
        <w:pStyle w:val="73"/>
        <w:widowControl w:val="0"/>
        <w:numPr>
          <w:ilvl w:val="0"/>
          <w:numId w:val="0"/>
        </w:numPr>
        <w:tabs>
          <w:tab w:val="left" w:pos="0"/>
        </w:tabs>
        <w:snapToGrid w:val="0"/>
        <w:spacing w:line="400" w:lineRule="exact"/>
        <w:ind w:firstLine="422" w:firstLineChars="200"/>
        <w:jc w:val="both"/>
        <w:rPr>
          <w:rFonts w:hint="eastAsia" w:eastAsia="宋体"/>
          <w:color w:val="auto"/>
          <w:lang w:val="en-US" w:eastAsia="zh-CN"/>
        </w:rPr>
      </w:pPr>
      <w:r>
        <w:rPr>
          <w:rFonts w:hint="eastAsia"/>
          <w:b/>
          <w:bCs/>
          <w:color w:val="auto"/>
          <w:lang w:val="en-US" w:eastAsia="zh-CN"/>
        </w:rPr>
        <w:t>【条文说明】</w:t>
      </w:r>
      <w:r>
        <w:rPr>
          <w:rFonts w:hint="eastAsia"/>
          <w:color w:val="auto"/>
          <w:lang w:val="en-US" w:eastAsia="zh-CN"/>
        </w:rPr>
        <w:t>走廊、楼梯间、门厅、电梯厅、停车库等场所，无人主动关注照明的开、关，可采用就地感应控制，包括红外、雷达、声波等探测器的自动控制装置，通过自动开关或调光实现节能控制。大型公共建筑的公用照明区域，根据建筑空间形式和空间功能进行分区分组，当空间无人时，通过调节降低照度，以实现节能。但值得注意的是，对于医院病房楼、中小学校及其宿舍、幼儿园 (未成年人使用场所)、老年公寓、旅馆等场所，因病人儿童、老年人等人员在灯光明暗转换期间易发生踏空等安全事故，因此不宜采用就地感应控制。此外，也可采用集中控制或智能控制系统，促进场所安全及节能。</w:t>
      </w:r>
    </w:p>
    <w:p>
      <w:pPr>
        <w:pStyle w:val="73"/>
        <w:numPr>
          <w:ilvl w:val="0"/>
          <w:numId w:val="21"/>
        </w:numPr>
        <w:snapToGrid w:val="0"/>
        <w:ind w:left="0" w:leftChars="0" w:firstLine="0" w:firstLineChars="0"/>
        <w:rPr>
          <w:color w:val="auto"/>
          <w:lang w:val="en-US" w:eastAsia="en-US"/>
        </w:rPr>
      </w:pPr>
      <w:r>
        <w:rPr>
          <w:color w:val="auto"/>
          <w:lang w:val="en-US" w:eastAsia="en-US"/>
        </w:rPr>
        <w:t>地下车库等公共空间，应按使用需求自动调节照度，并宜配合建筑专业设置导光管等天然采光设施。在具有天然采光条件或天然采光设施的区域，灯具布置及控制方式应按照环境照度分区设计。</w:t>
      </w:r>
    </w:p>
    <w:p>
      <w:pPr>
        <w:pStyle w:val="73"/>
        <w:numPr>
          <w:ilvl w:val="0"/>
          <w:numId w:val="21"/>
        </w:numPr>
        <w:snapToGrid w:val="0"/>
        <w:ind w:left="0" w:leftChars="0" w:firstLine="0" w:firstLineChars="0"/>
        <w:rPr>
          <w:b/>
          <w:bCs/>
          <w:color w:val="auto"/>
          <w:lang w:val="en-US" w:eastAsia="en-US"/>
        </w:rPr>
      </w:pPr>
      <w:r>
        <w:rPr>
          <w:b/>
          <w:bCs/>
          <w:color w:val="auto"/>
          <w:lang w:val="en-US" w:eastAsia="en-US"/>
        </w:rPr>
        <w:t>道路照明、景观照明应采用节能光源和灯具，并具有节能控制措施。</w:t>
      </w:r>
    </w:p>
    <w:p>
      <w:pPr>
        <w:pStyle w:val="73"/>
        <w:widowControl w:val="0"/>
        <w:numPr>
          <w:ilvl w:val="0"/>
          <w:numId w:val="0"/>
        </w:numPr>
        <w:tabs>
          <w:tab w:val="left" w:pos="0"/>
        </w:tabs>
        <w:snapToGrid w:val="0"/>
        <w:spacing w:line="400" w:lineRule="exact"/>
        <w:ind w:firstLine="422" w:firstLineChars="200"/>
        <w:jc w:val="both"/>
        <w:rPr>
          <w:rFonts w:hint="eastAsia" w:eastAsia="宋体"/>
          <w:color w:val="auto"/>
          <w:lang w:val="en-US" w:eastAsia="zh-CN"/>
        </w:rPr>
      </w:pPr>
      <w:r>
        <w:rPr>
          <w:rFonts w:hint="eastAsia"/>
          <w:b/>
          <w:bCs/>
          <w:color w:val="auto"/>
          <w:lang w:val="en-US" w:eastAsia="zh-CN"/>
        </w:rPr>
        <w:t>【条文说明】</w:t>
      </w:r>
      <w:r>
        <w:rPr>
          <w:rFonts w:hint="eastAsia"/>
          <w:color w:val="auto"/>
          <w:lang w:val="en-US" w:eastAsia="zh-CN"/>
        </w:rPr>
        <w:t>在设计路灯、景观照明时，应根据实际情况和道路照明需求情况，选择采用自然光感应控制、时间继电器定时开关控制、灵活分组切换控制等多种方式，在需要的时间、地点提供适用的照度，减少白天不必要的开灯时间，控制路灯夜间输出适合的光通量。</w:t>
      </w:r>
    </w:p>
    <w:p>
      <w:pPr>
        <w:pStyle w:val="73"/>
        <w:numPr>
          <w:ilvl w:val="0"/>
          <w:numId w:val="21"/>
        </w:numPr>
        <w:snapToGrid w:val="0"/>
        <w:ind w:left="0" w:leftChars="0" w:firstLine="0" w:firstLineChars="0"/>
        <w:rPr>
          <w:b/>
          <w:bCs/>
          <w:color w:val="auto"/>
          <w:lang w:val="en-US" w:eastAsia="en-US"/>
        </w:rPr>
      </w:pPr>
      <w:r>
        <w:rPr>
          <w:b/>
          <w:bCs/>
          <w:color w:val="auto"/>
          <w:lang w:val="en-US" w:eastAsia="en-US"/>
        </w:rPr>
        <w:t>有条件时可设置太阳能光伏发电系统，推广使用光伏建筑一体化（BIPV）建造材料。</w:t>
      </w:r>
    </w:p>
    <w:p>
      <w:pPr>
        <w:pStyle w:val="73"/>
        <w:widowControl w:val="0"/>
        <w:numPr>
          <w:ilvl w:val="0"/>
          <w:numId w:val="0"/>
        </w:numPr>
        <w:tabs>
          <w:tab w:val="left" w:pos="0"/>
        </w:tabs>
        <w:snapToGrid w:val="0"/>
        <w:spacing w:line="400" w:lineRule="exact"/>
        <w:ind w:firstLine="420" w:firstLineChars="200"/>
        <w:jc w:val="both"/>
        <w:rPr>
          <w:b w:val="0"/>
          <w:bCs w:val="0"/>
          <w:color w:val="auto"/>
          <w:lang w:val="en-US" w:eastAsia="en-US"/>
        </w:rPr>
      </w:pPr>
      <w:r>
        <w:rPr>
          <w:rFonts w:hint="eastAsia"/>
          <w:color w:val="auto"/>
          <w:lang w:val="en-US" w:eastAsia="zh-CN"/>
        </w:rPr>
        <w:t>【</w:t>
      </w:r>
      <w:r>
        <w:rPr>
          <w:rFonts w:hint="eastAsia"/>
          <w:b/>
          <w:bCs/>
          <w:color w:val="auto"/>
          <w:lang w:val="en-US" w:eastAsia="zh-CN"/>
        </w:rPr>
        <w:t>条文说明</w:t>
      </w:r>
      <w:r>
        <w:rPr>
          <w:rFonts w:hint="eastAsia"/>
          <w:color w:val="auto"/>
          <w:lang w:val="en-US" w:eastAsia="zh-CN"/>
        </w:rPr>
        <w:t>】</w:t>
      </w:r>
      <w:r>
        <w:rPr>
          <w:rFonts w:hint="eastAsia"/>
          <w:b w:val="0"/>
          <w:bCs w:val="0"/>
          <w:color w:val="auto"/>
          <w:lang w:val="en-US" w:eastAsia="en-US"/>
        </w:rPr>
        <w:t>随着世界性能源危机的到来,开发、利用和推广可再生能源已成为人类面临的一项十分紧迫的使命。在国家有关绿色节能建筑政策的推动下</w:t>
      </w:r>
      <w:r>
        <w:rPr>
          <w:rFonts w:hint="eastAsia"/>
          <w:b w:val="0"/>
          <w:bCs w:val="0"/>
          <w:color w:val="auto"/>
          <w:lang w:val="en-US" w:eastAsia="zh-CN"/>
        </w:rPr>
        <w:t>，</w:t>
      </w:r>
      <w:r>
        <w:rPr>
          <w:rFonts w:hint="eastAsia"/>
          <w:b w:val="0"/>
          <w:bCs w:val="0"/>
          <w:color w:val="auto"/>
          <w:lang w:val="en-US" w:eastAsia="en-US"/>
        </w:rPr>
        <w:t>我国的家用太阳能系统产品发展迅速，当具备条件时</w:t>
      </w:r>
      <w:r>
        <w:rPr>
          <w:rFonts w:hint="eastAsia"/>
          <w:b w:val="0"/>
          <w:bCs w:val="0"/>
          <w:color w:val="auto"/>
          <w:lang w:val="en-US" w:eastAsia="zh-CN"/>
        </w:rPr>
        <w:t>，</w:t>
      </w:r>
      <w:r>
        <w:rPr>
          <w:rFonts w:hint="eastAsia"/>
          <w:b w:val="0"/>
          <w:bCs w:val="0"/>
          <w:color w:val="auto"/>
          <w:lang w:val="en-US" w:eastAsia="en-US"/>
        </w:rPr>
        <w:t>超低能耗居住建筑提倡采用可再生持续利用的绿色环保太阳能源</w:t>
      </w:r>
      <w:r>
        <w:rPr>
          <w:rFonts w:hint="eastAsia"/>
          <w:b w:val="0"/>
          <w:bCs w:val="0"/>
          <w:color w:val="auto"/>
          <w:lang w:val="en-US" w:eastAsia="zh-CN"/>
        </w:rPr>
        <w:t>，</w:t>
      </w:r>
      <w:r>
        <w:rPr>
          <w:rFonts w:hint="eastAsia"/>
          <w:b w:val="0"/>
          <w:bCs w:val="0"/>
          <w:color w:val="auto"/>
          <w:lang w:val="en-US" w:eastAsia="en-US"/>
        </w:rPr>
        <w:t>解决家用电器、照明用电</w:t>
      </w:r>
      <w:r>
        <w:rPr>
          <w:rFonts w:hint="eastAsia"/>
          <w:b w:val="0"/>
          <w:bCs w:val="0"/>
          <w:color w:val="auto"/>
          <w:lang w:val="en-US" w:eastAsia="zh-CN"/>
        </w:rPr>
        <w:t>，</w:t>
      </w:r>
      <w:r>
        <w:rPr>
          <w:rFonts w:hint="eastAsia"/>
          <w:b w:val="0"/>
          <w:bCs w:val="0"/>
          <w:color w:val="auto"/>
          <w:lang w:val="en-US" w:eastAsia="en-US"/>
        </w:rPr>
        <w:t>有效减少电能损耗。</w:t>
      </w:r>
    </w:p>
    <w:p>
      <w:pPr>
        <w:pStyle w:val="73"/>
        <w:numPr>
          <w:ilvl w:val="0"/>
          <w:numId w:val="21"/>
        </w:numPr>
        <w:snapToGrid w:val="0"/>
        <w:ind w:left="0" w:leftChars="0" w:firstLine="0" w:firstLineChars="0"/>
        <w:rPr>
          <w:b/>
          <w:bCs/>
          <w:color w:val="auto"/>
          <w:lang w:val="en-US" w:eastAsia="en-US"/>
        </w:rPr>
      </w:pPr>
      <w:r>
        <w:rPr>
          <w:b/>
          <w:bCs/>
          <w:color w:val="auto"/>
          <w:lang w:val="en-US" w:eastAsia="en-US"/>
        </w:rPr>
        <w:t>超低能耗建筑</w:t>
      </w:r>
      <w:r>
        <w:rPr>
          <w:rFonts w:hint="eastAsia"/>
          <w:b/>
          <w:bCs/>
          <w:color w:val="auto"/>
          <w:lang w:val="en-US" w:eastAsia="zh-CN"/>
        </w:rPr>
        <w:t>室内</w:t>
      </w:r>
      <w:r>
        <w:rPr>
          <w:b/>
          <w:bCs/>
          <w:color w:val="auto"/>
          <w:lang w:val="en-US" w:eastAsia="en-US"/>
        </w:rPr>
        <w:t>宜采用智能照明控制系统。</w:t>
      </w:r>
    </w:p>
    <w:p>
      <w:pPr>
        <w:pStyle w:val="73"/>
        <w:widowControl w:val="0"/>
        <w:numPr>
          <w:ilvl w:val="0"/>
          <w:numId w:val="0"/>
        </w:numPr>
        <w:tabs>
          <w:tab w:val="left" w:pos="0"/>
        </w:tabs>
        <w:snapToGrid w:val="0"/>
        <w:spacing w:line="400" w:lineRule="exact"/>
        <w:ind w:firstLine="422" w:firstLineChars="200"/>
        <w:jc w:val="both"/>
        <w:rPr>
          <w:rFonts w:hint="eastAsia" w:eastAsia="宋体"/>
          <w:color w:val="auto"/>
          <w:lang w:val="en-US" w:eastAsia="zh-CN"/>
        </w:rPr>
      </w:pPr>
      <w:r>
        <w:rPr>
          <w:rFonts w:hint="eastAsia"/>
          <w:b/>
          <w:bCs/>
          <w:color w:val="auto"/>
          <w:lang w:val="en-US" w:eastAsia="zh-CN"/>
        </w:rPr>
        <w:t>【条文说明】</w:t>
      </w:r>
      <w:r>
        <w:rPr>
          <w:rFonts w:hint="eastAsia"/>
          <w:color w:val="auto"/>
          <w:lang w:val="en-US" w:eastAsia="zh-CN"/>
        </w:rPr>
        <w:t>超低能耗建筑在条件具备时宜采用智能照明控制系统，从而可以方便地对各照明支路上的灯具编程预设多种照明场景设置定时和延时，联动控制窗帘、采用遥控或感应控制方式,在满足使用要求的同时，也实现节能控制。</w:t>
      </w:r>
    </w:p>
    <w:p>
      <w:pPr>
        <w:pStyle w:val="73"/>
        <w:numPr>
          <w:ilvl w:val="0"/>
          <w:numId w:val="21"/>
        </w:numPr>
        <w:snapToGrid w:val="0"/>
        <w:ind w:left="0" w:leftChars="0" w:firstLine="0" w:firstLineChars="0"/>
        <w:rPr>
          <w:b/>
          <w:bCs/>
          <w:color w:val="auto"/>
          <w:lang w:val="en-US" w:eastAsia="en-US"/>
        </w:rPr>
      </w:pPr>
      <w:r>
        <w:rPr>
          <w:b/>
          <w:bCs/>
          <w:color w:val="auto"/>
          <w:lang w:val="en-US" w:eastAsia="en-US"/>
        </w:rPr>
        <w:t>当一个楼栋单元设有两部及以上电梯时，应采用节能运行模式的控制系统。</w:t>
      </w:r>
    </w:p>
    <w:p>
      <w:pPr>
        <w:pStyle w:val="73"/>
        <w:widowControl w:val="0"/>
        <w:numPr>
          <w:ilvl w:val="0"/>
          <w:numId w:val="0"/>
        </w:numPr>
        <w:tabs>
          <w:tab w:val="left" w:pos="0"/>
        </w:tabs>
        <w:snapToGrid w:val="0"/>
        <w:spacing w:line="400" w:lineRule="exact"/>
        <w:ind w:firstLine="420" w:firstLineChars="200"/>
        <w:jc w:val="both"/>
        <w:rPr>
          <w:rFonts w:hint="eastAsia" w:eastAsia="宋体"/>
          <w:color w:val="auto"/>
          <w:lang w:val="en-US" w:eastAsia="zh-CN"/>
        </w:rPr>
      </w:pPr>
      <w:r>
        <w:rPr>
          <w:rFonts w:hint="eastAsia"/>
          <w:color w:val="auto"/>
          <w:lang w:val="en-US" w:eastAsia="zh-CN"/>
        </w:rPr>
        <w:t>【</w:t>
      </w:r>
      <w:r>
        <w:rPr>
          <w:rFonts w:hint="eastAsia"/>
          <w:b/>
          <w:bCs/>
          <w:color w:val="auto"/>
          <w:lang w:val="en-US" w:eastAsia="zh-CN"/>
        </w:rPr>
        <w:t>条文说明</w:t>
      </w:r>
      <w:r>
        <w:rPr>
          <w:rFonts w:hint="eastAsia"/>
          <w:color w:val="auto"/>
          <w:lang w:val="en-US" w:eastAsia="zh-CN"/>
        </w:rPr>
        <w:t>】一般装有2台电梯时宜选择并联控制方式；3台及以上宜选择群控控制方式；可以自动调度提高交通能力、减少候梯时间，还可自动控制照明、通风；降低电梯系统能耗。</w:t>
      </w:r>
    </w:p>
    <w:p>
      <w:pPr>
        <w:pStyle w:val="73"/>
        <w:numPr>
          <w:ilvl w:val="0"/>
          <w:numId w:val="21"/>
        </w:numPr>
        <w:snapToGrid w:val="0"/>
        <w:ind w:left="0" w:leftChars="0" w:firstLine="0" w:firstLineChars="0"/>
        <w:rPr>
          <w:b/>
          <w:bCs/>
          <w:color w:val="auto"/>
          <w:lang w:val="en-US" w:eastAsia="en-US"/>
        </w:rPr>
      </w:pPr>
      <w:r>
        <w:rPr>
          <w:b/>
          <w:bCs/>
          <w:color w:val="auto"/>
          <w:lang w:val="en-US" w:eastAsia="en-US"/>
        </w:rPr>
        <w:t>电机设备选择及其控制、计量应符合下列规定：</w:t>
      </w:r>
    </w:p>
    <w:p>
      <w:pPr>
        <w:pStyle w:val="31"/>
        <w:spacing w:before="0" w:beforeAutospacing="0" w:after="0" w:afterAutospacing="0" w:line="360" w:lineRule="auto"/>
        <w:ind w:firstLine="480"/>
        <w:rPr>
          <w:rFonts w:hint="eastAsia"/>
          <w:b/>
          <w:bCs/>
          <w:color w:val="auto"/>
          <w:sz w:val="21"/>
        </w:rPr>
      </w:pPr>
      <w:r>
        <w:rPr>
          <w:rFonts w:hint="eastAsia"/>
          <w:b/>
          <w:bCs/>
          <w:color w:val="auto"/>
          <w:sz w:val="21"/>
        </w:rPr>
        <w:t>1电机设备应采用高效节能型，其功率的选择，应根据负载特性和运行要求，使之工作在经济运行范围内；</w:t>
      </w:r>
    </w:p>
    <w:p>
      <w:pPr>
        <w:pStyle w:val="31"/>
        <w:spacing w:before="0" w:beforeAutospacing="0" w:after="0" w:afterAutospacing="0" w:line="360" w:lineRule="auto"/>
        <w:ind w:firstLine="480"/>
        <w:rPr>
          <w:rFonts w:hint="eastAsia"/>
          <w:b/>
          <w:bCs/>
          <w:color w:val="auto"/>
          <w:sz w:val="21"/>
        </w:rPr>
      </w:pPr>
      <w:r>
        <w:rPr>
          <w:rFonts w:hint="eastAsia"/>
          <w:b/>
          <w:bCs/>
          <w:color w:val="auto"/>
          <w:sz w:val="21"/>
        </w:rPr>
        <w:t>2电机设备及其监测、控制与计量应满足本标准供暖通风与空气调节、给水排水专业中针对电机设备的节能、环保措施。</w:t>
      </w:r>
    </w:p>
    <w:p>
      <w:pPr>
        <w:pStyle w:val="31"/>
        <w:spacing w:before="0" w:beforeAutospacing="0" w:after="0" w:afterAutospacing="0" w:line="360" w:lineRule="auto"/>
        <w:ind w:firstLine="480"/>
        <w:rPr>
          <w:rFonts w:hint="eastAsia"/>
          <w:color w:val="auto"/>
          <w:sz w:val="21"/>
        </w:rPr>
      </w:pPr>
      <w:r>
        <w:rPr>
          <w:rFonts w:hint="eastAsia"/>
          <w:color w:val="auto"/>
          <w:lang w:val="en-US" w:eastAsia="zh-CN"/>
        </w:rPr>
        <w:t>【</w:t>
      </w:r>
      <w:r>
        <w:rPr>
          <w:rFonts w:hint="eastAsia"/>
          <w:b/>
          <w:bCs/>
          <w:color w:val="auto"/>
          <w:lang w:val="en-US" w:eastAsia="zh-CN"/>
        </w:rPr>
        <w:t>条文说明</w:t>
      </w:r>
      <w:r>
        <w:rPr>
          <w:rFonts w:hint="eastAsia"/>
          <w:color w:val="auto"/>
          <w:lang w:val="en-US" w:eastAsia="zh-CN"/>
        </w:rPr>
        <w:t>】电机能效限定值在额定输出功率的效率应符合《中小型三相异步电动机能效限定值及能效等级》GB 18613的规定。</w:t>
      </w:r>
    </w:p>
    <w:p>
      <w:pPr>
        <w:pStyle w:val="6"/>
        <w:rPr>
          <w:rFonts w:hint="eastAsia"/>
          <w:color w:val="auto"/>
          <w:spacing w:val="0"/>
          <w:w w:val="100"/>
          <w:position w:val="0"/>
          <w:shd w:val="clear" w:color="auto" w:fill="auto"/>
          <w:lang w:val="en-US" w:eastAsia="zh-CN"/>
        </w:rPr>
      </w:pPr>
      <w:bookmarkStart w:id="108" w:name="_Toc26304"/>
      <w:r>
        <w:rPr>
          <w:rFonts w:hint="eastAsia"/>
          <w:color w:val="auto"/>
          <w:spacing w:val="0"/>
          <w:w w:val="100"/>
          <w:position w:val="0"/>
          <w:shd w:val="clear" w:color="auto" w:fill="auto"/>
          <w:lang w:val="en-US" w:eastAsia="zh-CN"/>
        </w:rPr>
        <w:t>7.3  能耗计量与管理</w:t>
      </w:r>
      <w:bookmarkEnd w:id="108"/>
    </w:p>
    <w:p>
      <w:pPr>
        <w:pStyle w:val="73"/>
        <w:numPr>
          <w:ilvl w:val="0"/>
          <w:numId w:val="22"/>
        </w:numPr>
        <w:snapToGrid w:val="0"/>
        <w:ind w:left="0" w:leftChars="0" w:firstLine="0" w:firstLineChars="0"/>
        <w:rPr>
          <w:color w:val="auto"/>
          <w:lang w:val="en-US" w:eastAsia="en-US"/>
        </w:rPr>
      </w:pPr>
      <w:r>
        <w:rPr>
          <w:rFonts w:hint="eastAsia"/>
          <w:color w:val="auto"/>
          <w:lang w:val="en-US" w:eastAsia="en-US"/>
        </w:rPr>
        <w:t>应设置室内环境质量和建筑能耗监测系统。</w:t>
      </w:r>
    </w:p>
    <w:p>
      <w:pPr>
        <w:pStyle w:val="73"/>
        <w:numPr>
          <w:ilvl w:val="0"/>
          <w:numId w:val="22"/>
        </w:numPr>
        <w:snapToGrid w:val="0"/>
        <w:ind w:left="0" w:leftChars="0" w:firstLine="0" w:firstLineChars="0"/>
        <w:rPr>
          <w:color w:val="auto"/>
          <w:lang w:val="en-US" w:eastAsia="en-US"/>
        </w:rPr>
      </w:pPr>
      <w:r>
        <w:rPr>
          <w:color w:val="auto"/>
          <w:lang w:val="en-US" w:eastAsia="en-US"/>
        </w:rPr>
        <w:t>能耗计量及监测管理应符合以下规定：</w:t>
      </w:r>
    </w:p>
    <w:p>
      <w:pPr>
        <w:pStyle w:val="31"/>
        <w:spacing w:before="0" w:beforeAutospacing="0" w:after="0" w:afterAutospacing="0" w:line="360" w:lineRule="auto"/>
        <w:ind w:firstLine="480"/>
        <w:rPr>
          <w:rFonts w:hint="eastAsia"/>
          <w:color w:val="auto"/>
          <w:sz w:val="21"/>
        </w:rPr>
      </w:pPr>
      <w:r>
        <w:rPr>
          <w:rFonts w:hint="eastAsia"/>
          <w:color w:val="auto"/>
          <w:sz w:val="21"/>
        </w:rPr>
        <w:t>1能耗应分类计量；</w:t>
      </w:r>
    </w:p>
    <w:p>
      <w:pPr>
        <w:pStyle w:val="31"/>
        <w:spacing w:before="0" w:beforeAutospacing="0" w:after="0" w:afterAutospacing="0" w:line="360" w:lineRule="auto"/>
        <w:ind w:firstLine="480"/>
        <w:rPr>
          <w:rFonts w:hint="eastAsia"/>
          <w:color w:val="auto"/>
          <w:sz w:val="21"/>
        </w:rPr>
      </w:pPr>
      <w:r>
        <w:rPr>
          <w:rFonts w:hint="eastAsia"/>
          <w:color w:val="auto"/>
          <w:sz w:val="21"/>
        </w:rPr>
        <w:t>2每套住宅、公寓或需计量的宿舍应设置电能表；</w:t>
      </w:r>
    </w:p>
    <w:p>
      <w:pPr>
        <w:pStyle w:val="31"/>
        <w:spacing w:before="0" w:beforeAutospacing="0" w:after="0" w:afterAutospacing="0" w:line="360" w:lineRule="auto"/>
        <w:ind w:firstLine="480"/>
        <w:rPr>
          <w:rFonts w:hint="eastAsia"/>
          <w:color w:val="auto"/>
          <w:sz w:val="21"/>
        </w:rPr>
      </w:pPr>
      <w:r>
        <w:rPr>
          <w:rFonts w:hint="eastAsia"/>
          <w:color w:val="auto"/>
          <w:sz w:val="21"/>
        </w:rPr>
        <w:t>3公共区域应设置能耗监测管理系统，进行能效分析和管理,实现能耗数据在线、实时监测和动态分析。</w:t>
      </w:r>
    </w:p>
    <w:p>
      <w:pPr>
        <w:pStyle w:val="73"/>
        <w:numPr>
          <w:ilvl w:val="0"/>
          <w:numId w:val="22"/>
        </w:numPr>
        <w:snapToGrid w:val="0"/>
        <w:ind w:left="0" w:leftChars="0" w:firstLine="0" w:firstLineChars="0"/>
        <w:rPr>
          <w:rFonts w:hint="eastAsia"/>
          <w:color w:val="auto"/>
          <w:lang w:val="en-US" w:eastAsia="en-US"/>
        </w:rPr>
      </w:pPr>
      <w:r>
        <w:rPr>
          <w:rFonts w:hint="eastAsia"/>
          <w:color w:val="auto"/>
          <w:lang w:val="en-US" w:eastAsia="en-US"/>
        </w:rPr>
        <w:t>室内环境质量和建筑能耗监测系统应对建筑室内环境关键参数和建筑能耗进行数据在线监测、记录和动态分析，并符合下列规定：</w:t>
      </w:r>
    </w:p>
    <w:p>
      <w:pPr>
        <w:pStyle w:val="31"/>
        <w:spacing w:before="0" w:beforeAutospacing="0" w:after="0" w:afterAutospacing="0" w:line="360" w:lineRule="auto"/>
        <w:ind w:firstLine="480"/>
        <w:rPr>
          <w:rFonts w:hint="eastAsia"/>
          <w:color w:val="auto"/>
          <w:sz w:val="21"/>
          <w:lang w:val="en-US" w:eastAsia="zh-CN"/>
        </w:rPr>
      </w:pPr>
      <w:r>
        <w:rPr>
          <w:rFonts w:hint="eastAsia"/>
          <w:color w:val="auto"/>
          <w:sz w:val="21"/>
          <w:lang w:val="en-US" w:eastAsia="zh-CN"/>
        </w:rPr>
        <w:t>1 应对建筑主要功能空间的室内环境进行监测，宜分层、分朝向、分类型进行监测与计量；</w:t>
      </w:r>
    </w:p>
    <w:p>
      <w:pPr>
        <w:pStyle w:val="31"/>
        <w:spacing w:before="0" w:beforeAutospacing="0" w:after="0" w:afterAutospacing="0" w:line="360" w:lineRule="auto"/>
        <w:ind w:firstLine="480"/>
        <w:rPr>
          <w:rFonts w:hint="eastAsia"/>
          <w:color w:val="auto"/>
          <w:sz w:val="21"/>
          <w:lang w:val="en-US" w:eastAsia="zh-CN"/>
        </w:rPr>
      </w:pPr>
      <w:r>
        <w:rPr>
          <w:rFonts w:hint="eastAsia"/>
          <w:color w:val="auto"/>
          <w:sz w:val="21"/>
          <w:lang w:val="en-US" w:eastAsia="zh-CN"/>
        </w:rPr>
        <w:t>2 应按能耗核算单位及用电、自来水、蒸汽、热水、热/冷量、燃气、油或其他燃料等的不同能耗形式，进行分类分项计量；</w:t>
      </w:r>
    </w:p>
    <w:p>
      <w:pPr>
        <w:pStyle w:val="31"/>
        <w:spacing w:before="0" w:beforeAutospacing="0" w:after="0" w:afterAutospacing="0" w:line="360" w:lineRule="auto"/>
        <w:ind w:firstLine="480"/>
        <w:rPr>
          <w:rFonts w:hint="eastAsia"/>
          <w:color w:val="auto"/>
          <w:sz w:val="21"/>
          <w:lang w:val="en-US" w:eastAsia="zh-CN"/>
        </w:rPr>
      </w:pPr>
      <w:r>
        <w:rPr>
          <w:rFonts w:hint="eastAsia"/>
          <w:color w:val="auto"/>
          <w:sz w:val="21"/>
          <w:lang w:val="en-US" w:eastAsia="zh-CN"/>
        </w:rPr>
        <w:t>3 应按照明插座、空调、电力、特殊用电分项进行电能监测与计量；</w:t>
      </w:r>
    </w:p>
    <w:p>
      <w:pPr>
        <w:pStyle w:val="31"/>
        <w:spacing w:before="0" w:beforeAutospacing="0" w:after="0" w:afterAutospacing="0" w:line="360" w:lineRule="auto"/>
        <w:ind w:firstLine="480"/>
        <w:rPr>
          <w:rFonts w:hint="eastAsia"/>
          <w:color w:val="auto"/>
          <w:sz w:val="21"/>
          <w:lang w:val="en-US" w:eastAsia="zh-CN"/>
        </w:rPr>
      </w:pPr>
      <w:r>
        <w:rPr>
          <w:rFonts w:hint="eastAsia"/>
          <w:color w:val="auto"/>
          <w:sz w:val="21"/>
          <w:lang w:val="en-US" w:eastAsia="zh-CN"/>
        </w:rPr>
        <w:t>4 应对冷热源、输配系统、单台大于等于 100kW 的用电设备等关键系统能耗或能耗设备进行重点监测与计量；</w:t>
      </w:r>
    </w:p>
    <w:p>
      <w:pPr>
        <w:pStyle w:val="31"/>
        <w:spacing w:before="0" w:beforeAutospacing="0" w:after="0" w:afterAutospacing="0" w:line="360" w:lineRule="auto"/>
        <w:ind w:firstLine="480"/>
        <w:rPr>
          <w:rFonts w:hint="eastAsia"/>
          <w:color w:val="auto"/>
          <w:sz w:val="21"/>
          <w:lang w:val="en-US" w:eastAsia="zh-CN"/>
        </w:rPr>
      </w:pPr>
      <w:r>
        <w:rPr>
          <w:rFonts w:hint="eastAsia"/>
          <w:color w:val="auto"/>
          <w:sz w:val="21"/>
          <w:lang w:val="en-US" w:eastAsia="zh-CN"/>
        </w:rPr>
        <w:t>5 当采用可再生能源时，应对其单独进行计量；</w:t>
      </w:r>
    </w:p>
    <w:p>
      <w:pPr>
        <w:pStyle w:val="31"/>
        <w:spacing w:before="0" w:beforeAutospacing="0" w:after="0" w:afterAutospacing="0" w:line="360" w:lineRule="auto"/>
        <w:ind w:firstLine="480"/>
        <w:rPr>
          <w:rFonts w:hint="eastAsia"/>
          <w:color w:val="auto"/>
          <w:sz w:val="21"/>
          <w:lang w:val="en-US" w:eastAsia="zh-CN"/>
        </w:rPr>
      </w:pPr>
      <w:r>
        <w:rPr>
          <w:rFonts w:hint="eastAsia"/>
          <w:color w:val="auto"/>
          <w:sz w:val="21"/>
          <w:lang w:val="en-US" w:eastAsia="zh-CN"/>
        </w:rPr>
        <w:t>6 宜对室外温湿度、太阳辐照度等气象参数进行监测；</w:t>
      </w:r>
    </w:p>
    <w:p>
      <w:pPr>
        <w:pStyle w:val="31"/>
        <w:spacing w:before="0" w:beforeAutospacing="0" w:after="0" w:afterAutospacing="0" w:line="360" w:lineRule="auto"/>
        <w:ind w:firstLine="480"/>
        <w:rPr>
          <w:rFonts w:hint="eastAsia"/>
          <w:color w:val="auto"/>
          <w:sz w:val="21"/>
          <w:lang w:val="en-US" w:eastAsia="zh-CN"/>
        </w:rPr>
      </w:pPr>
      <w:r>
        <w:rPr>
          <w:rFonts w:hint="eastAsia"/>
          <w:color w:val="auto"/>
          <w:sz w:val="21"/>
          <w:lang w:val="en-US" w:eastAsia="zh-CN"/>
        </w:rPr>
        <w:t>7 宜对公共建筑使用人数进行统计。</w:t>
      </w:r>
    </w:p>
    <w:p>
      <w:pPr>
        <w:pStyle w:val="73"/>
        <w:numPr>
          <w:ilvl w:val="0"/>
          <w:numId w:val="22"/>
        </w:numPr>
        <w:snapToGrid w:val="0"/>
        <w:ind w:left="0" w:leftChars="0" w:firstLine="0" w:firstLineChars="0"/>
        <w:rPr>
          <w:color w:val="auto"/>
          <w:lang w:val="en-US" w:eastAsia="en-US"/>
        </w:rPr>
      </w:pPr>
      <w:r>
        <w:rPr>
          <w:color w:val="auto"/>
          <w:lang w:val="en-US" w:eastAsia="en-US"/>
        </w:rPr>
        <w:t>用于能源监测的电能表宜采用模数化导轨安装的直接接入静止式交流有功电能表。</w:t>
      </w:r>
    </w:p>
    <w:p>
      <w:pPr>
        <w:pStyle w:val="73"/>
        <w:numPr>
          <w:ilvl w:val="0"/>
          <w:numId w:val="22"/>
        </w:numPr>
        <w:snapToGrid w:val="0"/>
        <w:ind w:left="0" w:leftChars="0" w:firstLine="0" w:firstLineChars="0"/>
        <w:rPr>
          <w:color w:val="auto"/>
          <w:lang w:val="en-US" w:eastAsia="en-US"/>
        </w:rPr>
      </w:pPr>
      <w:r>
        <w:rPr>
          <w:color w:val="auto"/>
          <w:lang w:val="en-US" w:eastAsia="en-US"/>
        </w:rPr>
        <w:t>选用计量表应带通信接口，具有远传功能。</w:t>
      </w:r>
    </w:p>
    <w:p>
      <w:pPr>
        <w:pStyle w:val="73"/>
        <w:widowControl w:val="0"/>
        <w:numPr>
          <w:ilvl w:val="0"/>
          <w:numId w:val="0"/>
        </w:numPr>
        <w:tabs>
          <w:tab w:val="left" w:pos="0"/>
        </w:tabs>
        <w:snapToGrid w:val="0"/>
        <w:spacing w:line="400" w:lineRule="exact"/>
        <w:jc w:val="both"/>
        <w:rPr>
          <w:color w:val="auto"/>
          <w:lang w:val="en-US" w:eastAsia="en-US"/>
        </w:rPr>
      </w:pPr>
    </w:p>
    <w:p>
      <w:pPr>
        <w:pStyle w:val="73"/>
        <w:widowControl w:val="0"/>
        <w:numPr>
          <w:ilvl w:val="0"/>
          <w:numId w:val="0"/>
        </w:numPr>
        <w:tabs>
          <w:tab w:val="left" w:pos="0"/>
        </w:tabs>
        <w:snapToGrid w:val="0"/>
        <w:spacing w:line="400" w:lineRule="exact"/>
        <w:jc w:val="both"/>
        <w:rPr>
          <w:color w:val="auto"/>
          <w:lang w:val="en-US" w:eastAsia="en-US"/>
        </w:rPr>
      </w:pPr>
    </w:p>
    <w:p>
      <w:pPr>
        <w:rPr>
          <w:color w:val="auto"/>
        </w:rPr>
      </w:pPr>
      <w:r>
        <w:rPr>
          <w:color w:val="auto"/>
        </w:rPr>
        <w:br w:type="page"/>
      </w:r>
    </w:p>
    <w:p>
      <w:pPr>
        <w:pStyle w:val="32"/>
        <w:rPr>
          <w:rFonts w:hint="eastAsia" w:ascii="宋体" w:hAnsi="宋体"/>
          <w:color w:val="auto"/>
          <w:lang w:val="en-US" w:eastAsia="zh-CN"/>
        </w:rPr>
      </w:pPr>
      <w:bookmarkStart w:id="109" w:name="_Toc19541"/>
      <w:bookmarkStart w:id="110" w:name="bookmark58"/>
      <w:r>
        <w:rPr>
          <w:rFonts w:hint="eastAsia" w:ascii="宋体" w:hAnsi="宋体"/>
          <w:color w:val="auto"/>
          <w:lang w:val="en-US" w:eastAsia="zh-CN"/>
        </w:rPr>
        <w:t>8可再生能源</w:t>
      </w:r>
      <w:bookmarkEnd w:id="109"/>
    </w:p>
    <w:p>
      <w:pPr>
        <w:pStyle w:val="6"/>
        <w:rPr>
          <w:color w:val="auto"/>
        </w:rPr>
      </w:pPr>
      <w:bookmarkStart w:id="111" w:name="bookmark70"/>
      <w:bookmarkStart w:id="112" w:name="_Toc3400"/>
      <w:r>
        <w:rPr>
          <w:rFonts w:hint="eastAsia"/>
          <w:color w:val="auto"/>
          <w:spacing w:val="0"/>
          <w:w w:val="100"/>
          <w:position w:val="0"/>
          <w:shd w:val="clear" w:color="auto" w:fill="auto"/>
          <w:lang w:val="en-US" w:eastAsia="zh-CN"/>
        </w:rPr>
        <w:t xml:space="preserve">8.1 </w:t>
      </w:r>
      <w:r>
        <w:rPr>
          <w:color w:val="auto"/>
          <w:spacing w:val="0"/>
          <w:w w:val="100"/>
          <w:position w:val="0"/>
          <w:shd w:val="clear" w:color="auto" w:fill="auto"/>
        </w:rPr>
        <w:t>一般规定</w:t>
      </w:r>
      <w:bookmarkEnd w:id="111"/>
      <w:bookmarkEnd w:id="112"/>
    </w:p>
    <w:p>
      <w:pPr>
        <w:pStyle w:val="73"/>
        <w:numPr>
          <w:ilvl w:val="0"/>
          <w:numId w:val="23"/>
        </w:numPr>
        <w:snapToGrid w:val="0"/>
        <w:ind w:left="0" w:leftChars="0" w:firstLine="0" w:firstLineChars="0"/>
        <w:rPr>
          <w:b/>
          <w:bCs/>
          <w:color w:val="auto"/>
          <w:lang w:val="en-US" w:eastAsia="en-US"/>
        </w:rPr>
      </w:pPr>
      <w:bookmarkStart w:id="113" w:name="bookmark73"/>
      <w:bookmarkStart w:id="114" w:name="bookmark72"/>
      <w:r>
        <w:rPr>
          <w:b/>
          <w:bCs/>
          <w:color w:val="auto"/>
          <w:lang w:val="en-US" w:eastAsia="en-US"/>
        </w:rPr>
        <w:t>应通过对当地环境资源条件和技术经济的分析，结合国家及</w:t>
      </w:r>
      <w:bookmarkEnd w:id="113"/>
      <w:bookmarkEnd w:id="114"/>
      <w:r>
        <w:rPr>
          <w:rFonts w:hint="eastAsia"/>
          <w:b/>
          <w:bCs/>
          <w:color w:val="auto"/>
          <w:lang w:val="en-US" w:eastAsia="zh-CN"/>
        </w:rPr>
        <w:t>辽宁</w:t>
      </w:r>
      <w:r>
        <w:rPr>
          <w:b/>
          <w:bCs/>
          <w:color w:val="auto"/>
          <w:lang w:val="en-US" w:eastAsia="en-US"/>
        </w:rPr>
        <w:t>省相关政策，优先应用可再生能源。</w:t>
      </w:r>
      <w:r>
        <w:rPr>
          <w:b/>
          <w:bCs/>
          <w:color w:val="auto"/>
          <w:lang w:val="en-US" w:eastAsia="en-US"/>
        </w:rPr>
        <w:tab/>
      </w:r>
    </w:p>
    <w:p>
      <w:pPr>
        <w:pStyle w:val="73"/>
        <w:numPr>
          <w:ilvl w:val="0"/>
          <w:numId w:val="23"/>
        </w:numPr>
        <w:snapToGrid w:val="0"/>
        <w:ind w:left="0" w:leftChars="0" w:firstLine="0" w:firstLineChars="0"/>
        <w:rPr>
          <w:b/>
          <w:bCs/>
          <w:color w:val="auto"/>
          <w:lang w:val="en-US" w:eastAsia="en-US"/>
        </w:rPr>
      </w:pPr>
      <w:bookmarkStart w:id="115" w:name="bookmark74"/>
      <w:r>
        <w:rPr>
          <w:b/>
          <w:bCs/>
          <w:color w:val="auto"/>
          <w:lang w:val="en-US" w:eastAsia="en-US"/>
        </w:rPr>
        <w:t>可再生能源利用设施的设计应与主体设计同步。</w:t>
      </w:r>
      <w:bookmarkEnd w:id="115"/>
    </w:p>
    <w:p>
      <w:pPr>
        <w:pStyle w:val="73"/>
        <w:numPr>
          <w:ilvl w:val="0"/>
          <w:numId w:val="23"/>
        </w:numPr>
        <w:snapToGrid w:val="0"/>
        <w:ind w:left="0" w:leftChars="0" w:firstLine="0" w:firstLineChars="0"/>
        <w:rPr>
          <w:b/>
          <w:bCs/>
          <w:color w:val="auto"/>
          <w:lang w:val="en-US" w:eastAsia="en-US"/>
        </w:rPr>
      </w:pPr>
      <w:r>
        <w:rPr>
          <w:rFonts w:hint="eastAsia"/>
          <w:b/>
          <w:bCs/>
          <w:color w:val="auto"/>
          <w:lang w:val="en-US" w:eastAsia="en-US"/>
        </w:rPr>
        <w:t>当环境条件允许且经济技术比较合理时，宜采用太阳能、风能作为补充电力能源，为庭院及景观照明、地下车库照明、公共走廊照明等供电。</w:t>
      </w:r>
    </w:p>
    <w:p>
      <w:pPr>
        <w:pStyle w:val="73"/>
        <w:widowControl w:val="0"/>
        <w:numPr>
          <w:ilvl w:val="0"/>
          <w:numId w:val="0"/>
        </w:numPr>
        <w:tabs>
          <w:tab w:val="left" w:pos="0"/>
        </w:tabs>
        <w:snapToGrid w:val="0"/>
        <w:spacing w:line="400" w:lineRule="exact"/>
        <w:jc w:val="both"/>
        <w:rPr>
          <w:color w:val="auto"/>
          <w:lang w:val="en-US" w:eastAsia="en-US"/>
        </w:rPr>
      </w:pPr>
      <w:r>
        <w:rPr>
          <w:rFonts w:hint="eastAsia"/>
          <w:color w:val="auto"/>
          <w:lang w:val="en-US" w:eastAsia="zh-CN"/>
        </w:rPr>
        <w:t>【条文说明】</w:t>
      </w:r>
      <w:r>
        <w:rPr>
          <w:rFonts w:hint="eastAsia"/>
          <w:color w:val="auto"/>
          <w:lang w:val="en-US" w:eastAsia="en-US"/>
        </w:rPr>
        <w:t>2022 年6月30 日，住房和城乡建设部、国家发展改革委发布《关于印发城乡建设领域碳达峰实施方案的通知》 ( 建标(2022) 53 号)。实施方案指出在太阳能资源较丰富地区及有稳定热水需求的建筑中，积极推广太阳能光热建筑应用。因地制宜推进地热能、生物质能应用，推广空气源等各类电动热泵技术。到 2025 年城镇建筑可再生能源替代率达到8%。引导建筑供暖、生活热水、炊事等向电气化发展，到2030年建筑用电占建筑能耗比例超过65%。推动开展新建公共建筑全面电气化，到2030年电气化比例达到20%。推广热泵热水器、高效电炉灶等替代燃气产品，推动高效直流电器与设备应用。推动智能微电网、“光储直柔”、蓄冷蓄热负荷灵活调节、虚拟电厂等技术应用，优先消纳可再生能源电力，主动参与电力需求侧响应。探索建筑用电设备智能群控技术，在满足用电需求前提下，合理调配用电负荷，实现电力少增容、不增容。根据既有能源基础设施和经济承受能力，因地制宜探索氢燃料电池分布式热电联供。推动建筑热源端低碳化，综合利用热电联产余热工业余热、核电余热，根据各地实际情况应用尽用。充分发挥城市热电供热能力，提高城市热电生物质耦合能力。</w:t>
      </w:r>
    </w:p>
    <w:p>
      <w:pPr>
        <w:pStyle w:val="6"/>
        <w:rPr>
          <w:color w:val="auto"/>
          <w:spacing w:val="0"/>
          <w:w w:val="100"/>
          <w:position w:val="0"/>
          <w:shd w:val="clear" w:color="auto" w:fill="auto"/>
        </w:rPr>
      </w:pPr>
      <w:bookmarkStart w:id="116" w:name="_Toc2959"/>
      <w:bookmarkStart w:id="117" w:name="bookmark75"/>
      <w:r>
        <w:rPr>
          <w:rFonts w:hint="eastAsia"/>
          <w:color w:val="auto"/>
          <w:spacing w:val="0"/>
          <w:w w:val="100"/>
          <w:position w:val="0"/>
          <w:shd w:val="clear" w:color="auto" w:fill="auto"/>
          <w:lang w:val="en-US" w:eastAsia="zh-CN"/>
        </w:rPr>
        <w:t xml:space="preserve">8.2 </w:t>
      </w:r>
      <w:r>
        <w:rPr>
          <w:color w:val="auto"/>
          <w:spacing w:val="0"/>
          <w:w w:val="100"/>
          <w:position w:val="0"/>
          <w:shd w:val="clear" w:color="auto" w:fill="auto"/>
        </w:rPr>
        <w:t>太阳能系统</w:t>
      </w:r>
      <w:bookmarkEnd w:id="116"/>
      <w:r>
        <w:rPr>
          <w:color w:val="auto"/>
          <w:spacing w:val="0"/>
          <w:w w:val="100"/>
          <w:position w:val="0"/>
          <w:shd w:val="clear" w:color="auto" w:fill="auto"/>
        </w:rPr>
        <w:t xml:space="preserve"> </w:t>
      </w:r>
      <w:bookmarkEnd w:id="117"/>
    </w:p>
    <w:p>
      <w:pPr>
        <w:pStyle w:val="73"/>
        <w:numPr>
          <w:ilvl w:val="0"/>
          <w:numId w:val="24"/>
        </w:numPr>
        <w:snapToGrid w:val="0"/>
        <w:ind w:left="0" w:leftChars="0" w:firstLine="0" w:firstLineChars="0"/>
        <w:rPr>
          <w:b/>
          <w:bCs/>
          <w:color w:val="auto"/>
          <w:lang w:val="en-US" w:eastAsia="en-US"/>
        </w:rPr>
      </w:pPr>
      <w:r>
        <w:rPr>
          <w:b/>
          <w:bCs/>
          <w:color w:val="auto"/>
          <w:lang w:val="en-US" w:eastAsia="en-US"/>
        </w:rPr>
        <w:t>新建建筑应安装太阳能系统，太阳能系统的形式应通过经济技术分析后确定，并应符合以下规定：</w:t>
      </w:r>
    </w:p>
    <w:p>
      <w:pPr>
        <w:pStyle w:val="31"/>
        <w:spacing w:before="0" w:beforeAutospacing="0" w:after="0" w:afterAutospacing="0" w:line="360" w:lineRule="auto"/>
        <w:ind w:firstLine="480"/>
        <w:rPr>
          <w:rFonts w:hint="eastAsia"/>
          <w:b/>
          <w:bCs/>
          <w:color w:val="auto"/>
          <w:sz w:val="21"/>
        </w:rPr>
      </w:pPr>
      <w:r>
        <w:rPr>
          <w:rFonts w:hint="eastAsia"/>
          <w:b/>
          <w:bCs/>
          <w:color w:val="auto"/>
          <w:sz w:val="21"/>
        </w:rPr>
        <w:t>1当采用太阳能热水系统时，应满足本标准第</w:t>
      </w:r>
      <w:r>
        <w:rPr>
          <w:rFonts w:hint="eastAsia"/>
          <w:b/>
          <w:bCs/>
          <w:color w:val="auto"/>
          <w:sz w:val="21"/>
          <w:lang w:val="en-US" w:eastAsia="zh-CN"/>
        </w:rPr>
        <w:t>6</w:t>
      </w:r>
      <w:r>
        <w:rPr>
          <w:rFonts w:hint="eastAsia"/>
          <w:b/>
          <w:bCs/>
          <w:color w:val="auto"/>
          <w:sz w:val="21"/>
          <w:lang w:val="en-US" w:eastAsia="en-US"/>
        </w:rPr>
        <w:t>.3</w:t>
      </w:r>
      <w:r>
        <w:rPr>
          <w:rFonts w:hint="eastAsia"/>
          <w:b/>
          <w:bCs/>
          <w:color w:val="auto"/>
          <w:sz w:val="21"/>
        </w:rPr>
        <w:t>节的规定；</w:t>
      </w:r>
    </w:p>
    <w:p>
      <w:pPr>
        <w:pStyle w:val="31"/>
        <w:spacing w:before="0" w:beforeAutospacing="0" w:after="0" w:afterAutospacing="0" w:line="360" w:lineRule="auto"/>
        <w:ind w:firstLine="480"/>
        <w:rPr>
          <w:rFonts w:hint="eastAsia"/>
          <w:b/>
          <w:bCs/>
          <w:color w:val="auto"/>
          <w:sz w:val="21"/>
        </w:rPr>
      </w:pPr>
      <w:r>
        <w:rPr>
          <w:rFonts w:hint="eastAsia"/>
          <w:b/>
          <w:bCs/>
          <w:color w:val="auto"/>
          <w:sz w:val="21"/>
        </w:rPr>
        <w:t>2当采用太阳能光伏发电系统时，应有不少于可使用屋面总面积50%的屋面设置太阳能光伏组件，并应符合国家和</w:t>
      </w:r>
      <w:r>
        <w:rPr>
          <w:rFonts w:hint="eastAsia"/>
          <w:b/>
          <w:bCs/>
          <w:color w:val="auto"/>
          <w:sz w:val="21"/>
          <w:lang w:val="en-US" w:eastAsia="zh-CN"/>
        </w:rPr>
        <w:t>辽宁</w:t>
      </w:r>
      <w:r>
        <w:rPr>
          <w:rFonts w:hint="eastAsia"/>
          <w:b/>
          <w:bCs/>
          <w:color w:val="auto"/>
          <w:sz w:val="21"/>
        </w:rPr>
        <w:t>省现行相关技术标准的规定。</w:t>
      </w:r>
    </w:p>
    <w:p>
      <w:pPr>
        <w:pStyle w:val="31"/>
        <w:spacing w:before="0" w:beforeAutospacing="0" w:after="0" w:afterAutospacing="0" w:line="360" w:lineRule="auto"/>
        <w:ind w:firstLine="420" w:firstLineChars="200"/>
        <w:rPr>
          <w:rFonts w:hint="eastAsia" w:eastAsia="宋体"/>
          <w:color w:val="auto"/>
          <w:sz w:val="21"/>
          <w:lang w:eastAsia="zh-CN"/>
        </w:rPr>
      </w:pPr>
      <w:r>
        <w:rPr>
          <w:rFonts w:hint="eastAsia"/>
          <w:color w:val="auto"/>
          <w:sz w:val="21"/>
          <w:lang w:eastAsia="zh-CN"/>
        </w:rPr>
        <w:t>【</w:t>
      </w:r>
      <w:r>
        <w:rPr>
          <w:rFonts w:hint="eastAsia"/>
          <w:color w:val="auto"/>
          <w:sz w:val="21"/>
          <w:lang w:val="en-US" w:eastAsia="zh-CN"/>
        </w:rPr>
        <w:t>条文说明</w:t>
      </w:r>
      <w:r>
        <w:rPr>
          <w:rFonts w:hint="eastAsia"/>
          <w:color w:val="auto"/>
          <w:sz w:val="21"/>
          <w:lang w:eastAsia="zh-CN"/>
        </w:rPr>
        <w:t>】2022年5月14日，国家发展改革委、国家能源局印发《关于促进新时代新能源高质量发展的实施方案》，方案指出要实现到2030年风电、太阳能发电总装机容量达到12亿千瓦以上的目标，推进新能源在工业和建筑领域的应用，在具备条件的工业企业、工业园区，加快发展分布式光伏、分散式风电等新能源项目，支持工业绿色微电网和源网荷储一体化项目建设，推进多能互补高效利用，开展新能源电力直供电试点，提高终端用能的新能源电力比重。推动太阳能与建筑深度融合发展。完善光伏建筑一体化应用技术体系，壮大光伏电力生产型消费者群体。到2025年，公共机构新建建筑屋顶光伏覆盖率力争达到50%；鼓励公共机构既有建筑等安装光伏或太阳能热利用设施。</w:t>
      </w:r>
    </w:p>
    <w:p>
      <w:pPr>
        <w:pStyle w:val="73"/>
        <w:numPr>
          <w:ilvl w:val="0"/>
          <w:numId w:val="24"/>
        </w:numPr>
        <w:snapToGrid w:val="0"/>
        <w:ind w:left="0" w:leftChars="0" w:firstLine="0" w:firstLineChars="0"/>
        <w:rPr>
          <w:b/>
          <w:bCs/>
          <w:color w:val="auto"/>
          <w:lang w:val="en-US" w:eastAsia="en-US"/>
        </w:rPr>
      </w:pPr>
      <w:r>
        <w:rPr>
          <w:b/>
          <w:bCs/>
          <w:color w:val="auto"/>
          <w:lang w:val="en-US" w:eastAsia="en-US"/>
        </w:rPr>
        <w:t>太阳能光热、光伏利用方案应在建筑规划设计阶段结合建筑布局、立面要求、周围环境、使用功能和设备安装条件等因素进行一体化设计，并应满足现行国家及</w:t>
      </w:r>
      <w:r>
        <w:rPr>
          <w:rFonts w:hint="eastAsia"/>
          <w:b/>
          <w:bCs/>
          <w:color w:val="auto"/>
          <w:lang w:val="en-US" w:eastAsia="zh-CN"/>
        </w:rPr>
        <w:t>辽宁</w:t>
      </w:r>
      <w:r>
        <w:rPr>
          <w:b/>
          <w:bCs/>
          <w:color w:val="auto"/>
          <w:lang w:val="en-US" w:eastAsia="en-US"/>
        </w:rPr>
        <w:t>省标准的相关要求。</w:t>
      </w:r>
    </w:p>
    <w:p>
      <w:pPr>
        <w:pStyle w:val="73"/>
        <w:numPr>
          <w:ilvl w:val="0"/>
          <w:numId w:val="24"/>
        </w:numPr>
        <w:snapToGrid w:val="0"/>
        <w:ind w:left="0" w:leftChars="0" w:firstLine="0" w:firstLineChars="0"/>
        <w:rPr>
          <w:b/>
          <w:bCs/>
          <w:color w:val="auto"/>
          <w:lang w:val="en-US" w:eastAsia="en-US"/>
        </w:rPr>
      </w:pPr>
      <w:r>
        <w:rPr>
          <w:b/>
          <w:bCs/>
          <w:color w:val="auto"/>
          <w:lang w:val="en-US" w:eastAsia="en-US"/>
        </w:rPr>
        <w:t>采用太阳能光伏发电系统或太阳能热利用系统的建筑，应满足使用、施工安装和维护等要求，并应符合下列规定:</w:t>
      </w:r>
    </w:p>
    <w:p>
      <w:pPr>
        <w:pStyle w:val="31"/>
        <w:spacing w:before="0" w:beforeAutospacing="0" w:after="0" w:afterAutospacing="0" w:line="360" w:lineRule="auto"/>
        <w:ind w:firstLine="480"/>
        <w:rPr>
          <w:rFonts w:hint="eastAsia"/>
          <w:b/>
          <w:bCs/>
          <w:color w:val="auto"/>
          <w:sz w:val="21"/>
        </w:rPr>
      </w:pPr>
      <w:r>
        <w:rPr>
          <w:rFonts w:hint="eastAsia"/>
          <w:b/>
          <w:bCs/>
          <w:color w:val="auto"/>
          <w:sz w:val="21"/>
          <w:lang w:val="en-US" w:eastAsia="zh-CN"/>
        </w:rPr>
        <w:t>1</w:t>
      </w:r>
      <w:r>
        <w:rPr>
          <w:rFonts w:hint="eastAsia"/>
          <w:b/>
          <w:bCs/>
          <w:color w:val="auto"/>
          <w:sz w:val="21"/>
        </w:rPr>
        <w:t>太阳能装置设置于屋面时，屋面应为无南向遮挡的平屋面或南向坡屋面；</w:t>
      </w:r>
    </w:p>
    <w:p>
      <w:pPr>
        <w:pStyle w:val="31"/>
        <w:spacing w:before="0" w:beforeAutospacing="0" w:after="0" w:afterAutospacing="0" w:line="360" w:lineRule="auto"/>
        <w:ind w:firstLine="480"/>
        <w:rPr>
          <w:rFonts w:hint="eastAsia"/>
          <w:b/>
          <w:bCs/>
          <w:color w:val="auto"/>
          <w:sz w:val="21"/>
        </w:rPr>
      </w:pPr>
      <w:r>
        <w:rPr>
          <w:rFonts w:hint="eastAsia"/>
          <w:b/>
          <w:bCs/>
          <w:color w:val="auto"/>
          <w:sz w:val="21"/>
        </w:rPr>
        <w:t>2</w:t>
      </w:r>
      <w:r>
        <w:rPr>
          <w:rFonts w:hint="eastAsia"/>
          <w:b/>
          <w:bCs/>
          <w:color w:val="auto"/>
          <w:sz w:val="21"/>
        </w:rPr>
        <w:tab/>
      </w:r>
      <w:r>
        <w:rPr>
          <w:rFonts w:hint="eastAsia"/>
          <w:b/>
          <w:bCs/>
          <w:color w:val="auto"/>
          <w:sz w:val="21"/>
        </w:rPr>
        <w:t>女儿墙、装饰构架等设施不应影响太阳能板的日照要求；</w:t>
      </w:r>
    </w:p>
    <w:p>
      <w:pPr>
        <w:pStyle w:val="31"/>
        <w:spacing w:before="0" w:beforeAutospacing="0" w:after="0" w:afterAutospacing="0" w:line="360" w:lineRule="auto"/>
        <w:ind w:firstLine="480"/>
        <w:rPr>
          <w:rFonts w:hint="eastAsia"/>
          <w:b/>
          <w:bCs/>
          <w:color w:val="auto"/>
          <w:sz w:val="21"/>
        </w:rPr>
      </w:pPr>
      <w:r>
        <w:rPr>
          <w:rFonts w:hint="eastAsia"/>
          <w:b/>
          <w:bCs/>
          <w:color w:val="auto"/>
          <w:sz w:val="21"/>
        </w:rPr>
        <w:t>3太阳能光伏组件或集热板宜与建筑立面设计相协调。</w:t>
      </w:r>
    </w:p>
    <w:p>
      <w:pPr>
        <w:pStyle w:val="31"/>
        <w:spacing w:before="0" w:beforeAutospacing="0" w:after="0" w:afterAutospacing="0" w:line="360" w:lineRule="auto"/>
        <w:ind w:firstLine="422" w:firstLineChars="200"/>
        <w:rPr>
          <w:rFonts w:hint="eastAsia" w:eastAsia="宋体"/>
          <w:color w:val="auto"/>
          <w:sz w:val="21"/>
          <w:lang w:eastAsia="zh-CN"/>
        </w:rPr>
      </w:pPr>
      <w:r>
        <w:rPr>
          <w:rFonts w:hint="eastAsia"/>
          <w:b/>
          <w:bCs/>
          <w:color w:val="auto"/>
          <w:sz w:val="21"/>
          <w:lang w:eastAsia="zh-CN"/>
        </w:rPr>
        <w:t>【</w:t>
      </w:r>
      <w:r>
        <w:rPr>
          <w:rFonts w:hint="eastAsia"/>
          <w:b/>
          <w:bCs/>
          <w:color w:val="auto"/>
          <w:sz w:val="21"/>
          <w:lang w:val="en-US" w:eastAsia="zh-CN"/>
        </w:rPr>
        <w:t>条文说明</w:t>
      </w:r>
      <w:r>
        <w:rPr>
          <w:rFonts w:hint="eastAsia"/>
          <w:b/>
          <w:bCs/>
          <w:color w:val="auto"/>
          <w:sz w:val="21"/>
          <w:lang w:eastAsia="zh-CN"/>
        </w:rPr>
        <w:t>】</w:t>
      </w:r>
      <w:r>
        <w:rPr>
          <w:rFonts w:hint="eastAsia"/>
          <w:color w:val="auto"/>
          <w:sz w:val="21"/>
        </w:rPr>
        <w:t>当采用光伏建筑一体化(BIPV) 技术时，应满足现行国家标准《建筑光伏系统应用技术标准》GB/T 51368 及《光伏与建筑一体化发电系统验收规范》GB/T 37655 等相关要求</w:t>
      </w:r>
      <w:r>
        <w:rPr>
          <w:rFonts w:hint="eastAsia"/>
          <w:color w:val="auto"/>
          <w:sz w:val="21"/>
          <w:lang w:eastAsia="zh-CN"/>
        </w:rPr>
        <w:t>。</w:t>
      </w:r>
    </w:p>
    <w:p>
      <w:pPr>
        <w:pStyle w:val="73"/>
        <w:numPr>
          <w:ilvl w:val="0"/>
          <w:numId w:val="24"/>
        </w:numPr>
        <w:snapToGrid w:val="0"/>
        <w:ind w:left="0" w:leftChars="0" w:firstLine="0" w:firstLineChars="0"/>
        <w:rPr>
          <w:b/>
          <w:bCs/>
          <w:color w:val="auto"/>
          <w:lang w:val="en-US" w:eastAsia="en-US"/>
        </w:rPr>
      </w:pPr>
      <w:bookmarkStart w:id="118" w:name="bookmark77"/>
      <w:r>
        <w:rPr>
          <w:b/>
          <w:bCs/>
          <w:color w:val="auto"/>
          <w:lang w:val="en-US" w:eastAsia="en-US"/>
        </w:rPr>
        <w:t>太阳能集热器和光伏组件的设置应避免受自身或建筑本体的遮挡。在冬至日采光面上的日照时数，太阳能集热器不应少于4h</w:t>
      </w:r>
      <w:r>
        <w:rPr>
          <w:rFonts w:hint="eastAsia"/>
          <w:b/>
          <w:bCs/>
          <w:color w:val="auto"/>
          <w:lang w:val="en-US" w:eastAsia="zh-CN"/>
        </w:rPr>
        <w:t>，</w:t>
      </w:r>
      <w:r>
        <w:rPr>
          <w:b/>
          <w:bCs/>
          <w:color w:val="auto"/>
          <w:lang w:val="en-US" w:eastAsia="en-US"/>
        </w:rPr>
        <w:t>光伏组件不宜少于3h。</w:t>
      </w:r>
      <w:bookmarkEnd w:id="118"/>
    </w:p>
    <w:p>
      <w:pPr>
        <w:pStyle w:val="73"/>
        <w:widowControl w:val="0"/>
        <w:numPr>
          <w:ilvl w:val="0"/>
          <w:numId w:val="0"/>
        </w:numPr>
        <w:tabs>
          <w:tab w:val="left" w:pos="0"/>
        </w:tabs>
        <w:snapToGrid w:val="0"/>
        <w:spacing w:line="400" w:lineRule="exact"/>
        <w:ind w:firstLine="422" w:firstLineChars="200"/>
        <w:jc w:val="both"/>
        <w:rPr>
          <w:rFonts w:hint="eastAsia" w:eastAsia="宋体"/>
          <w:color w:val="auto"/>
          <w:lang w:val="en-US" w:eastAsia="zh-CN"/>
        </w:rPr>
      </w:pPr>
      <w:r>
        <w:rPr>
          <w:rFonts w:hint="eastAsia"/>
          <w:b/>
          <w:bCs/>
          <w:color w:val="auto"/>
          <w:lang w:val="en-US" w:eastAsia="zh-CN"/>
        </w:rPr>
        <w:t>【条文说明】</w:t>
      </w:r>
      <w:r>
        <w:rPr>
          <w:rFonts w:hint="eastAsia"/>
          <w:color w:val="auto"/>
          <w:lang w:val="en-US" w:eastAsia="zh-CN"/>
        </w:rPr>
        <w:t>太阳总辐射年辐照量等级参见现行国家标准《太阳能资源等级 总辐射》GB/T31155。</w:t>
      </w:r>
    </w:p>
    <w:p>
      <w:pPr>
        <w:pStyle w:val="6"/>
        <w:rPr>
          <w:rFonts w:hint="eastAsia"/>
          <w:color w:val="auto"/>
          <w:spacing w:val="0"/>
          <w:w w:val="100"/>
          <w:position w:val="0"/>
          <w:shd w:val="clear" w:color="auto" w:fill="auto"/>
          <w:lang w:val="en-US" w:eastAsia="zh-CN"/>
        </w:rPr>
      </w:pPr>
      <w:bookmarkStart w:id="119" w:name="_Toc19144"/>
      <w:r>
        <w:rPr>
          <w:rFonts w:hint="eastAsia"/>
          <w:color w:val="auto"/>
          <w:spacing w:val="0"/>
          <w:w w:val="100"/>
          <w:position w:val="0"/>
          <w:shd w:val="clear" w:color="auto" w:fill="auto"/>
          <w:lang w:val="en-US" w:eastAsia="zh-CN"/>
        </w:rPr>
        <w:t>8.3  地源热泵系统</w:t>
      </w:r>
      <w:bookmarkEnd w:id="119"/>
    </w:p>
    <w:p>
      <w:pPr>
        <w:pStyle w:val="73"/>
        <w:numPr>
          <w:ilvl w:val="0"/>
          <w:numId w:val="25"/>
        </w:numPr>
        <w:snapToGrid w:val="0"/>
        <w:ind w:left="0" w:leftChars="0" w:firstLine="0" w:firstLineChars="0"/>
        <w:rPr>
          <w:b/>
          <w:bCs/>
          <w:color w:val="auto"/>
          <w:lang w:val="en-US" w:eastAsia="en-US"/>
        </w:rPr>
      </w:pPr>
      <w:r>
        <w:rPr>
          <w:rFonts w:hint="eastAsia"/>
          <w:b/>
          <w:bCs/>
          <w:color w:val="auto"/>
          <w:lang w:val="en-US" w:eastAsia="zh-CN"/>
        </w:rPr>
        <w:t>地</w:t>
      </w:r>
      <w:r>
        <w:rPr>
          <w:rFonts w:hint="eastAsia"/>
          <w:b/>
          <w:bCs/>
          <w:color w:val="auto"/>
          <w:lang w:val="en-US" w:eastAsia="en-US"/>
        </w:rPr>
        <w:t>热泵系统设计时，应进行全年动态负荷与系统取热量、释热量计算分析，确定地热能交换系统</w:t>
      </w:r>
      <w:r>
        <w:rPr>
          <w:rFonts w:hint="eastAsia"/>
          <w:b/>
          <w:bCs/>
          <w:color w:val="auto"/>
          <w:lang w:val="en-US" w:eastAsia="zh-CN"/>
        </w:rPr>
        <w:t>。</w:t>
      </w:r>
    </w:p>
    <w:p>
      <w:pPr>
        <w:pStyle w:val="73"/>
        <w:numPr>
          <w:ilvl w:val="0"/>
          <w:numId w:val="0"/>
        </w:numPr>
        <w:tabs>
          <w:tab w:val="left" w:pos="0"/>
        </w:tabs>
        <w:snapToGrid w:val="0"/>
        <w:ind w:leftChars="0" w:firstLine="420" w:firstLineChars="200"/>
        <w:rPr>
          <w:rFonts w:hint="eastAsia"/>
          <w:color w:val="auto"/>
          <w:lang w:val="en-US" w:eastAsia="zh-CN"/>
        </w:rPr>
      </w:pPr>
      <w:r>
        <w:rPr>
          <w:rFonts w:hint="eastAsia"/>
          <w:color w:val="auto"/>
          <w:lang w:val="en-US" w:eastAsia="zh-CN"/>
        </w:rPr>
        <w:t>【条文说明】年冷、热负荷不平衡，将导致地埋管区域岩土体温度持续升高或降低，从而影响地埋管换热器的换热性能，降低运行效率因此，地埋管换热系统设计应考虑全年冷热负荷的影响。当两者相差较大时，宜通过技术经济比较，采用辅助散热(增加冷却塔)或辅助供热的方式来解决，一方面经济性较好，另一方面也可避免因吸热与释热不平衡导致的系统运行效率降低。</w:t>
      </w:r>
    </w:p>
    <w:p>
      <w:pPr>
        <w:pStyle w:val="73"/>
        <w:numPr>
          <w:ilvl w:val="0"/>
          <w:numId w:val="0"/>
        </w:numPr>
        <w:tabs>
          <w:tab w:val="left" w:pos="0"/>
        </w:tabs>
        <w:snapToGrid w:val="0"/>
        <w:ind w:leftChars="0" w:firstLine="420" w:firstLineChars="200"/>
        <w:rPr>
          <w:rFonts w:hint="eastAsia" w:eastAsia="宋体"/>
          <w:color w:val="auto"/>
          <w:lang w:val="en-US" w:eastAsia="zh-CN"/>
        </w:rPr>
      </w:pPr>
      <w:r>
        <w:rPr>
          <w:rFonts w:hint="eastAsia"/>
          <w:color w:val="auto"/>
          <w:lang w:val="en-US" w:eastAsia="zh-CN"/>
        </w:rPr>
        <w:t>带辅助冷热源的混合式系统可有效减少埋管数量或地下 (表)水流量或地表水换热盘管的数量，同时也是保障地埋管系统吸释热量平衡的主要手段，已成为地源热泵系统应用的主要形式地埋管地源热泵系统最大释热量与空调设计冷负荷相对应。供冷工况下，释放到循环水中的总热量包括：热泵机组释放到循环传热介质中的热量(空调冷负荷和机组压缩机功耗)，传热介质在输送过程中的得热以及水泵释放到传热介质中的热量。</w:t>
      </w:r>
    </w:p>
    <w:p>
      <w:pPr>
        <w:pStyle w:val="73"/>
        <w:numPr>
          <w:ilvl w:val="0"/>
          <w:numId w:val="25"/>
        </w:numPr>
        <w:snapToGrid w:val="0"/>
        <w:ind w:left="0" w:leftChars="0" w:firstLine="0" w:firstLineChars="0"/>
        <w:rPr>
          <w:b/>
          <w:bCs/>
          <w:color w:val="auto"/>
          <w:lang w:val="en-US" w:eastAsia="en-US"/>
        </w:rPr>
      </w:pPr>
      <w:r>
        <w:rPr>
          <w:b/>
          <w:bCs/>
          <w:color w:val="auto"/>
          <w:lang w:val="en-US" w:eastAsia="en-US"/>
        </w:rPr>
        <w:t>当选择土壤源热泵系统、浅层地下水源热泵系水、海水）源热泵系统、污水水源热泵系统作为居住区（热泵）机组的冷热源时，严禁破坏、污染地下资源。</w:t>
      </w:r>
    </w:p>
    <w:p>
      <w:pPr>
        <w:pStyle w:val="73"/>
        <w:numPr>
          <w:ilvl w:val="0"/>
          <w:numId w:val="25"/>
        </w:numPr>
        <w:snapToGrid w:val="0"/>
        <w:ind w:left="0" w:leftChars="0" w:firstLine="0" w:firstLineChars="0"/>
        <w:rPr>
          <w:b/>
          <w:bCs/>
          <w:color w:val="auto"/>
          <w:lang w:val="en-US" w:eastAsia="en-US"/>
        </w:rPr>
      </w:pPr>
      <w:r>
        <w:rPr>
          <w:rFonts w:hint="eastAsia"/>
          <w:b/>
          <w:bCs/>
          <w:color w:val="auto"/>
          <w:lang w:val="en-US" w:eastAsia="en-US"/>
        </w:rPr>
        <w:t>经全年动态负荷与系统取热量、释热量计算分析后合理的有稳定热水需求的公共建筑，宜根据负荷特点，采用部分或全部热回收型地源热泵机组。全年供热水时，应选用全部热回收型地源热泵机组。</w:t>
      </w:r>
    </w:p>
    <w:p>
      <w:pPr>
        <w:pStyle w:val="73"/>
        <w:widowControl w:val="0"/>
        <w:numPr>
          <w:ilvl w:val="0"/>
          <w:numId w:val="0"/>
        </w:numPr>
        <w:tabs>
          <w:tab w:val="left" w:pos="0"/>
        </w:tabs>
        <w:snapToGrid w:val="0"/>
        <w:spacing w:line="400" w:lineRule="exact"/>
        <w:ind w:firstLine="422" w:firstLineChars="200"/>
        <w:jc w:val="both"/>
        <w:rPr>
          <w:rFonts w:hint="eastAsia" w:eastAsia="宋体"/>
          <w:color w:val="auto"/>
          <w:lang w:val="en-US" w:eastAsia="zh-CN"/>
        </w:rPr>
      </w:pPr>
      <w:r>
        <w:rPr>
          <w:rFonts w:hint="eastAsia"/>
          <w:b/>
          <w:bCs/>
          <w:color w:val="auto"/>
          <w:lang w:val="en-US" w:eastAsia="zh-CN"/>
        </w:rPr>
        <w:t>【条文说明】</w:t>
      </w:r>
      <w:r>
        <w:rPr>
          <w:rFonts w:hint="eastAsia"/>
          <w:color w:val="auto"/>
          <w:lang w:val="en-US" w:eastAsia="zh-CN"/>
        </w:rPr>
        <w:t>采用热回收型水 (地) 源热泵机组，应根据建筑物的空调、生活热水负荷特点，合理选配设备，同时应有可靠的工况转换与温度控制措施，保证系统在各种工况条件下正常运行，并保证其实际能效比高于非热回收式，投资回报率在合理范围内。对于全年要求供应热水的工程，为提高机组的利用效率，应选用全部热回收型机组。</w:t>
      </w:r>
    </w:p>
    <w:p>
      <w:pPr>
        <w:pStyle w:val="73"/>
        <w:numPr>
          <w:ilvl w:val="0"/>
          <w:numId w:val="25"/>
        </w:numPr>
        <w:snapToGrid w:val="0"/>
        <w:ind w:left="0" w:leftChars="0" w:firstLine="0" w:firstLineChars="0"/>
        <w:rPr>
          <w:color w:val="auto"/>
          <w:lang w:val="en-US" w:eastAsia="en-US"/>
        </w:rPr>
      </w:pPr>
      <w:r>
        <w:rPr>
          <w:color w:val="auto"/>
          <w:lang w:val="en-US" w:eastAsia="en-US"/>
        </w:rPr>
        <w:t>当利用中深层热储时，必须遵循合理利用地热资源，严禁使用地热水直供系统。</w:t>
      </w:r>
    </w:p>
    <w:p>
      <w:pPr>
        <w:pStyle w:val="73"/>
        <w:numPr>
          <w:ilvl w:val="0"/>
          <w:numId w:val="25"/>
        </w:numPr>
        <w:snapToGrid w:val="0"/>
        <w:ind w:left="0" w:leftChars="0" w:firstLine="0" w:firstLineChars="0"/>
        <w:rPr>
          <w:b/>
          <w:bCs/>
          <w:color w:val="auto"/>
        </w:rPr>
      </w:pPr>
      <w:r>
        <w:rPr>
          <w:b/>
          <w:bCs/>
          <w:color w:val="auto"/>
          <w:lang w:val="en-US" w:eastAsia="en-US"/>
        </w:rPr>
        <w:t>地源热泵机组性能应满足地热能交换系统运行参数的要求，末端供暖供冷设备选择应与地源热泵机组运行参数相匹配。</w:t>
      </w:r>
    </w:p>
    <w:p>
      <w:pPr>
        <w:pStyle w:val="73"/>
        <w:widowControl w:val="0"/>
        <w:numPr>
          <w:ilvl w:val="0"/>
          <w:numId w:val="0"/>
        </w:numPr>
        <w:tabs>
          <w:tab w:val="left" w:pos="0"/>
        </w:tabs>
        <w:snapToGrid w:val="0"/>
        <w:spacing w:line="400" w:lineRule="exact"/>
        <w:ind w:firstLine="422" w:firstLineChars="200"/>
        <w:jc w:val="both"/>
        <w:rPr>
          <w:rFonts w:hint="eastAsia" w:eastAsia="宋体"/>
          <w:color w:val="auto"/>
          <w:lang w:eastAsia="zh-CN"/>
        </w:rPr>
      </w:pPr>
      <w:r>
        <w:rPr>
          <w:rFonts w:hint="eastAsia"/>
          <w:b/>
          <w:bCs/>
          <w:color w:val="auto"/>
          <w:lang w:val="en-US" w:eastAsia="zh-CN"/>
        </w:rPr>
        <w:t>【条文说明】</w:t>
      </w:r>
      <w:r>
        <w:rPr>
          <w:rFonts w:hint="eastAsia"/>
          <w:color w:val="auto"/>
          <w:lang w:val="en-US" w:eastAsia="zh-CN"/>
        </w:rPr>
        <w:t>不同地区岩土体、地下水或地表水水温差别较大，设计时应按实际水温参数进行设备选型。末端设备应采用适合水源热泵机组供、回水温度的特点的低温辐射末端，保证地源热泵系统的应用效果，提高系统能源利用率。</w:t>
      </w:r>
    </w:p>
    <w:p>
      <w:pPr>
        <w:pStyle w:val="6"/>
        <w:rPr>
          <w:rFonts w:hint="default"/>
          <w:color w:val="auto"/>
          <w:spacing w:val="0"/>
          <w:w w:val="100"/>
          <w:position w:val="0"/>
          <w:shd w:val="clear" w:color="auto" w:fill="auto"/>
          <w:lang w:val="en-US" w:eastAsia="zh-CN"/>
        </w:rPr>
      </w:pPr>
      <w:bookmarkStart w:id="120" w:name="_Toc9890"/>
      <w:r>
        <w:rPr>
          <w:rFonts w:hint="eastAsia"/>
          <w:color w:val="auto"/>
          <w:spacing w:val="0"/>
          <w:w w:val="100"/>
          <w:position w:val="0"/>
          <w:shd w:val="clear" w:color="auto" w:fill="auto"/>
          <w:lang w:val="en-US" w:eastAsia="zh-CN"/>
        </w:rPr>
        <w:t>8.4  空气源热泵系统</w:t>
      </w:r>
      <w:bookmarkEnd w:id="120"/>
    </w:p>
    <w:p>
      <w:pPr>
        <w:pStyle w:val="73"/>
        <w:numPr>
          <w:ilvl w:val="0"/>
          <w:numId w:val="26"/>
        </w:numPr>
        <w:snapToGrid w:val="0"/>
        <w:ind w:left="0" w:leftChars="0" w:firstLine="0" w:firstLineChars="0"/>
        <w:rPr>
          <w:rFonts w:hint="eastAsia"/>
          <w:b/>
          <w:bCs/>
          <w:color w:val="auto"/>
          <w:lang w:val="en-US" w:eastAsia="en-US"/>
        </w:rPr>
      </w:pPr>
      <w:r>
        <w:rPr>
          <w:b/>
          <w:bCs/>
          <w:color w:val="auto"/>
          <w:lang w:val="en-US" w:eastAsia="en-US"/>
        </w:rPr>
        <w:t>当采用低环境温度空气</w:t>
      </w:r>
      <w:r>
        <w:rPr>
          <w:rFonts w:hint="eastAsia"/>
          <w:b/>
          <w:bCs/>
          <w:color w:val="auto"/>
          <w:lang w:val="en-US" w:eastAsia="zh-CN"/>
        </w:rPr>
        <w:t>源</w:t>
      </w:r>
      <w:r>
        <w:rPr>
          <w:rFonts w:hint="eastAsia"/>
          <w:b/>
          <w:bCs/>
          <w:color w:val="auto"/>
          <w:lang w:val="en-US" w:eastAsia="en-US"/>
        </w:rPr>
        <w:t>（冷水）机组作为冷热源时，所选用机组的能效指标应符合现行国家标准《低环境温度空气源热泵（冷水）机组能效限定值及能效等级》GB37480中1级的规定。且机组在冬季设计工况下的制热性能系数应符合现行国家标准《建筑节能与可再生能源利用通用规范》GB 55015的规定。</w:t>
      </w:r>
    </w:p>
    <w:p>
      <w:pPr>
        <w:pStyle w:val="73"/>
        <w:widowControl w:val="0"/>
        <w:numPr>
          <w:ilvl w:val="0"/>
          <w:numId w:val="0"/>
        </w:numPr>
        <w:tabs>
          <w:tab w:val="left" w:pos="0"/>
        </w:tabs>
        <w:snapToGrid w:val="0"/>
        <w:spacing w:line="400" w:lineRule="exact"/>
        <w:ind w:firstLine="422" w:firstLineChars="200"/>
        <w:jc w:val="both"/>
        <w:rPr>
          <w:rFonts w:hint="eastAsia"/>
          <w:color w:val="auto"/>
          <w:lang w:val="en-US" w:eastAsia="zh-CN"/>
        </w:rPr>
      </w:pPr>
      <w:r>
        <w:rPr>
          <w:rFonts w:hint="eastAsia"/>
          <w:b/>
          <w:bCs/>
          <w:color w:val="auto"/>
          <w:lang w:val="en-US" w:eastAsia="zh-CN"/>
        </w:rPr>
        <w:t>【条文说明】</w:t>
      </w:r>
      <w:r>
        <w:rPr>
          <w:rFonts w:hint="eastAsia"/>
          <w:color w:val="auto"/>
          <w:lang w:val="en-US" w:eastAsia="zh-CN"/>
        </w:rPr>
        <w:t>采用低环境温度空气源热泵(冷水)机组的要求。对于涵盖不同额定出水温度工况的产品，应测试每个出水温度工况下的能效指标，均不应小于《低环境温度空气源热泵（冷水）机组能效限定值及能效等级》GB37480对应的指标规定值。低环境温度空气源热泵(冷水) 机组具有供冷和供热功能，比较适合在不具备集中热源的地区，或是在集中热源未运行时需要提前或延长供暖的情况使用。冬季设计工况下机组的性能系数应为冬季室外空调或供暖计算温度条件下，达到设计需求参数时的机组供热量(W)与机组输入功率 (W)的比值。我省冬季寒冷，空气源热泵在室外温度较低的工况下运行，将使机组制热(COP) 太低失去热泵机组节能优势；因此必须计算冬季设计工况下机组的(COP)，当热泵机组失去节能上的优势时就不宜在冬季采用。低环境温度空气源热泵(冷水) 机组在冬季设计工况下的制热性能系数 (COP)的要求与《建筑节能与可再生能源利用通用规范》GB55015-2021 第 5.4.3 条一致。</w:t>
      </w:r>
    </w:p>
    <w:p>
      <w:pPr>
        <w:pStyle w:val="73"/>
        <w:widowControl w:val="0"/>
        <w:numPr>
          <w:ilvl w:val="0"/>
          <w:numId w:val="0"/>
        </w:numPr>
        <w:tabs>
          <w:tab w:val="left" w:pos="0"/>
        </w:tabs>
        <w:snapToGrid w:val="0"/>
        <w:spacing w:line="400" w:lineRule="exact"/>
        <w:ind w:firstLine="420" w:firstLineChars="200"/>
        <w:jc w:val="both"/>
        <w:rPr>
          <w:rFonts w:hint="eastAsia" w:eastAsia="宋体"/>
          <w:color w:val="auto"/>
          <w:lang w:val="en-US" w:eastAsia="zh-CN"/>
        </w:rPr>
      </w:pPr>
      <w:r>
        <w:rPr>
          <w:rFonts w:hint="eastAsia"/>
          <w:color w:val="auto"/>
          <w:lang w:val="en-US" w:eastAsia="zh-CN"/>
        </w:rPr>
        <w:t>为提高机组部分负荷性能，推荐采用变频机组或多压缩机并联，共用室外侧换热器模式，采取分级启停控制。</w:t>
      </w:r>
    </w:p>
    <w:p>
      <w:pPr>
        <w:pStyle w:val="73"/>
        <w:numPr>
          <w:ilvl w:val="0"/>
          <w:numId w:val="26"/>
        </w:numPr>
        <w:snapToGrid w:val="0"/>
        <w:ind w:left="0" w:leftChars="0" w:firstLine="0" w:firstLineChars="0"/>
        <w:rPr>
          <w:rFonts w:hint="eastAsia"/>
          <w:b/>
          <w:bCs/>
          <w:color w:val="auto"/>
          <w:lang w:val="en-US" w:eastAsia="en-US"/>
        </w:rPr>
      </w:pPr>
      <w:r>
        <w:rPr>
          <w:rFonts w:hint="eastAsia"/>
          <w:b/>
          <w:bCs/>
          <w:color w:val="auto"/>
          <w:lang w:val="en-US" w:eastAsia="en-US"/>
        </w:rPr>
        <w:t>当采用低环境温度空气源热泵热风机作为冷热源时，所选用机组的能效指标应符合现行国家标准《房间空气调节器能效限定值等级》GB 21455中1级的规定。且机组在冬季设计工况下的制热性能系数应符合现行国家标准《建筑节能与可再生能源利用通用规范》GB 55015的规定。</w:t>
      </w:r>
    </w:p>
    <w:p>
      <w:pPr>
        <w:pStyle w:val="73"/>
        <w:numPr>
          <w:ilvl w:val="0"/>
          <w:numId w:val="0"/>
        </w:numPr>
        <w:tabs>
          <w:tab w:val="left" w:pos="0"/>
        </w:tabs>
        <w:snapToGrid w:val="0"/>
        <w:ind w:leftChars="0" w:firstLine="422" w:firstLineChars="200"/>
        <w:rPr>
          <w:rFonts w:hint="eastAsia" w:eastAsia="宋体"/>
          <w:color w:val="auto"/>
          <w:lang w:val="en-US" w:eastAsia="zh-CN"/>
        </w:rPr>
      </w:pPr>
      <w:r>
        <w:rPr>
          <w:rFonts w:hint="eastAsia"/>
          <w:b/>
          <w:bCs/>
          <w:color w:val="auto"/>
          <w:lang w:val="en-US" w:eastAsia="zh-CN"/>
        </w:rPr>
        <w:t>【条文说明】</w:t>
      </w:r>
      <w:r>
        <w:rPr>
          <w:rFonts w:hint="eastAsia"/>
          <w:color w:val="auto"/>
          <w:lang w:val="en-US" w:eastAsia="zh-CN"/>
        </w:rPr>
        <w:t>低环境温度空气源热泵热风机在冬季设计工况下的制热性能系数(COP)的要求与《建筑节能与可再生能源利用通用规范》GB55015-2021第5.4.3条一致</w:t>
      </w:r>
    </w:p>
    <w:p>
      <w:pPr>
        <w:pStyle w:val="73"/>
        <w:numPr>
          <w:ilvl w:val="0"/>
          <w:numId w:val="26"/>
        </w:numPr>
        <w:snapToGrid w:val="0"/>
        <w:ind w:left="0" w:leftChars="0" w:firstLine="0" w:firstLineChars="0"/>
        <w:rPr>
          <w:rFonts w:hint="eastAsia"/>
          <w:b/>
          <w:bCs/>
          <w:color w:val="auto"/>
          <w:lang w:val="en-US" w:eastAsia="zh-CN"/>
        </w:rPr>
      </w:pPr>
      <w:r>
        <w:rPr>
          <w:rFonts w:hint="eastAsia"/>
          <w:b/>
          <w:bCs/>
          <w:color w:val="auto"/>
          <w:lang w:val="en-US" w:eastAsia="en-US"/>
        </w:rPr>
        <w:t>采用低环境温度空气源多联式热泵（空调）机组时，制热季节能效比应符合现行国家标准《建筑节能与可再生能源利用通用规范》GB 55015的规定。</w:t>
      </w:r>
    </w:p>
    <w:p>
      <w:pPr>
        <w:pStyle w:val="73"/>
        <w:numPr>
          <w:ilvl w:val="0"/>
          <w:numId w:val="0"/>
        </w:numPr>
        <w:tabs>
          <w:tab w:val="left" w:pos="0"/>
        </w:tabs>
        <w:snapToGrid w:val="0"/>
        <w:ind w:leftChars="0" w:firstLine="422" w:firstLineChars="200"/>
        <w:rPr>
          <w:rFonts w:hint="eastAsia"/>
          <w:color w:val="auto"/>
          <w:lang w:val="en-US" w:eastAsia="zh-CN"/>
        </w:rPr>
      </w:pPr>
      <w:r>
        <w:rPr>
          <w:rFonts w:hint="eastAsia"/>
          <w:b/>
          <w:bCs/>
          <w:color w:val="auto"/>
          <w:lang w:val="en-US" w:eastAsia="zh-CN"/>
        </w:rPr>
        <w:t>【条文说明】</w:t>
      </w:r>
      <w:r>
        <w:rPr>
          <w:rFonts w:hint="eastAsia"/>
          <w:color w:val="auto"/>
          <w:lang w:val="en-US" w:eastAsia="zh-CN"/>
        </w:rPr>
        <w:t>低环境温度空气源多联式热泵(空调)机组是指采用电机驱动的压缩机，可在不低于-25℃的环境温度下制取热风的多联式热泵(空调)机组，简称低温多联机。</w:t>
      </w:r>
    </w:p>
    <w:p>
      <w:pPr>
        <w:pStyle w:val="73"/>
        <w:numPr>
          <w:ilvl w:val="0"/>
          <w:numId w:val="26"/>
        </w:numPr>
        <w:snapToGrid w:val="0"/>
        <w:ind w:left="0" w:leftChars="0" w:firstLine="0" w:firstLineChars="0"/>
        <w:rPr>
          <w:rFonts w:hint="eastAsia"/>
          <w:color w:val="auto"/>
          <w:lang w:val="en-US" w:eastAsia="zh-CN"/>
        </w:rPr>
      </w:pPr>
      <w:r>
        <w:rPr>
          <w:rFonts w:hint="eastAsia"/>
          <w:color w:val="auto"/>
          <w:lang w:val="en-US" w:eastAsia="en-US"/>
        </w:rPr>
        <w:br w:type="page"/>
      </w:r>
    </w:p>
    <w:p>
      <w:pPr>
        <w:pStyle w:val="32"/>
        <w:rPr>
          <w:rFonts w:hint="eastAsia" w:ascii="宋体" w:hAnsi="宋体"/>
          <w:color w:val="auto"/>
          <w:lang w:val="en-US" w:eastAsia="zh-CN"/>
        </w:rPr>
      </w:pPr>
      <w:bookmarkStart w:id="121" w:name="_Toc12148"/>
      <w:r>
        <w:rPr>
          <w:rFonts w:hint="eastAsia" w:ascii="宋体" w:hAnsi="宋体"/>
          <w:color w:val="auto"/>
          <w:lang w:val="en-US" w:eastAsia="zh-CN"/>
        </w:rPr>
        <w:t>9能效指标计算</w:t>
      </w:r>
      <w:bookmarkEnd w:id="110"/>
      <w:bookmarkEnd w:id="121"/>
    </w:p>
    <w:p>
      <w:pPr>
        <w:pStyle w:val="6"/>
        <w:rPr>
          <w:rFonts w:hint="eastAsia"/>
          <w:color w:val="auto"/>
          <w:spacing w:val="0"/>
          <w:w w:val="100"/>
          <w:position w:val="0"/>
          <w:shd w:val="clear" w:color="auto" w:fill="auto"/>
          <w:lang w:val="en-US" w:eastAsia="zh-CN"/>
        </w:rPr>
      </w:pPr>
      <w:bookmarkStart w:id="122" w:name="_Toc17678"/>
      <w:r>
        <w:rPr>
          <w:rFonts w:hint="eastAsia"/>
          <w:color w:val="auto"/>
          <w:spacing w:val="0"/>
          <w:w w:val="100"/>
          <w:position w:val="0"/>
          <w:shd w:val="clear" w:color="auto" w:fill="auto"/>
          <w:lang w:val="en-US" w:eastAsia="zh-CN"/>
        </w:rPr>
        <w:t>9.1 一般规定</w:t>
      </w:r>
      <w:bookmarkEnd w:id="122"/>
    </w:p>
    <w:p>
      <w:pPr>
        <w:pStyle w:val="73"/>
        <w:numPr>
          <w:ilvl w:val="0"/>
          <w:numId w:val="27"/>
        </w:numPr>
        <w:snapToGrid w:val="0"/>
        <w:ind w:left="0" w:leftChars="0" w:firstLine="0" w:firstLineChars="0"/>
        <w:rPr>
          <w:rFonts w:hint="eastAsia"/>
          <w:b w:val="0"/>
          <w:bCs/>
          <w:color w:val="auto"/>
          <w:spacing w:val="0"/>
          <w:w w:val="100"/>
          <w:position w:val="0"/>
          <w:shd w:val="clear" w:color="auto" w:fill="auto"/>
          <w:lang w:val="en-US" w:eastAsia="zh-CN"/>
        </w:rPr>
      </w:pPr>
      <w:r>
        <w:rPr>
          <w:rFonts w:hint="eastAsia"/>
          <w:b w:val="0"/>
          <w:bCs/>
          <w:color w:val="auto"/>
          <w:spacing w:val="0"/>
          <w:w w:val="100"/>
          <w:position w:val="0"/>
          <w:shd w:val="clear" w:color="auto" w:fill="auto"/>
          <w:lang w:val="en-US" w:eastAsia="zh-CN"/>
        </w:rPr>
        <w:t>选用的能效</w:t>
      </w:r>
      <w:r>
        <w:rPr>
          <w:rFonts w:hint="eastAsia"/>
          <w:color w:val="auto"/>
          <w:lang w:val="en-US" w:eastAsia="zh-CN"/>
        </w:rPr>
        <w:t>指标</w:t>
      </w:r>
      <w:r>
        <w:rPr>
          <w:rFonts w:hint="eastAsia"/>
          <w:b w:val="0"/>
          <w:bCs/>
          <w:color w:val="auto"/>
          <w:spacing w:val="0"/>
          <w:w w:val="100"/>
          <w:position w:val="0"/>
          <w:shd w:val="clear" w:color="auto" w:fill="auto"/>
          <w:lang w:val="en-US" w:eastAsia="zh-CN"/>
        </w:rPr>
        <w:t>计算软</w:t>
      </w:r>
      <w:r>
        <w:rPr>
          <w:rFonts w:hint="eastAsia" w:ascii="Times New Roman" w:hAnsi="Times New Roman" w:eastAsia="宋体" w:cs="Times New Roman"/>
          <w:b w:val="0"/>
          <w:color w:val="auto"/>
          <w:kern w:val="2"/>
          <w:sz w:val="21"/>
          <w:szCs w:val="24"/>
          <w:lang w:val="en-US" w:eastAsia="zh-CN" w:bidi="ar-SA"/>
        </w:rPr>
        <w:t>件应具备下列功能</w:t>
      </w:r>
      <w:r>
        <w:rPr>
          <w:rFonts w:hint="eastAsia" w:cs="Times New Roman"/>
          <w:b w:val="0"/>
          <w:color w:val="auto"/>
          <w:kern w:val="2"/>
          <w:sz w:val="21"/>
          <w:szCs w:val="24"/>
          <w:lang w:val="en-US" w:eastAsia="zh-CN" w:bidi="ar-SA"/>
        </w:rPr>
        <w:t>：</w:t>
      </w:r>
    </w:p>
    <w:p>
      <w:pPr>
        <w:pStyle w:val="73"/>
        <w:numPr>
          <w:ilvl w:val="0"/>
          <w:numId w:val="0"/>
        </w:numPr>
        <w:tabs>
          <w:tab w:val="left" w:pos="0"/>
        </w:tabs>
        <w:snapToGrid w:val="0"/>
        <w:ind w:firstLine="420" w:firstLineChars="200"/>
        <w:rPr>
          <w:rFonts w:hint="eastAsia"/>
          <w:b w:val="0"/>
          <w:bCs/>
          <w:color w:val="auto"/>
          <w:spacing w:val="0"/>
          <w:w w:val="100"/>
          <w:position w:val="0"/>
          <w:shd w:val="clear" w:color="auto" w:fill="auto"/>
          <w:lang w:val="en-US" w:eastAsia="zh-CN"/>
        </w:rPr>
      </w:pPr>
      <w:r>
        <w:rPr>
          <w:rFonts w:hint="eastAsia" w:ascii="Times New Roman" w:hAnsi="Times New Roman" w:eastAsia="宋体" w:cs="Times New Roman"/>
          <w:b w:val="0"/>
          <w:color w:val="auto"/>
          <w:kern w:val="2"/>
          <w:sz w:val="21"/>
          <w:szCs w:val="24"/>
          <w:lang w:val="en-US" w:eastAsia="zh-CN" w:bidi="ar-SA"/>
        </w:rPr>
        <w:t>1能计算围护结构(包括热桥部位)传热、太阳辐射得热</w:t>
      </w:r>
      <w:r>
        <w:rPr>
          <w:rFonts w:hint="eastAsia" w:cs="Times New Roman"/>
          <w:b w:val="0"/>
          <w:color w:val="auto"/>
          <w:kern w:val="2"/>
          <w:sz w:val="21"/>
          <w:szCs w:val="24"/>
          <w:lang w:val="en-US" w:eastAsia="zh-CN" w:bidi="ar-SA"/>
        </w:rPr>
        <w:t>、</w:t>
      </w:r>
      <w:r>
        <w:rPr>
          <w:rFonts w:hint="eastAsia" w:ascii="Times New Roman" w:hAnsi="Times New Roman" w:eastAsia="宋体" w:cs="Times New Roman"/>
          <w:b w:val="0"/>
          <w:color w:val="auto"/>
          <w:kern w:val="2"/>
          <w:sz w:val="21"/>
          <w:szCs w:val="24"/>
          <w:lang w:val="en-US" w:eastAsia="zh-CN" w:bidi="ar-SA"/>
        </w:rPr>
        <w:t>建筑内</w:t>
      </w:r>
      <w:r>
        <w:rPr>
          <w:rFonts w:hint="eastAsia"/>
          <w:b w:val="0"/>
          <w:bCs/>
          <w:color w:val="auto"/>
          <w:spacing w:val="0"/>
          <w:w w:val="100"/>
          <w:position w:val="0"/>
          <w:shd w:val="clear" w:color="auto" w:fill="auto"/>
          <w:lang w:val="en-US" w:eastAsia="zh-CN"/>
        </w:rPr>
        <w:t>部得热、通风热损失四部分形成的负荷，计算中应能考虑建筑热惰性对负荷的影响；</w:t>
      </w:r>
    </w:p>
    <w:p>
      <w:pPr>
        <w:pStyle w:val="73"/>
        <w:numPr>
          <w:ilvl w:val="0"/>
          <w:numId w:val="0"/>
        </w:numPr>
        <w:tabs>
          <w:tab w:val="left" w:pos="0"/>
        </w:tabs>
        <w:snapToGrid w:val="0"/>
        <w:ind w:firstLine="420" w:firstLineChars="200"/>
        <w:rPr>
          <w:rFonts w:hint="eastAsia"/>
          <w:b w:val="0"/>
          <w:bCs/>
          <w:color w:val="auto"/>
          <w:spacing w:val="0"/>
          <w:w w:val="100"/>
          <w:position w:val="0"/>
          <w:shd w:val="clear" w:color="auto" w:fill="auto"/>
          <w:lang w:val="en-US" w:eastAsia="zh-CN"/>
        </w:rPr>
      </w:pPr>
      <w:r>
        <w:rPr>
          <w:rFonts w:hint="eastAsia"/>
          <w:b w:val="0"/>
          <w:bCs/>
          <w:color w:val="auto"/>
          <w:spacing w:val="0"/>
          <w:w w:val="100"/>
          <w:position w:val="0"/>
          <w:shd w:val="clear" w:color="auto" w:fill="auto"/>
          <w:lang w:val="en-US" w:eastAsia="zh-CN"/>
        </w:rPr>
        <w:t>2能计算 10个以上的建筑分区；</w:t>
      </w:r>
    </w:p>
    <w:p>
      <w:pPr>
        <w:pStyle w:val="73"/>
        <w:numPr>
          <w:ilvl w:val="0"/>
          <w:numId w:val="0"/>
        </w:numPr>
        <w:tabs>
          <w:tab w:val="left" w:pos="0"/>
        </w:tabs>
        <w:snapToGrid w:val="0"/>
        <w:ind w:firstLine="420" w:firstLineChars="200"/>
        <w:rPr>
          <w:rFonts w:hint="eastAsia"/>
          <w:b w:val="0"/>
          <w:bCs/>
          <w:color w:val="auto"/>
          <w:spacing w:val="0"/>
          <w:w w:val="100"/>
          <w:position w:val="0"/>
          <w:shd w:val="clear" w:color="auto" w:fill="auto"/>
          <w:lang w:val="en-US" w:eastAsia="zh-CN"/>
        </w:rPr>
      </w:pPr>
      <w:r>
        <w:rPr>
          <w:rFonts w:hint="eastAsia"/>
          <w:b w:val="0"/>
          <w:bCs/>
          <w:color w:val="auto"/>
          <w:spacing w:val="0"/>
          <w:w w:val="100"/>
          <w:position w:val="0"/>
          <w:shd w:val="clear" w:color="auto" w:fill="auto"/>
          <w:lang w:val="en-US" w:eastAsia="zh-CN"/>
        </w:rPr>
        <w:t>3能计算建筑供暖、通风、空调、照明、生活热水、电梯系统的能耗和可再生能源系统的利用量及发电量；</w:t>
      </w:r>
    </w:p>
    <w:p>
      <w:pPr>
        <w:pStyle w:val="73"/>
        <w:numPr>
          <w:ilvl w:val="0"/>
          <w:numId w:val="0"/>
        </w:numPr>
        <w:tabs>
          <w:tab w:val="left" w:pos="0"/>
        </w:tabs>
        <w:snapToGrid w:val="0"/>
        <w:ind w:firstLine="420" w:firstLineChars="200"/>
        <w:rPr>
          <w:rFonts w:hint="eastAsia"/>
          <w:b w:val="0"/>
          <w:bCs/>
          <w:color w:val="auto"/>
          <w:spacing w:val="0"/>
          <w:w w:val="100"/>
          <w:position w:val="0"/>
          <w:shd w:val="clear" w:color="auto" w:fill="auto"/>
          <w:lang w:val="en-US" w:eastAsia="zh-CN"/>
        </w:rPr>
      </w:pPr>
      <w:r>
        <w:rPr>
          <w:rFonts w:hint="eastAsia"/>
          <w:b w:val="0"/>
          <w:bCs/>
          <w:color w:val="auto"/>
          <w:spacing w:val="0"/>
          <w:w w:val="100"/>
          <w:position w:val="0"/>
          <w:shd w:val="clear" w:color="auto" w:fill="auto"/>
          <w:lang w:val="en-US" w:eastAsia="zh-CN"/>
        </w:rPr>
        <w:t>4采用月平均动态计算方法；</w:t>
      </w:r>
    </w:p>
    <w:p>
      <w:pPr>
        <w:pStyle w:val="73"/>
        <w:numPr>
          <w:ilvl w:val="0"/>
          <w:numId w:val="0"/>
        </w:numPr>
        <w:tabs>
          <w:tab w:val="left" w:pos="0"/>
        </w:tabs>
        <w:snapToGrid w:val="0"/>
        <w:ind w:firstLine="420" w:firstLineChars="200"/>
        <w:rPr>
          <w:rFonts w:hint="eastAsia"/>
          <w:b w:val="0"/>
          <w:bCs/>
          <w:color w:val="auto"/>
          <w:spacing w:val="0"/>
          <w:w w:val="100"/>
          <w:position w:val="0"/>
          <w:shd w:val="clear" w:color="auto" w:fill="auto"/>
          <w:lang w:val="en-US" w:eastAsia="zh-CN"/>
        </w:rPr>
      </w:pPr>
      <w:r>
        <w:rPr>
          <w:rFonts w:hint="eastAsia"/>
          <w:b w:val="0"/>
          <w:bCs/>
          <w:color w:val="auto"/>
          <w:spacing w:val="0"/>
          <w:w w:val="100"/>
          <w:position w:val="0"/>
          <w:shd w:val="clear" w:color="auto" w:fill="auto"/>
          <w:lang w:val="en-US" w:eastAsia="zh-CN"/>
        </w:rPr>
        <w:t>5能计算新风热回收和气密性对建筑能耗的影响。</w:t>
      </w:r>
    </w:p>
    <w:p>
      <w:pPr>
        <w:pStyle w:val="73"/>
        <w:numPr>
          <w:ilvl w:val="0"/>
          <w:numId w:val="27"/>
        </w:numPr>
        <w:snapToGrid w:val="0"/>
        <w:ind w:left="0" w:leftChars="0" w:firstLine="0" w:firstLineChars="0"/>
        <w:rPr>
          <w:rFonts w:hint="default"/>
          <w:b w:val="0"/>
          <w:bCs/>
          <w:color w:val="auto"/>
          <w:spacing w:val="0"/>
          <w:w w:val="100"/>
          <w:position w:val="0"/>
          <w:shd w:val="clear" w:color="auto" w:fill="auto"/>
          <w:lang w:val="en-US" w:eastAsia="zh-CN"/>
        </w:rPr>
      </w:pPr>
      <w:r>
        <w:rPr>
          <w:rFonts w:hint="eastAsia"/>
          <w:b w:val="0"/>
          <w:bCs/>
          <w:color w:val="auto"/>
          <w:spacing w:val="0"/>
          <w:w w:val="100"/>
          <w:position w:val="0"/>
          <w:shd w:val="clear" w:color="auto" w:fill="auto"/>
          <w:lang w:val="en-US" w:eastAsia="zh-CN"/>
        </w:rPr>
        <w:t>能</w:t>
      </w:r>
      <w:r>
        <w:rPr>
          <w:rFonts w:hint="default"/>
          <w:b w:val="0"/>
          <w:bCs/>
          <w:color w:val="auto"/>
          <w:spacing w:val="0"/>
          <w:w w:val="100"/>
          <w:position w:val="0"/>
          <w:shd w:val="clear" w:color="auto" w:fill="auto"/>
          <w:lang w:val="en-US" w:eastAsia="zh-CN"/>
        </w:rPr>
        <w:t>效</w:t>
      </w:r>
      <w:r>
        <w:rPr>
          <w:rFonts w:hint="eastAsia"/>
          <w:b w:val="0"/>
          <w:bCs/>
          <w:color w:val="auto"/>
          <w:spacing w:val="0"/>
          <w:w w:val="100"/>
          <w:position w:val="0"/>
          <w:shd w:val="clear" w:color="auto" w:fill="auto"/>
          <w:lang w:val="en-US" w:eastAsia="zh-CN"/>
        </w:rPr>
        <w:t>指标的计算应符合</w:t>
      </w:r>
      <w:r>
        <w:rPr>
          <w:rFonts w:hint="default"/>
          <w:b w:val="0"/>
          <w:bCs/>
          <w:color w:val="auto"/>
          <w:spacing w:val="0"/>
          <w:w w:val="100"/>
          <w:position w:val="0"/>
          <w:shd w:val="clear" w:color="auto" w:fill="auto"/>
          <w:lang w:val="en-US" w:eastAsia="zh-CN"/>
        </w:rPr>
        <w:t>下列</w:t>
      </w:r>
      <w:r>
        <w:rPr>
          <w:rFonts w:hint="eastAsia"/>
          <w:b w:val="0"/>
          <w:bCs/>
          <w:color w:val="auto"/>
          <w:spacing w:val="0"/>
          <w:w w:val="100"/>
          <w:position w:val="0"/>
          <w:shd w:val="clear" w:color="auto" w:fill="auto"/>
          <w:lang w:val="en-US" w:eastAsia="zh-CN"/>
        </w:rPr>
        <w:t>规</w:t>
      </w:r>
      <w:r>
        <w:rPr>
          <w:rFonts w:hint="default"/>
          <w:b w:val="0"/>
          <w:bCs/>
          <w:color w:val="auto"/>
          <w:spacing w:val="0"/>
          <w:w w:val="100"/>
          <w:position w:val="0"/>
          <w:shd w:val="clear" w:color="auto" w:fill="auto"/>
          <w:lang w:val="en-US" w:eastAsia="zh-CN"/>
        </w:rPr>
        <w:t>定</w:t>
      </w:r>
      <w:r>
        <w:rPr>
          <w:rFonts w:hint="eastAsia"/>
          <w:b w:val="0"/>
          <w:bCs/>
          <w:color w:val="auto"/>
          <w:spacing w:val="0"/>
          <w:w w:val="100"/>
          <w:position w:val="0"/>
          <w:shd w:val="clear" w:color="auto" w:fill="auto"/>
          <w:lang w:val="en-US" w:eastAsia="zh-CN"/>
        </w:rPr>
        <w:t>：</w:t>
      </w:r>
    </w:p>
    <w:p>
      <w:pPr>
        <w:pStyle w:val="73"/>
        <w:numPr>
          <w:ilvl w:val="0"/>
          <w:numId w:val="0"/>
        </w:numPr>
        <w:tabs>
          <w:tab w:val="left" w:pos="0"/>
        </w:tabs>
        <w:snapToGrid w:val="0"/>
        <w:ind w:firstLine="420" w:firstLineChars="200"/>
        <w:rPr>
          <w:rFonts w:hint="default"/>
          <w:b w:val="0"/>
          <w:bCs/>
          <w:color w:val="auto"/>
          <w:spacing w:val="0"/>
          <w:w w:val="100"/>
          <w:position w:val="0"/>
          <w:shd w:val="clear" w:color="auto" w:fill="auto"/>
          <w:lang w:val="en-US" w:eastAsia="zh-CN"/>
        </w:rPr>
      </w:pPr>
      <w:r>
        <w:rPr>
          <w:rFonts w:hint="default"/>
          <w:b w:val="0"/>
          <w:bCs/>
          <w:color w:val="auto"/>
          <w:spacing w:val="0"/>
          <w:w w:val="100"/>
          <w:position w:val="0"/>
          <w:shd w:val="clear" w:color="auto" w:fill="auto"/>
          <w:lang w:val="en-US" w:eastAsia="zh-CN"/>
        </w:rPr>
        <w:t>1气象参数应按现行行业标准《建筑节能气象参数标准》JGJ/T 346的规定选取。</w:t>
      </w:r>
    </w:p>
    <w:p>
      <w:pPr>
        <w:pStyle w:val="73"/>
        <w:numPr>
          <w:ilvl w:val="0"/>
          <w:numId w:val="0"/>
        </w:numPr>
        <w:tabs>
          <w:tab w:val="left" w:pos="0"/>
        </w:tabs>
        <w:snapToGrid w:val="0"/>
        <w:ind w:firstLine="420" w:firstLineChars="200"/>
        <w:rPr>
          <w:rFonts w:hint="default"/>
          <w:b w:val="0"/>
          <w:bCs/>
          <w:color w:val="auto"/>
          <w:spacing w:val="0"/>
          <w:w w:val="100"/>
          <w:position w:val="0"/>
          <w:shd w:val="clear" w:color="auto" w:fill="auto"/>
          <w:lang w:val="en-US" w:eastAsia="zh-CN"/>
        </w:rPr>
      </w:pPr>
      <w:r>
        <w:rPr>
          <w:rFonts w:hint="default"/>
          <w:b w:val="0"/>
          <w:bCs/>
          <w:color w:val="auto"/>
          <w:spacing w:val="0"/>
          <w:w w:val="100"/>
          <w:position w:val="0"/>
          <w:shd w:val="clear" w:color="auto" w:fill="auto"/>
          <w:lang w:val="en-US" w:eastAsia="zh-CN"/>
        </w:rPr>
        <w:t>2供暖年耗热量和供冷年耗冷量应包括围护结构的热损失和处理新风的热(或冷)需求</w:t>
      </w:r>
      <w:r>
        <w:rPr>
          <w:rFonts w:hint="eastAsia"/>
          <w:b w:val="0"/>
          <w:bCs/>
          <w:color w:val="auto"/>
          <w:spacing w:val="0"/>
          <w:w w:val="100"/>
          <w:position w:val="0"/>
          <w:shd w:val="clear" w:color="auto" w:fill="auto"/>
          <w:lang w:val="en-US" w:eastAsia="zh-CN"/>
        </w:rPr>
        <w:t>；</w:t>
      </w:r>
      <w:r>
        <w:rPr>
          <w:rFonts w:hint="default"/>
          <w:b w:val="0"/>
          <w:bCs/>
          <w:color w:val="auto"/>
          <w:spacing w:val="0"/>
          <w:w w:val="100"/>
          <w:position w:val="0"/>
          <w:shd w:val="clear" w:color="auto" w:fill="auto"/>
          <w:lang w:val="en-US" w:eastAsia="zh-CN"/>
        </w:rPr>
        <w:t>处理新风的热(冷)需求应扣除从排风中回收的热量 (或冷量)。</w:t>
      </w:r>
    </w:p>
    <w:p>
      <w:pPr>
        <w:pStyle w:val="73"/>
        <w:numPr>
          <w:ilvl w:val="0"/>
          <w:numId w:val="0"/>
        </w:numPr>
        <w:tabs>
          <w:tab w:val="left" w:pos="0"/>
        </w:tabs>
        <w:snapToGrid w:val="0"/>
        <w:ind w:firstLine="420" w:firstLineChars="200"/>
        <w:rPr>
          <w:rFonts w:hint="default"/>
          <w:b w:val="0"/>
          <w:bCs/>
          <w:color w:val="auto"/>
          <w:spacing w:val="0"/>
          <w:w w:val="100"/>
          <w:position w:val="0"/>
          <w:shd w:val="clear" w:color="auto" w:fill="auto"/>
          <w:lang w:val="en-US" w:eastAsia="zh-CN"/>
        </w:rPr>
      </w:pPr>
      <w:r>
        <w:rPr>
          <w:rFonts w:hint="default"/>
          <w:b w:val="0"/>
          <w:bCs/>
          <w:color w:val="auto"/>
          <w:spacing w:val="0"/>
          <w:w w:val="100"/>
          <w:position w:val="0"/>
          <w:shd w:val="clear" w:color="auto" w:fill="auto"/>
          <w:lang w:val="en-US" w:eastAsia="zh-CN"/>
        </w:rPr>
        <w:t>3当室外温度</w:t>
      </w:r>
      <w:r>
        <w:rPr>
          <w:rFonts w:hint="eastAsia"/>
          <w:b w:val="0"/>
          <w:bCs/>
          <w:color w:val="auto"/>
          <w:spacing w:val="0"/>
          <w:w w:val="100"/>
          <w:position w:val="0"/>
          <w:shd w:val="clear" w:color="auto" w:fill="auto"/>
          <w:lang w:val="en-US" w:eastAsia="zh-CN"/>
        </w:rPr>
        <w:t>≤</w:t>
      </w:r>
      <w:r>
        <w:rPr>
          <w:rFonts w:hint="default"/>
          <w:b w:val="0"/>
          <w:bCs/>
          <w:color w:val="auto"/>
          <w:spacing w:val="0"/>
          <w:w w:val="100"/>
          <w:position w:val="0"/>
          <w:shd w:val="clear" w:color="auto" w:fill="auto"/>
          <w:lang w:val="en-US" w:eastAsia="zh-CN"/>
        </w:rPr>
        <w:t>28</w:t>
      </w:r>
      <w:r>
        <w:rPr>
          <w:rFonts w:hint="eastAsia"/>
          <w:b w:val="0"/>
          <w:bCs/>
          <w:color w:val="auto"/>
          <w:spacing w:val="0"/>
          <w:w w:val="100"/>
          <w:position w:val="0"/>
          <w:shd w:val="clear" w:color="auto" w:fill="auto"/>
          <w:lang w:val="en-US" w:eastAsia="zh-CN"/>
        </w:rPr>
        <w:t>℃</w:t>
      </w:r>
      <w:r>
        <w:rPr>
          <w:rFonts w:hint="default"/>
          <w:b w:val="0"/>
          <w:bCs/>
          <w:color w:val="auto"/>
          <w:spacing w:val="0"/>
          <w:w w:val="100"/>
          <w:position w:val="0"/>
          <w:shd w:val="clear" w:color="auto" w:fill="auto"/>
          <w:lang w:val="en-US" w:eastAsia="zh-CN"/>
        </w:rPr>
        <w:t>且相对湿度</w:t>
      </w:r>
      <w:r>
        <w:rPr>
          <w:rFonts w:hint="eastAsia"/>
          <w:b w:val="0"/>
          <w:bCs/>
          <w:color w:val="auto"/>
          <w:spacing w:val="0"/>
          <w:w w:val="100"/>
          <w:position w:val="0"/>
          <w:shd w:val="clear" w:color="auto" w:fill="auto"/>
          <w:lang w:val="en-US" w:eastAsia="zh-CN"/>
        </w:rPr>
        <w:t>≤</w:t>
      </w:r>
      <w:r>
        <w:rPr>
          <w:rFonts w:hint="default"/>
          <w:b w:val="0"/>
          <w:bCs/>
          <w:color w:val="auto"/>
          <w:spacing w:val="0"/>
          <w:w w:val="100"/>
          <w:position w:val="0"/>
          <w:shd w:val="clear" w:color="auto" w:fill="auto"/>
          <w:lang w:val="en-US" w:eastAsia="zh-CN"/>
        </w:rPr>
        <w:t>70%时，应利用自然通风，不计算建筑的供冷需求。</w:t>
      </w:r>
    </w:p>
    <w:p>
      <w:pPr>
        <w:pStyle w:val="73"/>
        <w:numPr>
          <w:ilvl w:val="0"/>
          <w:numId w:val="0"/>
        </w:numPr>
        <w:tabs>
          <w:tab w:val="left" w:pos="0"/>
        </w:tabs>
        <w:snapToGrid w:val="0"/>
        <w:ind w:firstLine="420" w:firstLineChars="200"/>
        <w:rPr>
          <w:rFonts w:hint="default"/>
          <w:b w:val="0"/>
          <w:bCs/>
          <w:color w:val="auto"/>
          <w:spacing w:val="0"/>
          <w:w w:val="100"/>
          <w:position w:val="0"/>
          <w:shd w:val="clear" w:color="auto" w:fill="auto"/>
          <w:lang w:val="en-US" w:eastAsia="zh-CN"/>
        </w:rPr>
      </w:pPr>
      <w:r>
        <w:rPr>
          <w:rFonts w:hint="default"/>
          <w:b w:val="0"/>
          <w:bCs/>
          <w:color w:val="auto"/>
          <w:spacing w:val="0"/>
          <w:w w:val="100"/>
          <w:position w:val="0"/>
          <w:shd w:val="clear" w:color="auto" w:fill="auto"/>
          <w:lang w:val="en-US" w:eastAsia="zh-CN"/>
        </w:rPr>
        <w:t>4供暖通风空调系统能耗计算时应能考虑部分负荷及间歇使用的影响。</w:t>
      </w:r>
    </w:p>
    <w:p>
      <w:pPr>
        <w:pStyle w:val="73"/>
        <w:numPr>
          <w:ilvl w:val="0"/>
          <w:numId w:val="0"/>
        </w:numPr>
        <w:tabs>
          <w:tab w:val="left" w:pos="0"/>
        </w:tabs>
        <w:snapToGrid w:val="0"/>
        <w:ind w:firstLine="420" w:firstLineChars="200"/>
        <w:rPr>
          <w:rFonts w:hint="eastAsia"/>
          <w:b w:val="0"/>
          <w:bCs/>
          <w:color w:val="auto"/>
          <w:spacing w:val="0"/>
          <w:w w:val="100"/>
          <w:position w:val="0"/>
          <w:shd w:val="clear" w:color="auto" w:fill="auto"/>
          <w:lang w:val="en-US" w:eastAsia="zh-CN"/>
        </w:rPr>
      </w:pPr>
      <w:r>
        <w:rPr>
          <w:rFonts w:hint="eastAsia"/>
          <w:b w:val="0"/>
          <w:bCs/>
          <w:color w:val="auto"/>
          <w:spacing w:val="0"/>
          <w:w w:val="100"/>
          <w:position w:val="0"/>
          <w:shd w:val="clear" w:color="auto" w:fill="auto"/>
          <w:lang w:val="en-US" w:eastAsia="zh-CN"/>
        </w:rPr>
        <w:t>5</w:t>
      </w:r>
      <w:r>
        <w:rPr>
          <w:rFonts w:hint="default"/>
          <w:b w:val="0"/>
          <w:bCs/>
          <w:color w:val="auto"/>
          <w:spacing w:val="0"/>
          <w:w w:val="100"/>
          <w:position w:val="0"/>
          <w:shd w:val="clear" w:color="auto" w:fill="auto"/>
          <w:lang w:val="en-US" w:eastAsia="zh-CN"/>
        </w:rPr>
        <w:t>照明能耗的计算应考虑天然采光和自动控制的影响</w:t>
      </w:r>
      <w:r>
        <w:rPr>
          <w:rFonts w:hint="eastAsia"/>
          <w:b w:val="0"/>
          <w:bCs/>
          <w:color w:val="auto"/>
          <w:spacing w:val="0"/>
          <w:w w:val="100"/>
          <w:position w:val="0"/>
          <w:shd w:val="clear" w:color="auto" w:fill="auto"/>
          <w:lang w:val="en-US" w:eastAsia="zh-CN"/>
        </w:rPr>
        <w:t>。</w:t>
      </w:r>
    </w:p>
    <w:p>
      <w:pPr>
        <w:pStyle w:val="73"/>
        <w:numPr>
          <w:ilvl w:val="0"/>
          <w:numId w:val="0"/>
        </w:numPr>
        <w:tabs>
          <w:tab w:val="left" w:pos="0"/>
        </w:tabs>
        <w:snapToGrid w:val="0"/>
        <w:ind w:firstLine="420" w:firstLineChars="200"/>
        <w:rPr>
          <w:rFonts w:hint="default"/>
          <w:b w:val="0"/>
          <w:bCs/>
          <w:color w:val="auto"/>
          <w:spacing w:val="0"/>
          <w:w w:val="100"/>
          <w:position w:val="0"/>
          <w:shd w:val="clear" w:color="auto" w:fill="auto"/>
          <w:lang w:val="en-US" w:eastAsia="zh-CN"/>
        </w:rPr>
      </w:pPr>
      <w:r>
        <w:rPr>
          <w:rFonts w:hint="eastAsia"/>
          <w:b w:val="0"/>
          <w:bCs/>
          <w:color w:val="auto"/>
          <w:spacing w:val="0"/>
          <w:w w:val="100"/>
          <w:position w:val="0"/>
          <w:shd w:val="clear" w:color="auto" w:fill="auto"/>
          <w:lang w:val="en-US" w:eastAsia="zh-CN"/>
        </w:rPr>
        <w:t>6</w:t>
      </w:r>
      <w:r>
        <w:rPr>
          <w:rFonts w:hint="default"/>
          <w:b w:val="0"/>
          <w:bCs/>
          <w:color w:val="auto"/>
          <w:spacing w:val="0"/>
          <w:w w:val="100"/>
          <w:position w:val="0"/>
          <w:shd w:val="clear" w:color="auto" w:fill="auto"/>
          <w:lang w:val="en-US" w:eastAsia="zh-CN"/>
        </w:rPr>
        <w:t>应计算可再生能源利用量。</w:t>
      </w:r>
    </w:p>
    <w:p>
      <w:pPr>
        <w:pStyle w:val="73"/>
        <w:numPr>
          <w:ilvl w:val="0"/>
          <w:numId w:val="27"/>
        </w:numPr>
        <w:snapToGrid w:val="0"/>
        <w:ind w:left="0" w:leftChars="0" w:firstLine="0" w:firstLineChars="0"/>
        <w:rPr>
          <w:rFonts w:hint="default"/>
          <w:b w:val="0"/>
          <w:bCs/>
          <w:color w:val="auto"/>
          <w:spacing w:val="0"/>
          <w:w w:val="100"/>
          <w:position w:val="0"/>
          <w:shd w:val="clear" w:color="auto" w:fill="auto"/>
          <w:lang w:val="en-US" w:eastAsia="zh-CN"/>
        </w:rPr>
      </w:pPr>
      <w:r>
        <w:rPr>
          <w:rFonts w:hint="default"/>
          <w:b w:val="0"/>
          <w:bCs/>
          <w:color w:val="auto"/>
          <w:spacing w:val="0"/>
          <w:w w:val="100"/>
          <w:position w:val="0"/>
          <w:shd w:val="clear" w:color="auto" w:fill="auto"/>
          <w:lang w:val="en-US" w:eastAsia="zh-CN"/>
        </w:rPr>
        <w:t>设计建筑能效指计算参数设置应符合下列规定</w:t>
      </w:r>
      <w:r>
        <w:rPr>
          <w:rFonts w:hint="eastAsia"/>
          <w:b w:val="0"/>
          <w:bCs/>
          <w:color w:val="auto"/>
          <w:spacing w:val="0"/>
          <w:w w:val="100"/>
          <w:position w:val="0"/>
          <w:shd w:val="clear" w:color="auto" w:fill="auto"/>
          <w:lang w:val="en-US" w:eastAsia="zh-CN"/>
        </w:rPr>
        <w:t>：</w:t>
      </w:r>
    </w:p>
    <w:p>
      <w:pPr>
        <w:pStyle w:val="73"/>
        <w:numPr>
          <w:ilvl w:val="0"/>
          <w:numId w:val="0"/>
        </w:numPr>
        <w:tabs>
          <w:tab w:val="left" w:pos="0"/>
        </w:tabs>
        <w:snapToGrid w:val="0"/>
        <w:ind w:firstLine="420" w:firstLineChars="200"/>
        <w:rPr>
          <w:rFonts w:hint="default"/>
          <w:b w:val="0"/>
          <w:bCs/>
          <w:color w:val="auto"/>
          <w:spacing w:val="0"/>
          <w:w w:val="100"/>
          <w:position w:val="0"/>
          <w:shd w:val="clear" w:color="auto" w:fill="auto"/>
          <w:lang w:val="en-US" w:eastAsia="zh-CN"/>
        </w:rPr>
      </w:pPr>
      <w:r>
        <w:rPr>
          <w:rFonts w:hint="default"/>
          <w:b w:val="0"/>
          <w:bCs/>
          <w:color w:val="auto"/>
          <w:spacing w:val="0"/>
          <w:w w:val="100"/>
          <w:position w:val="0"/>
          <w:shd w:val="clear" w:color="auto" w:fill="auto"/>
          <w:lang w:val="en-US" w:eastAsia="zh-CN"/>
        </w:rPr>
        <w:t>1 建筑的形状、大小、朝向、内部的空间划分和使用功能建筑构造尺寸、建筑围护结构传热系数、做法、外窗 (包括透光幕墙)太阳得热系数、窗墙面积比、屋面开窗面积应与建筑设计文件一致。</w:t>
      </w:r>
    </w:p>
    <w:p>
      <w:pPr>
        <w:pStyle w:val="73"/>
        <w:numPr>
          <w:ilvl w:val="0"/>
          <w:numId w:val="0"/>
        </w:numPr>
        <w:tabs>
          <w:tab w:val="left" w:pos="0"/>
        </w:tabs>
        <w:snapToGrid w:val="0"/>
        <w:ind w:firstLine="420" w:firstLineChars="200"/>
        <w:rPr>
          <w:rFonts w:hint="default"/>
          <w:b w:val="0"/>
          <w:bCs/>
          <w:color w:val="auto"/>
          <w:spacing w:val="0"/>
          <w:w w:val="100"/>
          <w:position w:val="0"/>
          <w:shd w:val="clear" w:color="auto" w:fill="auto"/>
          <w:lang w:val="en-US" w:eastAsia="zh-CN"/>
        </w:rPr>
      </w:pPr>
      <w:r>
        <w:rPr>
          <w:rFonts w:hint="default"/>
          <w:b w:val="0"/>
          <w:bCs/>
          <w:color w:val="auto"/>
          <w:spacing w:val="0"/>
          <w:w w:val="100"/>
          <w:position w:val="0"/>
          <w:shd w:val="clear" w:color="auto" w:fill="auto"/>
          <w:lang w:val="en-US" w:eastAsia="zh-CN"/>
        </w:rPr>
        <w:t>2建筑功能区除设计文件中已明确的非供暖和供冷区外，均应按设置供暖和供冷的区域计算</w:t>
      </w:r>
      <w:r>
        <w:rPr>
          <w:rFonts w:hint="eastAsia"/>
          <w:b w:val="0"/>
          <w:bCs/>
          <w:color w:val="auto"/>
          <w:spacing w:val="0"/>
          <w:w w:val="100"/>
          <w:position w:val="0"/>
          <w:shd w:val="clear" w:color="auto" w:fill="auto"/>
          <w:lang w:val="en-US" w:eastAsia="zh-CN"/>
        </w:rPr>
        <w:t>；</w:t>
      </w:r>
      <w:r>
        <w:rPr>
          <w:rFonts w:hint="default"/>
          <w:b w:val="0"/>
          <w:bCs/>
          <w:color w:val="auto"/>
          <w:spacing w:val="0"/>
          <w:w w:val="100"/>
          <w:position w:val="0"/>
          <w:shd w:val="clear" w:color="auto" w:fill="auto"/>
          <w:lang w:val="en-US" w:eastAsia="zh-CN"/>
        </w:rPr>
        <w:t>供暖和供冷系统运行时间应按表</w:t>
      </w:r>
      <w:r>
        <w:rPr>
          <w:rFonts w:hint="eastAsia"/>
          <w:b w:val="0"/>
          <w:bCs/>
          <w:color w:val="auto"/>
          <w:spacing w:val="0"/>
          <w:w w:val="100"/>
          <w:position w:val="0"/>
          <w:shd w:val="clear" w:color="auto" w:fill="auto"/>
          <w:lang w:val="en-US" w:eastAsia="zh-CN"/>
        </w:rPr>
        <w:t>9</w:t>
      </w:r>
      <w:r>
        <w:rPr>
          <w:rFonts w:hint="default"/>
          <w:b w:val="0"/>
          <w:bCs/>
          <w:color w:val="auto"/>
          <w:spacing w:val="0"/>
          <w:w w:val="100"/>
          <w:position w:val="0"/>
          <w:shd w:val="clear" w:color="auto" w:fill="auto"/>
          <w:lang w:val="en-US" w:eastAsia="zh-CN"/>
        </w:rPr>
        <w:t>.1.3</w:t>
      </w:r>
      <w:r>
        <w:rPr>
          <w:rFonts w:hint="eastAsia"/>
          <w:b w:val="0"/>
          <w:bCs/>
          <w:color w:val="auto"/>
          <w:spacing w:val="0"/>
          <w:w w:val="100"/>
          <w:position w:val="0"/>
          <w:shd w:val="clear" w:color="auto" w:fill="auto"/>
          <w:lang w:val="en-US" w:eastAsia="zh-CN"/>
        </w:rPr>
        <w:t>-1</w:t>
      </w:r>
      <w:r>
        <w:rPr>
          <w:rFonts w:hint="default"/>
          <w:b w:val="0"/>
          <w:bCs/>
          <w:color w:val="auto"/>
          <w:spacing w:val="0"/>
          <w:w w:val="100"/>
          <w:position w:val="0"/>
          <w:shd w:val="clear" w:color="auto" w:fill="auto"/>
          <w:lang w:val="en-US" w:eastAsia="zh-CN"/>
        </w:rPr>
        <w:t>设置。</w:t>
      </w:r>
    </w:p>
    <w:p>
      <w:pPr>
        <w:pStyle w:val="73"/>
        <w:numPr>
          <w:ilvl w:val="0"/>
          <w:numId w:val="0"/>
        </w:numPr>
        <w:tabs>
          <w:tab w:val="left" w:pos="0"/>
        </w:tabs>
        <w:snapToGrid w:val="0"/>
        <w:ind w:firstLine="420" w:firstLineChars="200"/>
        <w:rPr>
          <w:rFonts w:hint="default"/>
          <w:b w:val="0"/>
          <w:bCs/>
          <w:color w:val="auto"/>
          <w:spacing w:val="0"/>
          <w:w w:val="100"/>
          <w:position w:val="0"/>
          <w:shd w:val="clear" w:color="auto" w:fill="auto"/>
          <w:lang w:val="en-US" w:eastAsia="zh-CN"/>
        </w:rPr>
      </w:pPr>
      <w:r>
        <w:rPr>
          <w:rFonts w:hint="eastAsia"/>
          <w:b w:val="0"/>
          <w:bCs/>
          <w:color w:val="auto"/>
          <w:spacing w:val="0"/>
          <w:w w:val="100"/>
          <w:position w:val="0"/>
          <w:shd w:val="clear" w:color="auto" w:fill="auto"/>
          <w:lang w:val="en-US" w:eastAsia="zh-CN"/>
        </w:rPr>
        <w:t>3</w:t>
      </w:r>
      <w:r>
        <w:rPr>
          <w:rFonts w:hint="default"/>
          <w:b w:val="0"/>
          <w:bCs/>
          <w:color w:val="auto"/>
          <w:spacing w:val="0"/>
          <w:w w:val="100"/>
          <w:position w:val="0"/>
          <w:shd w:val="clear" w:color="auto" w:fill="auto"/>
          <w:lang w:val="en-US" w:eastAsia="zh-CN"/>
        </w:rPr>
        <w:t xml:space="preserve">房间人员密度及在室率、电器设备功率密度及使用率照明开启时间按表 </w:t>
      </w:r>
      <w:r>
        <w:rPr>
          <w:rFonts w:hint="eastAsia"/>
          <w:b w:val="0"/>
          <w:bCs/>
          <w:color w:val="auto"/>
          <w:spacing w:val="0"/>
          <w:w w:val="100"/>
          <w:position w:val="0"/>
          <w:shd w:val="clear" w:color="auto" w:fill="auto"/>
          <w:lang w:val="en-US" w:eastAsia="zh-CN"/>
        </w:rPr>
        <w:t>9.</w:t>
      </w:r>
      <w:r>
        <w:rPr>
          <w:rFonts w:hint="default"/>
          <w:b w:val="0"/>
          <w:bCs/>
          <w:color w:val="auto"/>
          <w:spacing w:val="0"/>
          <w:w w:val="100"/>
          <w:position w:val="0"/>
          <w:shd w:val="clear" w:color="auto" w:fill="auto"/>
          <w:lang w:val="en-US" w:eastAsia="zh-CN"/>
        </w:rPr>
        <w:t>1</w:t>
      </w:r>
      <w:r>
        <w:rPr>
          <w:rFonts w:hint="eastAsia"/>
          <w:b w:val="0"/>
          <w:bCs/>
          <w:color w:val="auto"/>
          <w:spacing w:val="0"/>
          <w:w w:val="100"/>
          <w:position w:val="0"/>
          <w:shd w:val="clear" w:color="auto" w:fill="auto"/>
          <w:lang w:val="en-US" w:eastAsia="zh-CN"/>
        </w:rPr>
        <w:t>.</w:t>
      </w:r>
      <w:r>
        <w:rPr>
          <w:rFonts w:hint="default"/>
          <w:b w:val="0"/>
          <w:bCs/>
          <w:color w:val="auto"/>
          <w:spacing w:val="0"/>
          <w:w w:val="100"/>
          <w:position w:val="0"/>
          <w:shd w:val="clear" w:color="auto" w:fill="auto"/>
          <w:lang w:val="en-US" w:eastAsia="zh-CN"/>
        </w:rPr>
        <w:t>3-</w:t>
      </w:r>
      <w:r>
        <w:rPr>
          <w:rFonts w:hint="eastAsia"/>
          <w:b w:val="0"/>
          <w:bCs/>
          <w:color w:val="auto"/>
          <w:spacing w:val="0"/>
          <w:w w:val="100"/>
          <w:position w:val="0"/>
          <w:shd w:val="clear" w:color="auto" w:fill="auto"/>
          <w:lang w:val="en-US" w:eastAsia="zh-CN"/>
        </w:rPr>
        <w:t>2</w:t>
      </w:r>
      <w:r>
        <w:rPr>
          <w:rFonts w:hint="default"/>
          <w:b w:val="0"/>
          <w:bCs/>
          <w:color w:val="auto"/>
          <w:spacing w:val="0"/>
          <w:w w:val="100"/>
          <w:position w:val="0"/>
          <w:shd w:val="clear" w:color="auto" w:fill="auto"/>
          <w:lang w:val="en-US" w:eastAsia="zh-CN"/>
        </w:rPr>
        <w:t xml:space="preserve"> 设置，新风开启率按人员在室率计算。</w:t>
      </w:r>
    </w:p>
    <w:p>
      <w:pPr>
        <w:pStyle w:val="73"/>
        <w:numPr>
          <w:ilvl w:val="0"/>
          <w:numId w:val="0"/>
        </w:numPr>
        <w:tabs>
          <w:tab w:val="left" w:pos="0"/>
        </w:tabs>
        <w:snapToGrid w:val="0"/>
        <w:ind w:firstLine="420" w:firstLineChars="200"/>
        <w:rPr>
          <w:rFonts w:hint="default"/>
          <w:b w:val="0"/>
          <w:bCs/>
          <w:color w:val="auto"/>
          <w:spacing w:val="0"/>
          <w:w w:val="100"/>
          <w:position w:val="0"/>
          <w:shd w:val="clear" w:color="auto" w:fill="auto"/>
          <w:lang w:val="en-US" w:eastAsia="zh-CN"/>
        </w:rPr>
      </w:pPr>
      <w:r>
        <w:rPr>
          <w:rFonts w:hint="eastAsia"/>
          <w:b w:val="0"/>
          <w:bCs/>
          <w:color w:val="auto"/>
          <w:spacing w:val="0"/>
          <w:w w:val="100"/>
          <w:position w:val="0"/>
          <w:shd w:val="clear" w:color="auto" w:fill="auto"/>
          <w:lang w:val="en-US" w:eastAsia="zh-CN"/>
        </w:rPr>
        <w:t>4</w:t>
      </w:r>
      <w:r>
        <w:rPr>
          <w:rFonts w:hint="default"/>
          <w:b w:val="0"/>
          <w:bCs/>
          <w:color w:val="auto"/>
          <w:spacing w:val="0"/>
          <w:w w:val="100"/>
          <w:position w:val="0"/>
          <w:shd w:val="clear" w:color="auto" w:fill="auto"/>
          <w:lang w:val="en-US" w:eastAsia="zh-CN"/>
        </w:rPr>
        <w:t>照明系统的照明功率密度值应与建筑设计文件一致。</w:t>
      </w:r>
    </w:p>
    <w:p>
      <w:pPr>
        <w:pStyle w:val="73"/>
        <w:numPr>
          <w:ilvl w:val="0"/>
          <w:numId w:val="0"/>
        </w:numPr>
        <w:tabs>
          <w:tab w:val="left" w:pos="0"/>
        </w:tabs>
        <w:snapToGrid w:val="0"/>
        <w:ind w:firstLine="420" w:firstLineChars="200"/>
        <w:rPr>
          <w:rFonts w:hint="default"/>
          <w:b w:val="0"/>
          <w:bCs/>
          <w:color w:val="auto"/>
          <w:spacing w:val="0"/>
          <w:w w:val="100"/>
          <w:position w:val="0"/>
          <w:shd w:val="clear" w:color="auto" w:fill="auto"/>
          <w:lang w:val="en-US" w:eastAsia="zh-CN"/>
        </w:rPr>
      </w:pPr>
      <w:r>
        <w:rPr>
          <w:rFonts w:hint="eastAsia"/>
          <w:b w:val="0"/>
          <w:bCs/>
          <w:color w:val="auto"/>
          <w:spacing w:val="0"/>
          <w:w w:val="100"/>
          <w:position w:val="0"/>
          <w:shd w:val="clear" w:color="auto" w:fill="auto"/>
          <w:lang w:val="en-US" w:eastAsia="zh-CN"/>
        </w:rPr>
        <w:t>5</w:t>
      </w:r>
      <w:r>
        <w:rPr>
          <w:rFonts w:hint="default"/>
          <w:b w:val="0"/>
          <w:bCs/>
          <w:color w:val="auto"/>
          <w:spacing w:val="0"/>
          <w:w w:val="100"/>
          <w:position w:val="0"/>
          <w:shd w:val="clear" w:color="auto" w:fill="auto"/>
          <w:lang w:val="en-US" w:eastAsia="zh-CN"/>
        </w:rPr>
        <w:t>供暖、通风、空调、生活热水、电梯系统的系统形式和能效应与设计文件一致</w:t>
      </w:r>
      <w:r>
        <w:rPr>
          <w:rFonts w:hint="eastAsia"/>
          <w:b w:val="0"/>
          <w:bCs/>
          <w:color w:val="auto"/>
          <w:spacing w:val="0"/>
          <w:w w:val="100"/>
          <w:position w:val="0"/>
          <w:shd w:val="clear" w:color="auto" w:fill="auto"/>
          <w:lang w:val="en-US" w:eastAsia="zh-CN"/>
        </w:rPr>
        <w:t>；</w:t>
      </w:r>
      <w:r>
        <w:rPr>
          <w:rFonts w:hint="default"/>
          <w:b w:val="0"/>
          <w:bCs/>
          <w:color w:val="auto"/>
          <w:spacing w:val="0"/>
          <w:w w:val="100"/>
          <w:position w:val="0"/>
          <w:shd w:val="clear" w:color="auto" w:fill="auto"/>
          <w:lang w:val="en-US" w:eastAsia="zh-CN"/>
        </w:rPr>
        <w:t>生活热水系统的用水量应与设计文件一致，并应符合现行国家标准《民用建筑节水设计标准》GB50555的规定。</w:t>
      </w:r>
    </w:p>
    <w:p>
      <w:pPr>
        <w:pStyle w:val="73"/>
        <w:numPr>
          <w:ilvl w:val="0"/>
          <w:numId w:val="0"/>
        </w:numPr>
        <w:tabs>
          <w:tab w:val="left" w:pos="0"/>
        </w:tabs>
        <w:snapToGrid w:val="0"/>
        <w:ind w:firstLine="420" w:firstLineChars="200"/>
        <w:rPr>
          <w:rFonts w:hint="eastAsia"/>
          <w:b w:val="0"/>
          <w:bCs/>
          <w:color w:val="auto"/>
          <w:spacing w:val="0"/>
          <w:w w:val="100"/>
          <w:position w:val="0"/>
          <w:shd w:val="clear" w:color="auto" w:fill="auto"/>
          <w:lang w:val="en-US" w:eastAsia="zh-CN"/>
        </w:rPr>
      </w:pPr>
      <w:r>
        <w:rPr>
          <w:rFonts w:hint="eastAsia"/>
          <w:b w:val="0"/>
          <w:bCs/>
          <w:color w:val="auto"/>
          <w:spacing w:val="0"/>
          <w:w w:val="100"/>
          <w:position w:val="0"/>
          <w:shd w:val="clear" w:color="auto" w:fill="auto"/>
          <w:lang w:val="en-US" w:eastAsia="zh-CN"/>
        </w:rPr>
        <w:t>6</w:t>
      </w:r>
      <w:r>
        <w:rPr>
          <w:rFonts w:hint="default"/>
          <w:b w:val="0"/>
          <w:bCs/>
          <w:color w:val="auto"/>
          <w:spacing w:val="0"/>
          <w:w w:val="100"/>
          <w:position w:val="0"/>
          <w:shd w:val="clear" w:color="auto" w:fill="auto"/>
          <w:lang w:val="en-US" w:eastAsia="zh-CN"/>
        </w:rPr>
        <w:t>可再生能源系统形式及效率应与设计文件一致</w:t>
      </w:r>
      <w:r>
        <w:rPr>
          <w:rFonts w:hint="eastAsia"/>
          <w:b w:val="0"/>
          <w:bCs/>
          <w:color w:val="auto"/>
          <w:spacing w:val="0"/>
          <w:w w:val="100"/>
          <w:position w:val="0"/>
          <w:shd w:val="clear" w:color="auto" w:fill="auto"/>
          <w:lang w:val="en-US" w:eastAsia="zh-CN"/>
        </w:rPr>
        <w:t>。</w:t>
      </w:r>
    </w:p>
    <w:p>
      <w:pPr>
        <w:pStyle w:val="73"/>
        <w:numPr>
          <w:ilvl w:val="0"/>
          <w:numId w:val="27"/>
        </w:numPr>
        <w:snapToGrid w:val="0"/>
        <w:ind w:left="0" w:leftChars="0" w:firstLine="0" w:firstLineChars="0"/>
        <w:rPr>
          <w:rFonts w:hint="default"/>
          <w:b w:val="0"/>
          <w:bCs/>
          <w:color w:val="auto"/>
          <w:spacing w:val="0"/>
          <w:w w:val="100"/>
          <w:position w:val="0"/>
          <w:shd w:val="clear" w:color="auto" w:fill="auto"/>
          <w:lang w:val="en-US" w:eastAsia="zh-CN"/>
        </w:rPr>
      </w:pPr>
      <w:r>
        <w:rPr>
          <w:rFonts w:hint="default"/>
          <w:b w:val="0"/>
          <w:bCs/>
          <w:color w:val="auto"/>
          <w:spacing w:val="0"/>
          <w:w w:val="100"/>
          <w:position w:val="0"/>
          <w:shd w:val="clear" w:color="auto" w:fill="auto"/>
          <w:lang w:val="en-US" w:eastAsia="zh-CN"/>
        </w:rPr>
        <w:t>基准建筑能效指标计算参数设置应符合下列规定:</w:t>
      </w:r>
    </w:p>
    <w:p>
      <w:pPr>
        <w:pStyle w:val="73"/>
        <w:numPr>
          <w:ilvl w:val="0"/>
          <w:numId w:val="0"/>
        </w:numPr>
        <w:tabs>
          <w:tab w:val="left" w:pos="0"/>
        </w:tabs>
        <w:snapToGrid w:val="0"/>
        <w:ind w:firstLine="420" w:firstLineChars="200"/>
        <w:rPr>
          <w:rFonts w:hint="default"/>
          <w:b w:val="0"/>
          <w:bCs/>
          <w:color w:val="auto"/>
          <w:spacing w:val="0"/>
          <w:w w:val="100"/>
          <w:position w:val="0"/>
          <w:shd w:val="clear" w:color="auto" w:fill="auto"/>
          <w:lang w:val="en-US" w:eastAsia="zh-CN"/>
        </w:rPr>
      </w:pPr>
      <w:r>
        <w:rPr>
          <w:rFonts w:hint="default"/>
          <w:b w:val="0"/>
          <w:bCs/>
          <w:color w:val="auto"/>
          <w:spacing w:val="0"/>
          <w:w w:val="100"/>
          <w:position w:val="0"/>
          <w:shd w:val="clear" w:color="auto" w:fill="auto"/>
          <w:lang w:val="en-US" w:eastAsia="zh-CN"/>
        </w:rPr>
        <w:t>1 建筑的形状、大小、内部的空间划分和使用功能、建筑构造、围护结构做法应与设计建筑一致。</w:t>
      </w:r>
    </w:p>
    <w:p>
      <w:pPr>
        <w:pStyle w:val="73"/>
        <w:numPr>
          <w:ilvl w:val="0"/>
          <w:numId w:val="0"/>
        </w:numPr>
        <w:tabs>
          <w:tab w:val="left" w:pos="0"/>
        </w:tabs>
        <w:snapToGrid w:val="0"/>
        <w:ind w:firstLine="420" w:firstLineChars="200"/>
        <w:rPr>
          <w:rFonts w:hint="default"/>
          <w:b w:val="0"/>
          <w:bCs/>
          <w:color w:val="auto"/>
          <w:spacing w:val="0"/>
          <w:w w:val="100"/>
          <w:position w:val="0"/>
          <w:shd w:val="clear" w:color="auto" w:fill="auto"/>
          <w:lang w:val="en-US" w:eastAsia="zh-CN"/>
        </w:rPr>
      </w:pPr>
      <w:r>
        <w:rPr>
          <w:rFonts w:hint="default"/>
          <w:b w:val="0"/>
          <w:bCs/>
          <w:color w:val="auto"/>
          <w:spacing w:val="0"/>
          <w:w w:val="100"/>
          <w:position w:val="0"/>
          <w:shd w:val="clear" w:color="auto" w:fill="auto"/>
          <w:lang w:val="en-US" w:eastAsia="zh-CN"/>
        </w:rPr>
        <w:t>2供冷和供暖系统的运行时间、室内温度、照明开关时间、电梯系统运行时间、房间人均占有的使用面积及在室率人员新风量及新风机组运行时间表、电器设备功率密度及使用率应与设计建筑一致</w:t>
      </w:r>
      <w:r>
        <w:rPr>
          <w:rFonts w:hint="eastAsia"/>
          <w:b w:val="0"/>
          <w:bCs/>
          <w:color w:val="auto"/>
          <w:spacing w:val="0"/>
          <w:w w:val="100"/>
          <w:position w:val="0"/>
          <w:shd w:val="clear" w:color="auto" w:fill="auto"/>
          <w:lang w:val="en-US" w:eastAsia="zh-CN"/>
        </w:rPr>
        <w:t>；</w:t>
      </w:r>
      <w:r>
        <w:rPr>
          <w:rFonts w:hint="default"/>
          <w:b w:val="0"/>
          <w:bCs/>
          <w:color w:val="auto"/>
          <w:spacing w:val="0"/>
          <w:w w:val="100"/>
          <w:position w:val="0"/>
          <w:shd w:val="clear" w:color="auto" w:fill="auto"/>
          <w:lang w:val="en-US" w:eastAsia="zh-CN"/>
        </w:rPr>
        <w:t>照明功率密度值应按本标准表</w:t>
      </w:r>
      <w:r>
        <w:rPr>
          <w:rFonts w:hint="eastAsia"/>
          <w:b w:val="0"/>
          <w:bCs/>
          <w:color w:val="auto"/>
          <w:spacing w:val="0"/>
          <w:w w:val="100"/>
          <w:position w:val="0"/>
          <w:shd w:val="clear" w:color="auto" w:fill="auto"/>
          <w:lang w:val="en-US" w:eastAsia="zh-CN"/>
        </w:rPr>
        <w:t>9.</w:t>
      </w:r>
      <w:r>
        <w:rPr>
          <w:rFonts w:hint="default"/>
          <w:b w:val="0"/>
          <w:bCs/>
          <w:color w:val="auto"/>
          <w:spacing w:val="0"/>
          <w:w w:val="100"/>
          <w:position w:val="0"/>
          <w:shd w:val="clear" w:color="auto" w:fill="auto"/>
          <w:lang w:val="en-US" w:eastAsia="zh-CN"/>
        </w:rPr>
        <w:t>1</w:t>
      </w:r>
      <w:r>
        <w:rPr>
          <w:rFonts w:hint="eastAsia"/>
          <w:b w:val="0"/>
          <w:bCs/>
          <w:color w:val="auto"/>
          <w:spacing w:val="0"/>
          <w:w w:val="100"/>
          <w:position w:val="0"/>
          <w:shd w:val="clear" w:color="auto" w:fill="auto"/>
          <w:lang w:val="en-US" w:eastAsia="zh-CN"/>
        </w:rPr>
        <w:t>.</w:t>
      </w:r>
      <w:r>
        <w:rPr>
          <w:rFonts w:hint="default"/>
          <w:b w:val="0"/>
          <w:bCs/>
          <w:color w:val="auto"/>
          <w:spacing w:val="0"/>
          <w:w w:val="100"/>
          <w:position w:val="0"/>
          <w:shd w:val="clear" w:color="auto" w:fill="auto"/>
          <w:lang w:val="en-US" w:eastAsia="zh-CN"/>
        </w:rPr>
        <w:t>3-</w:t>
      </w:r>
      <w:r>
        <w:rPr>
          <w:rFonts w:hint="eastAsia"/>
          <w:b w:val="0"/>
          <w:bCs/>
          <w:color w:val="auto"/>
          <w:spacing w:val="0"/>
          <w:w w:val="100"/>
          <w:position w:val="0"/>
          <w:shd w:val="clear" w:color="auto" w:fill="auto"/>
          <w:lang w:val="en-US" w:eastAsia="zh-CN"/>
        </w:rPr>
        <w:t>2</w:t>
      </w:r>
      <w:r>
        <w:rPr>
          <w:rFonts w:hint="default"/>
          <w:b w:val="0"/>
          <w:bCs/>
          <w:color w:val="auto"/>
          <w:spacing w:val="0"/>
          <w:w w:val="100"/>
          <w:position w:val="0"/>
          <w:shd w:val="clear" w:color="auto" w:fill="auto"/>
          <w:lang w:val="en-US" w:eastAsia="zh-CN"/>
        </w:rPr>
        <w:t>确定。</w:t>
      </w:r>
    </w:p>
    <w:p>
      <w:pPr>
        <w:pStyle w:val="73"/>
        <w:numPr>
          <w:ilvl w:val="0"/>
          <w:numId w:val="0"/>
        </w:numPr>
        <w:tabs>
          <w:tab w:val="left" w:pos="0"/>
        </w:tabs>
        <w:snapToGrid w:val="0"/>
        <w:ind w:firstLine="420" w:firstLineChars="200"/>
        <w:rPr>
          <w:rFonts w:hint="default"/>
          <w:b w:val="0"/>
          <w:bCs/>
          <w:color w:val="auto"/>
          <w:spacing w:val="0"/>
          <w:w w:val="100"/>
          <w:position w:val="0"/>
          <w:shd w:val="clear" w:color="auto" w:fill="auto"/>
          <w:lang w:val="en-US" w:eastAsia="zh-CN"/>
        </w:rPr>
      </w:pPr>
      <w:r>
        <w:rPr>
          <w:rFonts w:hint="default"/>
          <w:b w:val="0"/>
          <w:bCs/>
          <w:color w:val="auto"/>
          <w:spacing w:val="0"/>
          <w:w w:val="100"/>
          <w:position w:val="0"/>
          <w:shd w:val="clear" w:color="auto" w:fill="auto"/>
          <w:lang w:val="en-US" w:eastAsia="zh-CN"/>
        </w:rPr>
        <w:t>3公共建筑的围护结构热工性能和冷热源性能应符合国家标准《公共建筑节能设计标准》GB 50189 -2015 的规定，居住建筑的围护结构热工性能和冷热源性能应符合行业标准《严寒和寒冷地区居住建筑节能设计标准》JGJ 26 - 2010的规定，未规定的围护结构热工性能和冷热源性能的相关参数应与设计建筑一致。</w:t>
      </w:r>
    </w:p>
    <w:p>
      <w:pPr>
        <w:pStyle w:val="73"/>
        <w:numPr>
          <w:ilvl w:val="0"/>
          <w:numId w:val="0"/>
        </w:numPr>
        <w:tabs>
          <w:tab w:val="left" w:pos="0"/>
        </w:tabs>
        <w:snapToGrid w:val="0"/>
        <w:ind w:firstLine="420" w:firstLineChars="200"/>
        <w:rPr>
          <w:rFonts w:hint="default"/>
          <w:b w:val="0"/>
          <w:bCs/>
          <w:color w:val="auto"/>
          <w:spacing w:val="0"/>
          <w:w w:val="100"/>
          <w:position w:val="0"/>
          <w:shd w:val="clear" w:color="auto" w:fill="auto"/>
          <w:lang w:val="en-US" w:eastAsia="zh-CN"/>
        </w:rPr>
      </w:pPr>
      <w:r>
        <w:rPr>
          <w:rFonts w:hint="eastAsia"/>
          <w:b w:val="0"/>
          <w:bCs/>
          <w:color w:val="auto"/>
          <w:spacing w:val="0"/>
          <w:w w:val="100"/>
          <w:position w:val="0"/>
          <w:shd w:val="clear" w:color="auto" w:fill="auto"/>
          <w:lang w:val="en-US" w:eastAsia="zh-CN"/>
        </w:rPr>
        <w:t>4</w:t>
      </w:r>
      <w:r>
        <w:rPr>
          <w:rFonts w:hint="default"/>
          <w:b w:val="0"/>
          <w:bCs/>
          <w:color w:val="auto"/>
          <w:spacing w:val="0"/>
          <w:w w:val="100"/>
          <w:position w:val="0"/>
          <w:shd w:val="clear" w:color="auto" w:fill="auto"/>
          <w:lang w:val="en-US" w:eastAsia="zh-CN"/>
        </w:rPr>
        <w:t>应按设计建筑实际朝向建立基准建筑模型，并将建筑依次旋转 90°、180°、270°，将四个不同方向的模型负荷计算结果的平均值作为基准建筑负荷。</w:t>
      </w:r>
    </w:p>
    <w:p>
      <w:pPr>
        <w:pStyle w:val="73"/>
        <w:numPr>
          <w:ilvl w:val="0"/>
          <w:numId w:val="0"/>
        </w:numPr>
        <w:tabs>
          <w:tab w:val="left" w:pos="0"/>
        </w:tabs>
        <w:snapToGrid w:val="0"/>
        <w:ind w:firstLine="420" w:firstLineChars="200"/>
        <w:rPr>
          <w:rFonts w:hint="default"/>
          <w:b w:val="0"/>
          <w:bCs/>
          <w:color w:val="auto"/>
          <w:spacing w:val="0"/>
          <w:w w:val="100"/>
          <w:position w:val="0"/>
          <w:shd w:val="clear" w:color="auto" w:fill="auto"/>
          <w:lang w:val="en-US" w:eastAsia="zh-CN"/>
        </w:rPr>
      </w:pPr>
      <w:r>
        <w:rPr>
          <w:rFonts w:hint="default"/>
          <w:b w:val="0"/>
          <w:bCs/>
          <w:color w:val="auto"/>
          <w:spacing w:val="0"/>
          <w:w w:val="100"/>
          <w:position w:val="0"/>
          <w:shd w:val="clear" w:color="auto" w:fill="auto"/>
          <w:lang w:val="en-US" w:eastAsia="zh-CN"/>
        </w:rPr>
        <w:t xml:space="preserve">5基准建筑无活动遮阳装置，其基准建筑窗墙面积比应按表 </w:t>
      </w:r>
      <w:r>
        <w:rPr>
          <w:rFonts w:hint="eastAsia"/>
          <w:b w:val="0"/>
          <w:bCs/>
          <w:color w:val="auto"/>
          <w:spacing w:val="0"/>
          <w:w w:val="100"/>
          <w:position w:val="0"/>
          <w:shd w:val="clear" w:color="auto" w:fill="auto"/>
          <w:lang w:val="en-US" w:eastAsia="zh-CN"/>
        </w:rPr>
        <w:t>9</w:t>
      </w:r>
      <w:r>
        <w:rPr>
          <w:rFonts w:hint="default"/>
          <w:b w:val="0"/>
          <w:bCs/>
          <w:color w:val="auto"/>
          <w:spacing w:val="0"/>
          <w:w w:val="100"/>
          <w:position w:val="0"/>
          <w:shd w:val="clear" w:color="auto" w:fill="auto"/>
          <w:lang w:val="en-US" w:eastAsia="zh-CN"/>
        </w:rPr>
        <w:t>.1.4-1选取，对于表中未包含的建筑类型，基准建筑窗墙比应与设计建筑一致。</w:t>
      </w:r>
    </w:p>
    <w:p>
      <w:pPr>
        <w:pStyle w:val="73"/>
        <w:numPr>
          <w:ilvl w:val="0"/>
          <w:numId w:val="0"/>
        </w:numPr>
        <w:tabs>
          <w:tab w:val="left" w:pos="0"/>
        </w:tabs>
        <w:snapToGrid w:val="0"/>
        <w:ind w:firstLine="420" w:firstLineChars="200"/>
        <w:rPr>
          <w:rFonts w:hint="default"/>
          <w:b w:val="0"/>
          <w:bCs/>
          <w:color w:val="auto"/>
          <w:spacing w:val="0"/>
          <w:w w:val="100"/>
          <w:position w:val="0"/>
          <w:shd w:val="clear" w:color="auto" w:fill="auto"/>
          <w:lang w:val="en-US" w:eastAsia="zh-CN"/>
        </w:rPr>
      </w:pPr>
      <w:r>
        <w:rPr>
          <w:rFonts w:hint="default"/>
          <w:b w:val="0"/>
          <w:bCs/>
          <w:color w:val="auto"/>
          <w:spacing w:val="0"/>
          <w:w w:val="100"/>
          <w:position w:val="0"/>
          <w:shd w:val="clear" w:color="auto" w:fill="auto"/>
          <w:lang w:val="en-US" w:eastAsia="zh-CN"/>
        </w:rPr>
        <w:t>6基准建筑的供暖、供冷系统形式应按表</w:t>
      </w:r>
      <w:r>
        <w:rPr>
          <w:rFonts w:hint="eastAsia"/>
          <w:b w:val="0"/>
          <w:bCs/>
          <w:color w:val="auto"/>
          <w:spacing w:val="0"/>
          <w:w w:val="100"/>
          <w:position w:val="0"/>
          <w:shd w:val="clear" w:color="auto" w:fill="auto"/>
          <w:lang w:val="en-US" w:eastAsia="zh-CN"/>
        </w:rPr>
        <w:t>9.</w:t>
      </w:r>
      <w:r>
        <w:rPr>
          <w:rFonts w:hint="default"/>
          <w:b w:val="0"/>
          <w:bCs/>
          <w:color w:val="auto"/>
          <w:spacing w:val="0"/>
          <w:w w:val="100"/>
          <w:position w:val="0"/>
          <w:shd w:val="clear" w:color="auto" w:fill="auto"/>
          <w:lang w:val="en-US" w:eastAsia="zh-CN"/>
        </w:rPr>
        <w:t>1</w:t>
      </w:r>
      <w:r>
        <w:rPr>
          <w:rFonts w:hint="eastAsia"/>
          <w:b w:val="0"/>
          <w:bCs/>
          <w:color w:val="auto"/>
          <w:spacing w:val="0"/>
          <w:w w:val="100"/>
          <w:position w:val="0"/>
          <w:shd w:val="clear" w:color="auto" w:fill="auto"/>
          <w:lang w:val="en-US" w:eastAsia="zh-CN"/>
        </w:rPr>
        <w:t>.</w:t>
      </w:r>
      <w:r>
        <w:rPr>
          <w:rFonts w:hint="default"/>
          <w:b w:val="0"/>
          <w:bCs/>
          <w:color w:val="auto"/>
          <w:spacing w:val="0"/>
          <w:w w:val="100"/>
          <w:position w:val="0"/>
          <w:shd w:val="clear" w:color="auto" w:fill="auto"/>
          <w:lang w:val="en-US" w:eastAsia="zh-CN"/>
        </w:rPr>
        <w:t>4-2确定</w:t>
      </w:r>
      <w:r>
        <w:rPr>
          <w:rFonts w:hint="eastAsia"/>
          <w:b w:val="0"/>
          <w:bCs/>
          <w:color w:val="auto"/>
          <w:spacing w:val="0"/>
          <w:w w:val="100"/>
          <w:position w:val="0"/>
          <w:shd w:val="clear" w:color="auto" w:fill="auto"/>
          <w:lang w:val="en-US" w:eastAsia="zh-CN"/>
        </w:rPr>
        <w:t>；</w:t>
      </w:r>
      <w:r>
        <w:rPr>
          <w:rFonts w:hint="default"/>
          <w:b w:val="0"/>
          <w:bCs/>
          <w:color w:val="auto"/>
          <w:spacing w:val="0"/>
          <w:w w:val="100"/>
          <w:position w:val="0"/>
          <w:shd w:val="clear" w:color="auto" w:fill="auto"/>
          <w:lang w:val="en-US" w:eastAsia="zh-CN"/>
        </w:rPr>
        <w:t>基准建筑的生活热水系统形式和用水定额应与设计建筑一致，热源为燃气锅炉，其能效要求应与参照标准中供暖热源的要求一致。</w:t>
      </w:r>
    </w:p>
    <w:p>
      <w:pPr>
        <w:pStyle w:val="73"/>
        <w:numPr>
          <w:ilvl w:val="0"/>
          <w:numId w:val="0"/>
        </w:numPr>
        <w:tabs>
          <w:tab w:val="left" w:pos="0"/>
        </w:tabs>
        <w:snapToGrid w:val="0"/>
        <w:ind w:firstLine="420" w:firstLineChars="200"/>
        <w:rPr>
          <w:rFonts w:hint="eastAsia"/>
          <w:b w:val="0"/>
          <w:bCs/>
          <w:color w:val="auto"/>
          <w:spacing w:val="0"/>
          <w:w w:val="100"/>
          <w:position w:val="0"/>
          <w:shd w:val="clear" w:color="auto" w:fill="auto"/>
          <w:lang w:val="en-US" w:eastAsia="zh-CN"/>
        </w:rPr>
      </w:pPr>
      <w:r>
        <w:rPr>
          <w:rFonts w:hint="default"/>
          <w:b w:val="0"/>
          <w:bCs/>
          <w:color w:val="auto"/>
          <w:spacing w:val="0"/>
          <w:w w:val="100"/>
          <w:position w:val="0"/>
          <w:shd w:val="clear" w:color="auto" w:fill="auto"/>
          <w:lang w:val="en-US" w:eastAsia="zh-CN"/>
        </w:rPr>
        <w:t>7 基准建筑的电梯系统形式、类型、台数、设计速度、额定载客人数应与设计建筑一致，电梯待机时的能量需求(输出)为200W，运行时的特定能量消耗为1</w:t>
      </w:r>
      <w:r>
        <w:rPr>
          <w:rFonts w:hint="eastAsia"/>
          <w:b w:val="0"/>
          <w:bCs/>
          <w:color w:val="auto"/>
          <w:spacing w:val="0"/>
          <w:w w:val="100"/>
          <w:position w:val="0"/>
          <w:shd w:val="clear" w:color="auto" w:fill="auto"/>
          <w:lang w:val="en-US" w:eastAsia="zh-CN"/>
        </w:rPr>
        <w:t>.</w:t>
      </w:r>
      <w:r>
        <w:rPr>
          <w:rFonts w:hint="default"/>
          <w:b w:val="0"/>
          <w:bCs/>
          <w:color w:val="auto"/>
          <w:spacing w:val="0"/>
          <w:w w:val="100"/>
          <w:position w:val="0"/>
          <w:shd w:val="clear" w:color="auto" w:fill="auto"/>
          <w:lang w:val="en-US" w:eastAsia="zh-CN"/>
        </w:rPr>
        <w:t>26mWh/(kg· m)</w:t>
      </w:r>
      <w:r>
        <w:rPr>
          <w:rFonts w:hint="eastAsia"/>
          <w:b w:val="0"/>
          <w:bCs/>
          <w:color w:val="auto"/>
          <w:spacing w:val="0"/>
          <w:w w:val="100"/>
          <w:position w:val="0"/>
          <w:shd w:val="clear" w:color="auto" w:fill="auto"/>
          <w:lang w:val="en-US" w:eastAsia="zh-CN"/>
        </w:rPr>
        <w:t>。</w:t>
      </w:r>
    </w:p>
    <w:p>
      <w:pPr>
        <w:pStyle w:val="73"/>
        <w:numPr>
          <w:ilvl w:val="0"/>
          <w:numId w:val="27"/>
        </w:numPr>
        <w:snapToGrid w:val="0"/>
        <w:ind w:left="0" w:leftChars="0" w:firstLine="0" w:firstLineChars="0"/>
        <w:rPr>
          <w:rFonts w:hint="default"/>
          <w:b w:val="0"/>
          <w:bCs/>
          <w:color w:val="auto"/>
          <w:spacing w:val="0"/>
          <w:w w:val="100"/>
          <w:position w:val="0"/>
          <w:shd w:val="clear" w:color="auto" w:fill="auto"/>
          <w:lang w:val="en-US" w:eastAsia="zh-CN"/>
        </w:rPr>
      </w:pPr>
      <w:r>
        <w:rPr>
          <w:rFonts w:hint="default"/>
          <w:b w:val="0"/>
          <w:bCs/>
          <w:color w:val="auto"/>
          <w:spacing w:val="0"/>
          <w:w w:val="100"/>
          <w:position w:val="0"/>
          <w:shd w:val="clear" w:color="auto" w:fill="auto"/>
          <w:lang w:val="en-US" w:eastAsia="zh-CN"/>
        </w:rPr>
        <w:t>建筑能耗综合值应按下式进行计算：</w:t>
      </w:r>
    </w:p>
    <w:p>
      <w:pPr>
        <w:pStyle w:val="73"/>
        <w:numPr>
          <w:ilvl w:val="0"/>
          <w:numId w:val="0"/>
        </w:numPr>
        <w:tabs>
          <w:tab w:val="left" w:pos="0"/>
        </w:tabs>
        <w:snapToGrid w:val="0"/>
        <w:ind w:firstLine="420" w:firstLineChars="200"/>
        <w:rPr>
          <w:rFonts w:hint="default" w:hAnsi="Cambria Math" w:cs="Times New Roman"/>
          <w:b w:val="0"/>
          <w:bCs/>
          <w:i w:val="0"/>
          <w:color w:val="auto"/>
          <w:spacing w:val="0"/>
          <w:w w:val="100"/>
          <w:kern w:val="2"/>
          <w:position w:val="0"/>
          <w:sz w:val="21"/>
          <w:szCs w:val="24"/>
          <w:shd w:val="clear" w:color="auto" w:fill="auto"/>
          <w:lang w:val="en-US" w:eastAsia="zh-CN" w:bidi="ar-SA"/>
        </w:rPr>
      </w:pPr>
      <m:oMathPara>
        <m:oMath>
          <m:r>
            <m:rPr>
              <m:sty m:val="p"/>
            </m:rPr>
            <w:rPr>
              <w:rFonts w:hint="default" w:ascii="Cambria Math" w:hAnsi="Cambria Math" w:cs="Times New Roman"/>
              <w:color w:val="auto"/>
              <w:spacing w:val="0"/>
              <w:w w:val="100"/>
              <w:kern w:val="2"/>
              <w:position w:val="0"/>
              <w:sz w:val="21"/>
              <w:szCs w:val="24"/>
              <w:shd w:val="clear" w:color="auto" w:fill="auto"/>
              <w:lang w:val="en-US" w:eastAsia="zh-CN" w:bidi="ar-SA"/>
            </w:rPr>
            <m:t>E=</m:t>
          </m:r>
          <m:sSub>
            <m:sSubPr>
              <m:ctrlPr>
                <w:rPr>
                  <w:rFonts w:hint="default" w:ascii="Cambria Math" w:hAnsi="Cambria Math" w:cs="Times New Roman"/>
                  <w:b w:val="0"/>
                  <w:bCs/>
                  <w:color w:val="auto"/>
                  <w:spacing w:val="0"/>
                  <w:w w:val="100"/>
                  <w:kern w:val="2"/>
                  <w:position w:val="0"/>
                  <w:sz w:val="21"/>
                  <w:szCs w:val="24"/>
                  <w:shd w:val="clear" w:color="auto" w:fill="auto"/>
                  <w:lang w:val="en-US" w:eastAsia="zh-CN" w:bidi="ar-SA"/>
                </w:rPr>
              </m:ctrlPr>
            </m:sSubPr>
            <m:e>
              <m:r>
                <m:rPr>
                  <m:sty m:val="p"/>
                </m:rPr>
                <w:rPr>
                  <w:rFonts w:hint="default" w:ascii="Cambria Math" w:hAnsi="Cambria Math" w:cs="Times New Roman"/>
                  <w:color w:val="auto"/>
                  <w:spacing w:val="0"/>
                  <w:w w:val="100"/>
                  <w:kern w:val="2"/>
                  <w:position w:val="0"/>
                  <w:sz w:val="21"/>
                  <w:szCs w:val="24"/>
                  <w:shd w:val="clear" w:color="auto" w:fill="auto"/>
                  <w:lang w:val="en-US" w:eastAsia="zh-CN" w:bidi="ar-SA"/>
                </w:rPr>
                <m:t>E</m:t>
              </m:r>
              <m:ctrlPr>
                <w:rPr>
                  <w:rFonts w:hint="default" w:ascii="Cambria Math" w:hAnsi="Cambria Math" w:cs="Times New Roman"/>
                  <w:b w:val="0"/>
                  <w:bCs/>
                  <w:color w:val="auto"/>
                  <w:spacing w:val="0"/>
                  <w:w w:val="100"/>
                  <w:kern w:val="2"/>
                  <w:position w:val="0"/>
                  <w:sz w:val="21"/>
                  <w:szCs w:val="24"/>
                  <w:shd w:val="clear" w:color="auto" w:fill="auto"/>
                  <w:lang w:val="en-US" w:eastAsia="zh-CN" w:bidi="ar-SA"/>
                </w:rPr>
              </m:ctrlPr>
            </m:e>
            <m:sub>
              <m:r>
                <m:rPr>
                  <m:sty m:val="p"/>
                </m:rPr>
                <w:rPr>
                  <w:rFonts w:hint="default" w:ascii="Cambria Math" w:hAnsi="Cambria Math" w:cs="Times New Roman"/>
                  <w:color w:val="auto"/>
                  <w:spacing w:val="0"/>
                  <w:w w:val="100"/>
                  <w:kern w:val="2"/>
                  <w:position w:val="0"/>
                  <w:sz w:val="21"/>
                  <w:szCs w:val="24"/>
                  <w:shd w:val="clear" w:color="auto" w:fill="auto"/>
                  <w:lang w:val="en-US" w:eastAsia="zh-CN" w:bidi="ar-SA"/>
                </w:rPr>
                <m:t>E</m:t>
              </m:r>
              <m:ctrlPr>
                <w:rPr>
                  <w:rFonts w:hint="default" w:ascii="Cambria Math" w:hAnsi="Cambria Math" w:cs="Times New Roman"/>
                  <w:b w:val="0"/>
                  <w:bCs/>
                  <w:color w:val="auto"/>
                  <w:spacing w:val="0"/>
                  <w:w w:val="100"/>
                  <w:kern w:val="2"/>
                  <w:position w:val="0"/>
                  <w:sz w:val="21"/>
                  <w:szCs w:val="24"/>
                  <w:shd w:val="clear" w:color="auto" w:fill="auto"/>
                  <w:lang w:val="en-US" w:eastAsia="zh-CN" w:bidi="ar-SA"/>
                </w:rPr>
              </m:ctrlPr>
            </m:sub>
          </m:sSub>
          <m:r>
            <m:rPr>
              <m:sty m:val="p"/>
            </m:rPr>
            <w:rPr>
              <w:rFonts w:hint="default" w:ascii="Cambria Math" w:hAnsi="Cambria Math" w:cs="Times New Roman"/>
              <w:color w:val="auto"/>
              <w:spacing w:val="0"/>
              <w:w w:val="100"/>
              <w:kern w:val="2"/>
              <w:position w:val="0"/>
              <w:sz w:val="21"/>
              <w:szCs w:val="24"/>
              <w:shd w:val="clear" w:color="auto" w:fill="auto"/>
              <w:lang w:val="en-US" w:eastAsia="zh-CN" w:bidi="ar-SA"/>
            </w:rPr>
            <m:t>−</m:t>
          </m:r>
          <m:f>
            <m:fPr>
              <m:ctrlPr>
                <w:rPr>
                  <w:rFonts w:hint="default" w:ascii="Cambria Math" w:hAnsi="Cambria Math" w:cs="Times New Roman"/>
                  <w:b w:val="0"/>
                  <w:bCs/>
                  <w:color w:val="auto"/>
                  <w:spacing w:val="0"/>
                  <w:w w:val="100"/>
                  <w:kern w:val="2"/>
                  <w:position w:val="0"/>
                  <w:sz w:val="21"/>
                  <w:szCs w:val="24"/>
                  <w:shd w:val="clear" w:color="auto" w:fill="auto"/>
                  <w:lang w:val="en-US" w:eastAsia="zh-CN" w:bidi="ar-SA"/>
                </w:rPr>
              </m:ctrlPr>
            </m:fPr>
            <m:num>
              <m:nary>
                <m:naryPr>
                  <m:chr m:val="∑"/>
                  <m:limLoc m:val="undOvr"/>
                  <m:subHide m:val="1"/>
                  <m:supHide m:val="1"/>
                  <m:ctrlPr>
                    <w:rPr>
                      <w:rFonts w:hint="default" w:ascii="Cambria Math" w:hAnsi="Cambria Math" w:cs="Times New Roman"/>
                      <w:b w:val="0"/>
                      <w:bCs/>
                      <w:color w:val="auto"/>
                      <w:spacing w:val="0"/>
                      <w:w w:val="100"/>
                      <w:kern w:val="2"/>
                      <w:position w:val="0"/>
                      <w:sz w:val="21"/>
                      <w:szCs w:val="24"/>
                      <w:shd w:val="clear" w:color="auto" w:fill="auto"/>
                      <w:lang w:val="en-US" w:eastAsia="zh-CN" w:bidi="ar-SA"/>
                    </w:rPr>
                  </m:ctrlPr>
                </m:naryPr>
                <m:sub>
                  <m:ctrlPr>
                    <w:rPr>
                      <w:rFonts w:hint="default" w:ascii="Cambria Math" w:hAnsi="Cambria Math" w:cs="Times New Roman"/>
                      <w:b w:val="0"/>
                      <w:bCs/>
                      <w:color w:val="auto"/>
                      <w:spacing w:val="0"/>
                      <w:w w:val="100"/>
                      <w:kern w:val="2"/>
                      <w:position w:val="0"/>
                      <w:sz w:val="21"/>
                      <w:szCs w:val="24"/>
                      <w:shd w:val="clear" w:color="auto" w:fill="auto"/>
                      <w:lang w:val="en-US" w:eastAsia="zh-CN" w:bidi="ar-SA"/>
                    </w:rPr>
                  </m:ctrlPr>
                </m:sub>
                <m:sup>
                  <m:ctrlPr>
                    <w:rPr>
                      <w:rFonts w:hint="default" w:ascii="Cambria Math" w:hAnsi="Cambria Math" w:cs="Times New Roman"/>
                      <w:b w:val="0"/>
                      <w:bCs/>
                      <w:color w:val="auto"/>
                      <w:spacing w:val="0"/>
                      <w:w w:val="100"/>
                      <w:kern w:val="2"/>
                      <w:position w:val="0"/>
                      <w:sz w:val="21"/>
                      <w:szCs w:val="24"/>
                      <w:shd w:val="clear" w:color="auto" w:fill="auto"/>
                      <w:lang w:val="en-US" w:eastAsia="zh-CN" w:bidi="ar-SA"/>
                    </w:rPr>
                  </m:ctrlPr>
                </m:sup>
                <m:e>
                  <m:sSub>
                    <m:sSubPr>
                      <m:ctrlPr>
                        <w:rPr>
                          <w:rFonts w:hint="default" w:ascii="Cambria Math" w:hAnsi="Cambria Math" w:cs="Times New Roman"/>
                          <w:b w:val="0"/>
                          <w:bCs/>
                          <w:color w:val="auto"/>
                          <w:spacing w:val="0"/>
                          <w:w w:val="100"/>
                          <w:kern w:val="2"/>
                          <w:position w:val="0"/>
                          <w:sz w:val="21"/>
                          <w:szCs w:val="24"/>
                          <w:shd w:val="clear" w:color="auto" w:fill="auto"/>
                          <w:lang w:val="en-US" w:eastAsia="zh-CN" w:bidi="ar-SA"/>
                        </w:rPr>
                      </m:ctrlPr>
                    </m:sSubPr>
                    <m:e>
                      <m:r>
                        <m:rPr>
                          <m:sty m:val="p"/>
                        </m:rPr>
                        <w:rPr>
                          <w:rFonts w:hint="default" w:ascii="Cambria Math" w:hAnsi="Cambria Math" w:cs="Times New Roman"/>
                          <w:color w:val="auto"/>
                          <w:spacing w:val="0"/>
                          <w:w w:val="100"/>
                          <w:kern w:val="2"/>
                          <w:position w:val="0"/>
                          <w:sz w:val="21"/>
                          <w:szCs w:val="24"/>
                          <w:shd w:val="clear" w:color="auto" w:fill="auto"/>
                          <w:lang w:val="en-US" w:eastAsia="zh-CN" w:bidi="ar-SA"/>
                        </w:rPr>
                        <m:t>E</m:t>
                      </m:r>
                      <m:ctrlPr>
                        <w:rPr>
                          <w:rFonts w:hint="default" w:ascii="Cambria Math" w:hAnsi="Cambria Math" w:cs="Times New Roman"/>
                          <w:b w:val="0"/>
                          <w:bCs/>
                          <w:color w:val="auto"/>
                          <w:spacing w:val="0"/>
                          <w:w w:val="100"/>
                          <w:kern w:val="2"/>
                          <w:position w:val="0"/>
                          <w:sz w:val="21"/>
                          <w:szCs w:val="24"/>
                          <w:shd w:val="clear" w:color="auto" w:fill="auto"/>
                          <w:lang w:val="en-US" w:eastAsia="zh-CN" w:bidi="ar-SA"/>
                        </w:rPr>
                      </m:ctrlPr>
                    </m:e>
                    <m:sub>
                      <m:r>
                        <m:rPr>
                          <m:sty m:val="p"/>
                        </m:rPr>
                        <w:rPr>
                          <w:rFonts w:hint="default" w:ascii="Cambria Math" w:hAnsi="Cambria Math" w:cs="Times New Roman"/>
                          <w:color w:val="auto"/>
                          <w:spacing w:val="0"/>
                          <w:w w:val="100"/>
                          <w:kern w:val="2"/>
                          <w:position w:val="0"/>
                          <w:sz w:val="21"/>
                          <w:szCs w:val="24"/>
                          <w:shd w:val="clear" w:color="auto" w:fill="auto"/>
                          <w:lang w:val="en-US" w:eastAsia="zh-CN" w:bidi="ar-SA"/>
                        </w:rPr>
                        <m:t>r,i</m:t>
                      </m:r>
                      <m:ctrlPr>
                        <w:rPr>
                          <w:rFonts w:hint="default" w:ascii="Cambria Math" w:hAnsi="Cambria Math" w:cs="Times New Roman"/>
                          <w:b w:val="0"/>
                          <w:bCs/>
                          <w:color w:val="auto"/>
                          <w:spacing w:val="0"/>
                          <w:w w:val="100"/>
                          <w:kern w:val="2"/>
                          <w:position w:val="0"/>
                          <w:sz w:val="21"/>
                          <w:szCs w:val="24"/>
                          <w:shd w:val="clear" w:color="auto" w:fill="auto"/>
                          <w:lang w:val="en-US" w:eastAsia="zh-CN" w:bidi="ar-SA"/>
                        </w:rPr>
                      </m:ctrlPr>
                    </m:sub>
                  </m:sSub>
                  <m:r>
                    <m:rPr>
                      <m:sty m:val="p"/>
                    </m:rPr>
                    <w:rPr>
                      <w:rFonts w:ascii="Cambria Math" w:hAnsi="Cambria Math" w:cs="Times New Roman"/>
                      <w:color w:val="auto"/>
                      <w:spacing w:val="0"/>
                      <w:w w:val="100"/>
                      <w:kern w:val="2"/>
                      <w:position w:val="0"/>
                      <w:sz w:val="21"/>
                      <w:szCs w:val="24"/>
                      <w:shd w:val="clear" w:color="auto" w:fill="auto"/>
                      <w:lang w:val="en-US" w:bidi="ar-SA"/>
                    </w:rPr>
                    <m:t>×</m:t>
                  </m:r>
                  <m:sSub>
                    <m:sSubPr>
                      <m:ctrlPr>
                        <w:rPr>
                          <w:rFonts w:ascii="Cambria Math" w:hAnsi="Cambria Math" w:cs="Times New Roman"/>
                          <w:bCs/>
                          <w:color w:val="auto"/>
                          <w:spacing w:val="0"/>
                          <w:w w:val="100"/>
                          <w:kern w:val="2"/>
                          <w:position w:val="0"/>
                          <w:sz w:val="21"/>
                          <w:szCs w:val="24"/>
                          <w:shd w:val="clear" w:color="auto" w:fill="auto"/>
                          <w:lang w:val="en-US" w:bidi="ar-SA"/>
                        </w:rPr>
                      </m:ctrlPr>
                    </m:sSubPr>
                    <m:e>
                      <m:r>
                        <m:rPr>
                          <m:sty m:val="p"/>
                        </m:rPr>
                        <w:rPr>
                          <w:rFonts w:hint="default" w:ascii="Cambria Math" w:hAnsi="Cambria Math" w:cs="Times New Roman"/>
                          <w:color w:val="auto"/>
                          <w:spacing w:val="0"/>
                          <w:w w:val="100"/>
                          <w:kern w:val="2"/>
                          <w:position w:val="0"/>
                          <w:sz w:val="21"/>
                          <w:szCs w:val="24"/>
                          <w:shd w:val="clear" w:color="auto" w:fill="auto"/>
                          <w:lang w:val="en-US" w:eastAsia="zh-CN" w:bidi="ar-SA"/>
                        </w:rPr>
                        <m:t>f</m:t>
                      </m:r>
                      <m:ctrlPr>
                        <w:rPr>
                          <w:rFonts w:ascii="Cambria Math" w:hAnsi="Cambria Math" w:cs="Times New Roman"/>
                          <w:bCs/>
                          <w:color w:val="auto"/>
                          <w:spacing w:val="0"/>
                          <w:w w:val="100"/>
                          <w:kern w:val="2"/>
                          <w:position w:val="0"/>
                          <w:sz w:val="21"/>
                          <w:szCs w:val="24"/>
                          <w:shd w:val="clear" w:color="auto" w:fill="auto"/>
                          <w:lang w:val="en-US" w:bidi="ar-SA"/>
                        </w:rPr>
                      </m:ctrlPr>
                    </m:e>
                    <m:sub>
                      <m:r>
                        <m:rPr>
                          <m:sty m:val="p"/>
                        </m:rPr>
                        <w:rPr>
                          <w:rFonts w:hint="default" w:ascii="Cambria Math" w:hAnsi="Cambria Math" w:cs="Times New Roman"/>
                          <w:color w:val="auto"/>
                          <w:spacing w:val="0"/>
                          <w:w w:val="100"/>
                          <w:kern w:val="2"/>
                          <w:position w:val="0"/>
                          <w:sz w:val="21"/>
                          <w:szCs w:val="24"/>
                          <w:shd w:val="clear" w:color="auto" w:fill="auto"/>
                          <w:lang w:val="en-US" w:eastAsia="zh-CN" w:bidi="ar-SA"/>
                        </w:rPr>
                        <m:t>i</m:t>
                      </m:r>
                      <m:ctrlPr>
                        <w:rPr>
                          <w:rFonts w:ascii="Cambria Math" w:hAnsi="Cambria Math" w:cs="Times New Roman"/>
                          <w:bCs/>
                          <w:color w:val="auto"/>
                          <w:spacing w:val="0"/>
                          <w:w w:val="100"/>
                          <w:kern w:val="2"/>
                          <w:position w:val="0"/>
                          <w:sz w:val="21"/>
                          <w:szCs w:val="24"/>
                          <w:shd w:val="clear" w:color="auto" w:fill="auto"/>
                          <w:lang w:val="en-US" w:bidi="ar-SA"/>
                        </w:rPr>
                      </m:ctrlPr>
                    </m:sub>
                  </m:sSub>
                  <m:r>
                    <m:rPr>
                      <m:sty m:val="p"/>
                    </m:rPr>
                    <w:rPr>
                      <w:rFonts w:ascii="Cambria Math" w:hAnsi="Cambria Math" w:cs="Times New Roman"/>
                      <w:color w:val="auto"/>
                      <w:spacing w:val="0"/>
                      <w:w w:val="100"/>
                      <w:kern w:val="2"/>
                      <w:position w:val="0"/>
                      <w:sz w:val="21"/>
                      <w:szCs w:val="24"/>
                      <w:shd w:val="clear" w:color="auto" w:fill="auto"/>
                      <w:lang w:val="en-US" w:bidi="ar-SA"/>
                    </w:rPr>
                    <m:t>+</m:t>
                  </m:r>
                  <m:nary>
                    <m:naryPr>
                      <m:chr m:val="∑"/>
                      <m:limLoc m:val="undOvr"/>
                      <m:subHide m:val="1"/>
                      <m:supHide m:val="1"/>
                      <m:ctrlPr>
                        <w:rPr>
                          <w:rFonts w:ascii="Cambria Math" w:hAnsi="Cambria Math" w:cs="Times New Roman"/>
                          <w:bCs/>
                          <w:color w:val="auto"/>
                          <w:spacing w:val="0"/>
                          <w:w w:val="100"/>
                          <w:kern w:val="2"/>
                          <w:position w:val="0"/>
                          <w:sz w:val="21"/>
                          <w:szCs w:val="24"/>
                          <w:shd w:val="clear" w:color="auto" w:fill="auto"/>
                          <w:lang w:val="en-US" w:bidi="ar-SA"/>
                        </w:rPr>
                      </m:ctrlPr>
                    </m:naryPr>
                    <m:sub>
                      <m:ctrlPr>
                        <w:rPr>
                          <w:rFonts w:ascii="Cambria Math" w:hAnsi="Cambria Math" w:cs="Times New Roman"/>
                          <w:bCs/>
                          <w:color w:val="auto"/>
                          <w:spacing w:val="0"/>
                          <w:w w:val="100"/>
                          <w:kern w:val="2"/>
                          <w:position w:val="0"/>
                          <w:sz w:val="21"/>
                          <w:szCs w:val="24"/>
                          <w:shd w:val="clear" w:color="auto" w:fill="auto"/>
                          <w:lang w:val="en-US" w:bidi="ar-SA"/>
                        </w:rPr>
                      </m:ctrlPr>
                    </m:sub>
                    <m:sup>
                      <m:ctrlPr>
                        <w:rPr>
                          <w:rFonts w:ascii="Cambria Math" w:hAnsi="Cambria Math" w:cs="Times New Roman"/>
                          <w:bCs/>
                          <w:color w:val="auto"/>
                          <w:spacing w:val="0"/>
                          <w:w w:val="100"/>
                          <w:kern w:val="2"/>
                          <w:position w:val="0"/>
                          <w:sz w:val="21"/>
                          <w:szCs w:val="24"/>
                          <w:shd w:val="clear" w:color="auto" w:fill="auto"/>
                          <w:lang w:val="en-US" w:bidi="ar-SA"/>
                        </w:rPr>
                      </m:ctrlPr>
                    </m:sup>
                    <m:e>
                      <m:sSub>
                        <m:sSubPr>
                          <m:ctrlPr>
                            <w:rPr>
                              <w:rFonts w:ascii="Cambria Math" w:hAnsi="Cambria Math" w:cs="Times New Roman"/>
                              <w:bCs/>
                              <w:color w:val="auto"/>
                              <w:spacing w:val="0"/>
                              <w:w w:val="100"/>
                              <w:kern w:val="2"/>
                              <w:position w:val="0"/>
                              <w:sz w:val="21"/>
                              <w:szCs w:val="24"/>
                              <w:shd w:val="clear" w:color="auto" w:fill="auto"/>
                              <w:lang w:val="en-US" w:bidi="ar-SA"/>
                            </w:rPr>
                          </m:ctrlPr>
                        </m:sSubPr>
                        <m:e>
                          <m:r>
                            <m:rPr>
                              <m:sty m:val="p"/>
                            </m:rPr>
                            <w:rPr>
                              <w:rFonts w:hint="default" w:ascii="Cambria Math" w:hAnsi="Cambria Math" w:cs="Times New Roman"/>
                              <w:color w:val="auto"/>
                              <w:spacing w:val="0"/>
                              <w:w w:val="100"/>
                              <w:kern w:val="2"/>
                              <w:position w:val="0"/>
                              <w:sz w:val="21"/>
                              <w:szCs w:val="24"/>
                              <w:shd w:val="clear" w:color="auto" w:fill="auto"/>
                              <w:lang w:val="en-US" w:eastAsia="zh-CN" w:bidi="ar-SA"/>
                            </w:rPr>
                            <m:t>E</m:t>
                          </m:r>
                          <m:ctrlPr>
                            <w:rPr>
                              <w:rFonts w:ascii="Cambria Math" w:hAnsi="Cambria Math" w:cs="Times New Roman"/>
                              <w:bCs/>
                              <w:color w:val="auto"/>
                              <w:spacing w:val="0"/>
                              <w:w w:val="100"/>
                              <w:kern w:val="2"/>
                              <w:position w:val="0"/>
                              <w:sz w:val="21"/>
                              <w:szCs w:val="24"/>
                              <w:shd w:val="clear" w:color="auto" w:fill="auto"/>
                              <w:lang w:val="en-US" w:bidi="ar-SA"/>
                            </w:rPr>
                          </m:ctrlPr>
                        </m:e>
                        <m:sub>
                          <m:r>
                            <m:rPr>
                              <m:sty m:val="p"/>
                            </m:rPr>
                            <w:rPr>
                              <w:rFonts w:hint="default" w:ascii="Cambria Math" w:hAnsi="Cambria Math" w:cs="Times New Roman"/>
                              <w:color w:val="auto"/>
                              <w:spacing w:val="0"/>
                              <w:w w:val="100"/>
                              <w:kern w:val="2"/>
                              <w:position w:val="0"/>
                              <w:sz w:val="21"/>
                              <w:szCs w:val="24"/>
                              <w:shd w:val="clear" w:color="auto" w:fill="auto"/>
                              <w:lang w:val="en-US" w:eastAsia="zh-CN" w:bidi="ar-SA"/>
                            </w:rPr>
                            <m:t>rd,i</m:t>
                          </m:r>
                          <m:ctrlPr>
                            <w:rPr>
                              <w:rFonts w:ascii="Cambria Math" w:hAnsi="Cambria Math" w:cs="Times New Roman"/>
                              <w:bCs/>
                              <w:color w:val="auto"/>
                              <w:spacing w:val="0"/>
                              <w:w w:val="100"/>
                              <w:kern w:val="2"/>
                              <w:position w:val="0"/>
                              <w:sz w:val="21"/>
                              <w:szCs w:val="24"/>
                              <w:shd w:val="clear" w:color="auto" w:fill="auto"/>
                              <w:lang w:val="en-US" w:bidi="ar-SA"/>
                            </w:rPr>
                          </m:ctrlPr>
                        </m:sub>
                      </m:sSub>
                      <m:r>
                        <m:rPr>
                          <m:sty m:val="p"/>
                        </m:rPr>
                        <w:rPr>
                          <w:rFonts w:ascii="Cambria Math" w:hAnsi="Cambria Math" w:cs="Times New Roman"/>
                          <w:color w:val="auto"/>
                          <w:spacing w:val="0"/>
                          <w:w w:val="100"/>
                          <w:kern w:val="2"/>
                          <w:position w:val="0"/>
                          <w:sz w:val="21"/>
                          <w:szCs w:val="24"/>
                          <w:shd w:val="clear" w:color="auto" w:fill="auto"/>
                          <w:lang w:val="en-US" w:bidi="ar-SA"/>
                        </w:rPr>
                        <m:t>×</m:t>
                      </m:r>
                      <m:sSub>
                        <m:sSubPr>
                          <m:ctrlPr>
                            <w:rPr>
                              <w:rFonts w:ascii="Cambria Math" w:hAnsi="Cambria Math" w:cs="Times New Roman"/>
                              <w:bCs/>
                              <w:color w:val="auto"/>
                              <w:spacing w:val="0"/>
                              <w:w w:val="100"/>
                              <w:kern w:val="2"/>
                              <w:position w:val="0"/>
                              <w:sz w:val="21"/>
                              <w:szCs w:val="24"/>
                              <w:shd w:val="clear" w:color="auto" w:fill="auto"/>
                              <w:lang w:val="en-US" w:bidi="ar-SA"/>
                            </w:rPr>
                          </m:ctrlPr>
                        </m:sSubPr>
                        <m:e>
                          <m:r>
                            <m:rPr>
                              <m:sty m:val="p"/>
                            </m:rPr>
                            <w:rPr>
                              <w:rFonts w:hint="default" w:ascii="Cambria Math" w:hAnsi="Cambria Math" w:cs="Times New Roman"/>
                              <w:color w:val="auto"/>
                              <w:spacing w:val="0"/>
                              <w:w w:val="100"/>
                              <w:kern w:val="2"/>
                              <w:position w:val="0"/>
                              <w:sz w:val="21"/>
                              <w:szCs w:val="24"/>
                              <w:shd w:val="clear" w:color="auto" w:fill="auto"/>
                              <w:lang w:val="en-US" w:eastAsia="zh-CN" w:bidi="ar-SA"/>
                            </w:rPr>
                            <m:t>f</m:t>
                          </m:r>
                          <m:ctrlPr>
                            <w:rPr>
                              <w:rFonts w:ascii="Cambria Math" w:hAnsi="Cambria Math" w:cs="Times New Roman"/>
                              <w:bCs/>
                              <w:color w:val="auto"/>
                              <w:spacing w:val="0"/>
                              <w:w w:val="100"/>
                              <w:kern w:val="2"/>
                              <w:position w:val="0"/>
                              <w:sz w:val="21"/>
                              <w:szCs w:val="24"/>
                              <w:shd w:val="clear" w:color="auto" w:fill="auto"/>
                              <w:lang w:val="en-US" w:bidi="ar-SA"/>
                            </w:rPr>
                          </m:ctrlPr>
                        </m:e>
                        <m:sub>
                          <m:r>
                            <m:rPr>
                              <m:sty m:val="p"/>
                            </m:rPr>
                            <w:rPr>
                              <w:rFonts w:hint="default" w:ascii="Cambria Math" w:hAnsi="Cambria Math" w:cs="Times New Roman"/>
                              <w:color w:val="auto"/>
                              <w:spacing w:val="0"/>
                              <w:w w:val="100"/>
                              <w:kern w:val="2"/>
                              <w:position w:val="0"/>
                              <w:sz w:val="21"/>
                              <w:szCs w:val="24"/>
                              <w:shd w:val="clear" w:color="auto" w:fill="auto"/>
                              <w:lang w:val="en-US" w:eastAsia="zh-CN" w:bidi="ar-SA"/>
                            </w:rPr>
                            <m:t>i</m:t>
                          </m:r>
                          <m:ctrlPr>
                            <w:rPr>
                              <w:rFonts w:ascii="Cambria Math" w:hAnsi="Cambria Math" w:cs="Times New Roman"/>
                              <w:bCs/>
                              <w:color w:val="auto"/>
                              <w:spacing w:val="0"/>
                              <w:w w:val="100"/>
                              <w:kern w:val="2"/>
                              <w:position w:val="0"/>
                              <w:sz w:val="21"/>
                              <w:szCs w:val="24"/>
                              <w:shd w:val="clear" w:color="auto" w:fill="auto"/>
                              <w:lang w:val="en-US" w:bidi="ar-SA"/>
                            </w:rPr>
                          </m:ctrlPr>
                        </m:sub>
                      </m:sSub>
                      <m:ctrlPr>
                        <w:rPr>
                          <w:rFonts w:ascii="Cambria Math" w:hAnsi="Cambria Math" w:cs="Times New Roman"/>
                          <w:bCs/>
                          <w:color w:val="auto"/>
                          <w:spacing w:val="0"/>
                          <w:w w:val="100"/>
                          <w:kern w:val="2"/>
                          <w:position w:val="0"/>
                          <w:sz w:val="21"/>
                          <w:szCs w:val="24"/>
                          <w:shd w:val="clear" w:color="auto" w:fill="auto"/>
                          <w:lang w:val="en-US" w:bidi="ar-SA"/>
                        </w:rPr>
                      </m:ctrlPr>
                    </m:e>
                  </m:nary>
                  <m:ctrlPr>
                    <w:rPr>
                      <w:rFonts w:hint="default" w:ascii="Cambria Math" w:hAnsi="Cambria Math" w:cs="Times New Roman"/>
                      <w:b w:val="0"/>
                      <w:bCs/>
                      <w:color w:val="auto"/>
                      <w:spacing w:val="0"/>
                      <w:w w:val="100"/>
                      <w:kern w:val="2"/>
                      <w:position w:val="0"/>
                      <w:sz w:val="21"/>
                      <w:szCs w:val="24"/>
                      <w:shd w:val="clear" w:color="auto" w:fill="auto"/>
                      <w:lang w:val="en-US" w:eastAsia="zh-CN" w:bidi="ar-SA"/>
                    </w:rPr>
                  </m:ctrlPr>
                </m:e>
              </m:nary>
              <m:ctrlPr>
                <w:rPr>
                  <w:rFonts w:hint="default" w:ascii="Cambria Math" w:hAnsi="Cambria Math" w:cs="Times New Roman"/>
                  <w:b w:val="0"/>
                  <w:bCs/>
                  <w:color w:val="auto"/>
                  <w:spacing w:val="0"/>
                  <w:w w:val="100"/>
                  <w:kern w:val="2"/>
                  <w:position w:val="0"/>
                  <w:sz w:val="21"/>
                  <w:szCs w:val="24"/>
                  <w:shd w:val="clear" w:color="auto" w:fill="auto"/>
                  <w:lang w:val="en-US" w:eastAsia="zh-CN" w:bidi="ar-SA"/>
                </w:rPr>
              </m:ctrlPr>
            </m:num>
            <m:den>
              <m:r>
                <m:rPr>
                  <m:sty m:val="p"/>
                </m:rPr>
                <w:rPr>
                  <w:rFonts w:hint="default" w:ascii="Cambria Math" w:hAnsi="Cambria Math" w:cs="Times New Roman"/>
                  <w:color w:val="auto"/>
                  <w:spacing w:val="0"/>
                  <w:w w:val="100"/>
                  <w:kern w:val="2"/>
                  <w:position w:val="0"/>
                  <w:sz w:val="21"/>
                  <w:szCs w:val="24"/>
                  <w:shd w:val="clear" w:color="auto" w:fill="auto"/>
                  <w:lang w:val="en-US" w:eastAsia="zh-CN" w:bidi="ar-SA"/>
                </w:rPr>
                <m:t>A</m:t>
              </m:r>
              <m:ctrlPr>
                <w:rPr>
                  <w:rFonts w:hint="default" w:ascii="Cambria Math" w:hAnsi="Cambria Math" w:cs="Times New Roman"/>
                  <w:b w:val="0"/>
                  <w:bCs/>
                  <w:color w:val="auto"/>
                  <w:spacing w:val="0"/>
                  <w:w w:val="100"/>
                  <w:kern w:val="2"/>
                  <w:position w:val="0"/>
                  <w:sz w:val="21"/>
                  <w:szCs w:val="24"/>
                  <w:shd w:val="clear" w:color="auto" w:fill="auto"/>
                  <w:lang w:val="en-US" w:eastAsia="zh-CN" w:bidi="ar-SA"/>
                </w:rPr>
              </m:ctrlPr>
            </m:den>
          </m:f>
        </m:oMath>
      </m:oMathPara>
    </w:p>
    <w:p>
      <w:pPr>
        <w:pStyle w:val="73"/>
        <w:numPr>
          <w:ilvl w:val="0"/>
          <w:numId w:val="0"/>
        </w:numPr>
        <w:tabs>
          <w:tab w:val="left" w:pos="0"/>
        </w:tabs>
        <w:snapToGrid w:val="0"/>
        <w:ind w:firstLine="420" w:firstLineChars="200"/>
        <w:rPr>
          <w:rFonts w:hint="eastAsia"/>
          <w:color w:val="auto"/>
          <w:sz w:val="21"/>
          <w:lang w:val="en-US" w:eastAsia="zh-CN"/>
        </w:rPr>
      </w:pPr>
      <w:r>
        <w:rPr>
          <w:rFonts w:hint="eastAsia" w:hAnsi="Cambria Math" w:cs="Times New Roman"/>
          <w:b w:val="0"/>
          <w:bCs/>
          <w:i w:val="0"/>
          <w:color w:val="auto"/>
          <w:spacing w:val="0"/>
          <w:w w:val="100"/>
          <w:kern w:val="2"/>
          <w:position w:val="0"/>
          <w:sz w:val="21"/>
          <w:szCs w:val="24"/>
          <w:shd w:val="clear" w:color="auto" w:fill="auto"/>
          <w:lang w:val="en-US" w:eastAsia="zh-CN" w:bidi="ar-SA"/>
        </w:rPr>
        <w:t>式中：E——建筑能耗综合值，</w:t>
      </w:r>
      <w:r>
        <w:rPr>
          <w:rFonts w:hint="eastAsia"/>
          <w:color w:val="auto"/>
          <w:sz w:val="21"/>
          <w:lang w:val="en-US" w:eastAsia="en-US"/>
        </w:rPr>
        <w:t>kWh/(</w:t>
      </w:r>
      <w:r>
        <w:rPr>
          <w:rFonts w:hint="eastAsia"/>
          <w:color w:val="auto"/>
          <w:sz w:val="21"/>
          <w:lang w:val="en-US" w:eastAsia="zh-CN"/>
        </w:rPr>
        <w:t>㎡·</w:t>
      </w:r>
      <w:r>
        <w:rPr>
          <w:rFonts w:hint="eastAsia"/>
          <w:color w:val="auto"/>
          <w:sz w:val="21"/>
          <w:lang w:val="en-US" w:eastAsia="en-US"/>
        </w:rPr>
        <w:t>a)</w:t>
      </w:r>
      <w:r>
        <w:rPr>
          <w:rFonts w:hint="eastAsia"/>
          <w:color w:val="auto"/>
          <w:sz w:val="21"/>
          <w:lang w:val="en-US" w:eastAsia="zh-CN"/>
        </w:rPr>
        <w:t>；</w:t>
      </w:r>
    </w:p>
    <w:p>
      <w:pPr>
        <w:pStyle w:val="73"/>
        <w:numPr>
          <w:ilvl w:val="0"/>
          <w:numId w:val="0"/>
        </w:numPr>
        <w:tabs>
          <w:tab w:val="left" w:pos="0"/>
        </w:tabs>
        <w:snapToGrid w:val="0"/>
        <w:ind w:firstLine="420" w:firstLineChars="200"/>
        <w:rPr>
          <w:rFonts w:hint="eastAsia"/>
          <w:color w:val="auto"/>
          <w:sz w:val="21"/>
          <w:lang w:val="en-US" w:eastAsia="zh-CN"/>
        </w:rPr>
      </w:pPr>
      <w:r>
        <w:rPr>
          <w:rFonts w:hint="eastAsia"/>
          <w:color w:val="auto"/>
          <w:sz w:val="21"/>
          <w:lang w:val="en-US" w:eastAsia="zh-CN"/>
        </w:rPr>
        <w:t xml:space="preserve">      E</w:t>
      </w:r>
      <w:r>
        <w:rPr>
          <w:rFonts w:hint="eastAsia"/>
          <w:color w:val="auto"/>
          <w:sz w:val="21"/>
          <w:vertAlign w:val="subscript"/>
          <w:lang w:val="en-US" w:eastAsia="zh-CN"/>
        </w:rPr>
        <w:t>E</w:t>
      </w:r>
      <w:r>
        <w:rPr>
          <w:rFonts w:hint="eastAsia"/>
          <w:color w:val="auto"/>
          <w:sz w:val="21"/>
          <w:vertAlign w:val="baseline"/>
          <w:lang w:val="en-US" w:eastAsia="zh-CN"/>
        </w:rPr>
        <w:t>—— 不含可再生能源发电的建筑能耗综合值，</w:t>
      </w:r>
      <w:r>
        <w:rPr>
          <w:rFonts w:hint="eastAsia"/>
          <w:color w:val="auto"/>
          <w:sz w:val="21"/>
          <w:lang w:val="en-US" w:eastAsia="en-US"/>
        </w:rPr>
        <w:t>kWh/(</w:t>
      </w:r>
      <w:r>
        <w:rPr>
          <w:rFonts w:hint="eastAsia"/>
          <w:color w:val="auto"/>
          <w:sz w:val="21"/>
          <w:lang w:val="en-US" w:eastAsia="zh-CN"/>
        </w:rPr>
        <w:t>㎡·</w:t>
      </w:r>
      <w:r>
        <w:rPr>
          <w:rFonts w:hint="eastAsia"/>
          <w:color w:val="auto"/>
          <w:sz w:val="21"/>
          <w:lang w:val="en-US" w:eastAsia="en-US"/>
        </w:rPr>
        <w:t>a)</w:t>
      </w:r>
      <w:r>
        <w:rPr>
          <w:rFonts w:hint="eastAsia"/>
          <w:color w:val="auto"/>
          <w:sz w:val="21"/>
          <w:lang w:val="en-US" w:eastAsia="zh-CN"/>
        </w:rPr>
        <w:t>；</w:t>
      </w:r>
    </w:p>
    <w:p>
      <w:pPr>
        <w:pStyle w:val="73"/>
        <w:numPr>
          <w:ilvl w:val="0"/>
          <w:numId w:val="0"/>
        </w:numPr>
        <w:tabs>
          <w:tab w:val="left" w:pos="0"/>
        </w:tabs>
        <w:snapToGrid w:val="0"/>
        <w:ind w:firstLine="1050" w:firstLineChars="500"/>
        <w:rPr>
          <w:rFonts w:hint="eastAsia"/>
          <w:color w:val="auto"/>
          <w:sz w:val="21"/>
          <w:lang w:val="en-US" w:eastAsia="zh-CN"/>
        </w:rPr>
      </w:pPr>
      <w:r>
        <w:rPr>
          <w:rFonts w:hint="eastAsia"/>
          <w:color w:val="auto"/>
          <w:sz w:val="21"/>
          <w:lang w:val="en-US" w:eastAsia="zh-CN"/>
        </w:rPr>
        <w:t>E</w:t>
      </w:r>
      <w:r>
        <w:rPr>
          <w:rFonts w:hint="eastAsia"/>
          <w:color w:val="auto"/>
          <w:sz w:val="21"/>
          <w:vertAlign w:val="subscript"/>
          <w:lang w:val="en-US" w:eastAsia="zh-CN"/>
        </w:rPr>
        <w:t>r，i</w:t>
      </w:r>
      <w:r>
        <w:rPr>
          <w:rFonts w:hint="eastAsia"/>
          <w:color w:val="auto"/>
          <w:sz w:val="21"/>
          <w:lang w:val="en-US" w:eastAsia="zh-CN"/>
        </w:rPr>
        <w:t>——年本体产生的i类型可再生能源发电量，kWh；</w:t>
      </w:r>
    </w:p>
    <w:p>
      <w:pPr>
        <w:pStyle w:val="73"/>
        <w:numPr>
          <w:ilvl w:val="0"/>
          <w:numId w:val="0"/>
        </w:numPr>
        <w:tabs>
          <w:tab w:val="left" w:pos="0"/>
        </w:tabs>
        <w:snapToGrid w:val="0"/>
        <w:ind w:firstLine="1050" w:firstLineChars="500"/>
        <w:rPr>
          <w:rFonts w:hint="eastAsia"/>
          <w:color w:val="auto"/>
          <w:sz w:val="21"/>
          <w:lang w:val="en-US" w:eastAsia="zh-CN"/>
        </w:rPr>
      </w:pPr>
      <w:r>
        <w:rPr>
          <w:rFonts w:hint="eastAsia"/>
          <w:color w:val="auto"/>
          <w:sz w:val="21"/>
          <w:lang w:val="en-US" w:eastAsia="zh-CN"/>
        </w:rPr>
        <w:t>E</w:t>
      </w:r>
      <w:r>
        <w:rPr>
          <w:rFonts w:hint="eastAsia"/>
          <w:color w:val="auto"/>
          <w:sz w:val="21"/>
          <w:vertAlign w:val="subscript"/>
          <w:lang w:val="en-US" w:eastAsia="zh-CN"/>
        </w:rPr>
        <w:t>rd，i</w:t>
      </w:r>
      <w:r>
        <w:rPr>
          <w:rFonts w:hint="eastAsia"/>
          <w:color w:val="auto"/>
          <w:sz w:val="21"/>
          <w:lang w:val="en-US" w:eastAsia="zh-CN"/>
        </w:rPr>
        <w:t>——年周边产生的i类型可再生能源发电量，kWh；</w:t>
      </w:r>
    </w:p>
    <w:p>
      <w:pPr>
        <w:pStyle w:val="73"/>
        <w:numPr>
          <w:ilvl w:val="0"/>
          <w:numId w:val="0"/>
        </w:numPr>
        <w:tabs>
          <w:tab w:val="left" w:pos="0"/>
        </w:tabs>
        <w:snapToGrid w:val="0"/>
        <w:ind w:firstLine="1050" w:firstLineChars="500"/>
        <w:rPr>
          <w:rFonts w:hint="eastAsia"/>
          <w:color w:val="auto"/>
          <w:sz w:val="21"/>
          <w:lang w:val="en-US" w:eastAsia="zh-CN"/>
        </w:rPr>
      </w:pPr>
      <w:r>
        <w:rPr>
          <w:rFonts w:hint="eastAsia"/>
          <w:color w:val="auto"/>
          <w:sz w:val="21"/>
          <w:lang w:val="en-US" w:eastAsia="zh-CN"/>
        </w:rPr>
        <w:t>A——住宅类建筑为套内使用面积，非住宅类为建筑面积，㎡；</w:t>
      </w:r>
    </w:p>
    <w:p>
      <w:pPr>
        <w:pStyle w:val="73"/>
        <w:numPr>
          <w:ilvl w:val="0"/>
          <w:numId w:val="0"/>
        </w:numPr>
        <w:tabs>
          <w:tab w:val="left" w:pos="0"/>
        </w:tabs>
        <w:snapToGrid w:val="0"/>
        <w:ind w:firstLine="1050" w:firstLineChars="500"/>
        <w:rPr>
          <w:rFonts w:hint="eastAsia"/>
          <w:color w:val="auto"/>
          <w:sz w:val="21"/>
          <w:lang w:val="en-US" w:eastAsia="zh-CN"/>
        </w:rPr>
      </w:pPr>
      <w:r>
        <w:rPr>
          <w:rFonts w:hint="eastAsia"/>
          <w:color w:val="auto"/>
          <w:sz w:val="21"/>
          <w:lang w:val="en-US" w:eastAsia="zh-CN"/>
        </w:rPr>
        <w:t>f</w:t>
      </w:r>
      <w:r>
        <w:rPr>
          <w:rFonts w:hint="eastAsia"/>
          <w:color w:val="auto"/>
          <w:sz w:val="21"/>
          <w:vertAlign w:val="subscript"/>
          <w:lang w:val="en-US" w:eastAsia="zh-CN"/>
        </w:rPr>
        <w:t xml:space="preserve"> i</w:t>
      </w:r>
      <w:r>
        <w:rPr>
          <w:rFonts w:hint="eastAsia"/>
          <w:color w:val="auto"/>
          <w:sz w:val="21"/>
          <w:lang w:val="en-US" w:eastAsia="zh-CN"/>
        </w:rPr>
        <w:t>——i 类型能源的能源换算系数。</w:t>
      </w:r>
    </w:p>
    <w:p>
      <w:pPr>
        <w:pStyle w:val="73"/>
        <w:numPr>
          <w:ilvl w:val="0"/>
          <w:numId w:val="27"/>
        </w:numPr>
        <w:snapToGrid w:val="0"/>
        <w:ind w:left="0" w:leftChars="0" w:firstLine="0" w:firstLineChars="0"/>
        <w:rPr>
          <w:rFonts w:hint="eastAsia"/>
          <w:color w:val="auto"/>
          <w:sz w:val="21"/>
          <w:lang w:val="en-US" w:eastAsia="zh-CN"/>
        </w:rPr>
      </w:pPr>
      <w:r>
        <w:rPr>
          <w:rFonts w:hint="eastAsia"/>
          <w:color w:val="auto"/>
          <w:sz w:val="21"/>
          <w:lang w:val="en-US" w:eastAsia="zh-CN"/>
        </w:rPr>
        <w:t>不含可</w:t>
      </w:r>
      <w:r>
        <w:rPr>
          <w:rFonts w:hint="eastAsia"/>
          <w:b w:val="0"/>
          <w:bCs/>
          <w:color w:val="auto"/>
          <w:spacing w:val="0"/>
          <w:w w:val="100"/>
          <w:position w:val="0"/>
          <w:shd w:val="clear" w:color="auto" w:fill="auto"/>
          <w:lang w:val="en-US" w:eastAsia="zh-CN"/>
        </w:rPr>
        <w:t>再生</w:t>
      </w:r>
      <w:r>
        <w:rPr>
          <w:rFonts w:hint="eastAsia"/>
          <w:color w:val="auto"/>
          <w:sz w:val="21"/>
          <w:lang w:val="en-US" w:eastAsia="zh-CN"/>
        </w:rPr>
        <w:t>能源发电的建筑能耗综合值应按下式进行计算：</w:t>
      </w:r>
    </w:p>
    <w:p>
      <w:pPr>
        <w:pStyle w:val="73"/>
        <w:widowControl w:val="0"/>
        <w:numPr>
          <w:ilvl w:val="0"/>
          <w:numId w:val="0"/>
        </w:numPr>
        <w:tabs>
          <w:tab w:val="left" w:pos="0"/>
        </w:tabs>
        <w:snapToGrid w:val="0"/>
        <w:spacing w:line="400" w:lineRule="exact"/>
        <w:jc w:val="both"/>
        <w:rPr>
          <w:rFonts w:hint="default" w:hAnsi="Cambria Math"/>
          <w:i w:val="0"/>
          <w:color w:val="auto"/>
          <w:sz w:val="21"/>
          <w:lang w:val="en-US" w:eastAsia="zh-CN"/>
        </w:rPr>
      </w:pPr>
      <m:oMathPara>
        <m:oMath>
          <m:sSub>
            <m:sSubPr>
              <m:ctrlPr>
                <w:rPr>
                  <w:rFonts w:ascii="Cambria Math" w:hAnsi="Cambria Math"/>
                  <w:i/>
                  <w:color w:val="auto"/>
                  <w:sz w:val="21"/>
                  <w:lang w:val="en-US"/>
                </w:rPr>
              </m:ctrlPr>
            </m:sSubPr>
            <m:e>
              <m:r>
                <m:rPr/>
                <w:rPr>
                  <w:rFonts w:hint="default" w:ascii="Cambria Math" w:hAnsi="Cambria Math"/>
                  <w:color w:val="auto"/>
                  <w:sz w:val="21"/>
                  <w:lang w:val="en-US" w:eastAsia="zh-CN"/>
                </w:rPr>
                <m:t>E</m:t>
              </m:r>
              <m:ctrlPr>
                <w:rPr>
                  <w:rFonts w:ascii="Cambria Math" w:hAnsi="Cambria Math"/>
                  <w:i/>
                  <w:color w:val="auto"/>
                  <w:sz w:val="21"/>
                  <w:lang w:val="en-US"/>
                </w:rPr>
              </m:ctrlPr>
            </m:e>
            <m:sub>
              <m:r>
                <m:rPr/>
                <w:rPr>
                  <w:rFonts w:hint="default" w:ascii="Cambria Math" w:hAnsi="Cambria Math"/>
                  <w:color w:val="auto"/>
                  <w:sz w:val="21"/>
                  <w:lang w:val="en-US" w:eastAsia="zh-CN"/>
                </w:rPr>
                <m:t>E</m:t>
              </m:r>
              <m:ctrlPr>
                <w:rPr>
                  <w:rFonts w:ascii="Cambria Math" w:hAnsi="Cambria Math"/>
                  <w:i/>
                  <w:color w:val="auto"/>
                  <w:sz w:val="21"/>
                  <w:lang w:val="en-US"/>
                </w:rPr>
              </m:ctrlPr>
            </m:sub>
          </m:sSub>
          <m:r>
            <m:rPr/>
            <w:rPr>
              <w:rFonts w:hint="default" w:ascii="Cambria Math" w:hAnsi="Cambria Math"/>
              <w:color w:val="auto"/>
              <w:sz w:val="21"/>
              <w:lang w:val="en-US" w:eastAsia="zh-CN"/>
            </w:rPr>
            <m:t>=</m:t>
          </m:r>
          <m:f>
            <m:fPr>
              <m:ctrlPr>
                <w:rPr>
                  <w:rFonts w:hint="default" w:ascii="Cambria Math" w:hAnsi="Cambria Math"/>
                  <w:i/>
                  <w:color w:val="auto"/>
                  <w:sz w:val="21"/>
                  <w:lang w:val="en-US" w:eastAsia="zh-CN"/>
                </w:rPr>
              </m:ctrlPr>
            </m:fPr>
            <m:num>
              <m:sSub>
                <m:sSubPr>
                  <m:ctrlPr>
                    <w:rPr>
                      <w:rFonts w:hint="default" w:ascii="Cambria Math" w:hAnsi="Cambria Math"/>
                      <w:i/>
                      <w:color w:val="auto"/>
                      <w:sz w:val="21"/>
                      <w:lang w:val="en-US" w:eastAsia="zh-CN"/>
                    </w:rPr>
                  </m:ctrlPr>
                </m:sSubPr>
                <m:e>
                  <m:r>
                    <m:rPr/>
                    <w:rPr>
                      <w:rFonts w:hint="default" w:ascii="Cambria Math" w:hAnsi="Cambria Math"/>
                      <w:color w:val="auto"/>
                      <w:sz w:val="21"/>
                      <w:lang w:val="en-US" w:eastAsia="zh-CN"/>
                    </w:rPr>
                    <m:t>E</m:t>
                  </m:r>
                  <m:ctrlPr>
                    <w:rPr>
                      <w:rFonts w:hint="default" w:ascii="Cambria Math" w:hAnsi="Cambria Math"/>
                      <w:i/>
                      <w:color w:val="auto"/>
                      <w:sz w:val="21"/>
                      <w:lang w:val="en-US" w:eastAsia="zh-CN"/>
                    </w:rPr>
                  </m:ctrlPr>
                </m:e>
                <m:sub>
                  <m:r>
                    <m:rPr/>
                    <w:rPr>
                      <w:rFonts w:hint="default" w:ascii="Cambria Math" w:hAnsi="Cambria Math"/>
                      <w:color w:val="auto"/>
                      <w:sz w:val="21"/>
                      <w:lang w:val="en-US" w:eastAsia="zh-CN"/>
                    </w:rPr>
                    <m:t>ℎ</m:t>
                  </m:r>
                  <m:ctrlPr>
                    <w:rPr>
                      <w:rFonts w:hint="default" w:ascii="Cambria Math" w:hAnsi="Cambria Math"/>
                      <w:i/>
                      <w:color w:val="auto"/>
                      <w:sz w:val="21"/>
                      <w:lang w:val="en-US" w:eastAsia="zh-CN"/>
                    </w:rPr>
                  </m:ctrlPr>
                </m:sub>
              </m:sSub>
              <m:r>
                <m:rPr/>
                <w:rPr>
                  <w:rFonts w:ascii="Cambria Math" w:hAnsi="Cambria Math"/>
                  <w:color w:val="auto"/>
                  <w:sz w:val="21"/>
                  <w:lang w:val="en-US"/>
                </w:rPr>
                <m:t>×</m:t>
              </m:r>
              <m:sSub>
                <m:sSubPr>
                  <m:ctrlPr>
                    <w:rPr>
                      <w:rFonts w:ascii="Cambria Math" w:hAnsi="Cambria Math"/>
                      <w:i/>
                      <w:color w:val="auto"/>
                      <w:sz w:val="21"/>
                      <w:lang w:val="en-US"/>
                    </w:rPr>
                  </m:ctrlPr>
                </m:sSubPr>
                <m:e>
                  <m:r>
                    <m:rPr/>
                    <w:rPr>
                      <w:rFonts w:hint="default" w:ascii="Cambria Math" w:hAnsi="Cambria Math"/>
                      <w:color w:val="auto"/>
                      <w:sz w:val="21"/>
                      <w:lang w:val="en-US" w:eastAsia="zh-CN"/>
                    </w:rPr>
                    <m:t>f</m:t>
                  </m:r>
                  <m:ctrlPr>
                    <w:rPr>
                      <w:rFonts w:ascii="Cambria Math" w:hAnsi="Cambria Math"/>
                      <w:i/>
                      <w:color w:val="auto"/>
                      <w:sz w:val="21"/>
                      <w:lang w:val="en-US"/>
                    </w:rPr>
                  </m:ctrlPr>
                </m:e>
                <m:sub>
                  <m:r>
                    <m:rPr/>
                    <w:rPr>
                      <w:rFonts w:hint="default" w:ascii="Cambria Math" w:hAnsi="Cambria Math"/>
                      <w:color w:val="auto"/>
                      <w:sz w:val="21"/>
                      <w:lang w:val="en-US" w:eastAsia="zh-CN"/>
                    </w:rPr>
                    <m:t>i</m:t>
                  </m:r>
                  <m:ctrlPr>
                    <w:rPr>
                      <w:rFonts w:ascii="Cambria Math" w:hAnsi="Cambria Math"/>
                      <w:i/>
                      <w:color w:val="auto"/>
                      <w:sz w:val="21"/>
                      <w:lang w:val="en-US"/>
                    </w:rPr>
                  </m:ctrlPr>
                </m:sub>
              </m:sSub>
              <m:r>
                <m:rPr/>
                <w:rPr>
                  <w:rFonts w:ascii="Cambria Math" w:hAnsi="Cambria Math"/>
                  <w:color w:val="auto"/>
                  <w:sz w:val="21"/>
                  <w:lang w:val="en-US"/>
                </w:rPr>
                <m:t>+</m:t>
              </m:r>
              <m:sSub>
                <m:sSubPr>
                  <m:ctrlPr>
                    <w:rPr>
                      <w:rFonts w:ascii="Cambria Math" w:hAnsi="Cambria Math"/>
                      <w:i/>
                      <w:color w:val="auto"/>
                      <w:sz w:val="21"/>
                      <w:lang w:val="en-US"/>
                    </w:rPr>
                  </m:ctrlPr>
                </m:sSubPr>
                <m:e>
                  <m:r>
                    <m:rPr/>
                    <w:rPr>
                      <w:rFonts w:hint="default" w:ascii="Cambria Math" w:hAnsi="Cambria Math"/>
                      <w:color w:val="auto"/>
                      <w:sz w:val="21"/>
                      <w:lang w:val="en-US" w:eastAsia="zh-CN"/>
                    </w:rPr>
                    <m:t>E</m:t>
                  </m:r>
                  <m:ctrlPr>
                    <w:rPr>
                      <w:rFonts w:ascii="Cambria Math" w:hAnsi="Cambria Math"/>
                      <w:i/>
                      <w:color w:val="auto"/>
                      <w:sz w:val="21"/>
                      <w:lang w:val="en-US"/>
                    </w:rPr>
                  </m:ctrlPr>
                </m:e>
                <m:sub>
                  <m:r>
                    <m:rPr/>
                    <w:rPr>
                      <w:rFonts w:hint="default" w:ascii="Cambria Math" w:hAnsi="Cambria Math"/>
                      <w:color w:val="auto"/>
                      <w:sz w:val="21"/>
                      <w:lang w:val="en-US" w:eastAsia="zh-CN"/>
                    </w:rPr>
                    <m:t>c</m:t>
                  </m:r>
                  <m:ctrlPr>
                    <w:rPr>
                      <w:rFonts w:ascii="Cambria Math" w:hAnsi="Cambria Math"/>
                      <w:i/>
                      <w:color w:val="auto"/>
                      <w:sz w:val="21"/>
                      <w:lang w:val="en-US"/>
                    </w:rPr>
                  </m:ctrlPr>
                </m:sub>
              </m:sSub>
              <m:r>
                <m:rPr/>
                <w:rPr>
                  <w:rFonts w:ascii="Cambria Math" w:hAnsi="Cambria Math"/>
                  <w:color w:val="auto"/>
                  <w:sz w:val="21"/>
                  <w:lang w:val="en-US"/>
                </w:rPr>
                <m:t>×</m:t>
              </m:r>
              <m:sSub>
                <m:sSubPr>
                  <m:ctrlPr>
                    <w:rPr>
                      <w:rFonts w:ascii="Cambria Math" w:hAnsi="Cambria Math"/>
                      <w:i/>
                      <w:color w:val="auto"/>
                      <w:sz w:val="21"/>
                      <w:lang w:val="en-US"/>
                    </w:rPr>
                  </m:ctrlPr>
                </m:sSubPr>
                <m:e>
                  <m:r>
                    <m:rPr/>
                    <w:rPr>
                      <w:rFonts w:hint="default" w:ascii="Cambria Math" w:hAnsi="Cambria Math"/>
                      <w:color w:val="auto"/>
                      <w:sz w:val="21"/>
                      <w:lang w:val="en-US" w:eastAsia="zh-CN"/>
                    </w:rPr>
                    <m:t>f</m:t>
                  </m:r>
                  <m:ctrlPr>
                    <w:rPr>
                      <w:rFonts w:ascii="Cambria Math" w:hAnsi="Cambria Math"/>
                      <w:i/>
                      <w:color w:val="auto"/>
                      <w:sz w:val="21"/>
                      <w:lang w:val="en-US"/>
                    </w:rPr>
                  </m:ctrlPr>
                </m:e>
                <m:sub>
                  <m:r>
                    <m:rPr/>
                    <w:rPr>
                      <w:rFonts w:hint="default" w:ascii="Cambria Math" w:hAnsi="Cambria Math"/>
                      <w:color w:val="auto"/>
                      <w:sz w:val="21"/>
                      <w:lang w:val="en-US" w:eastAsia="zh-CN"/>
                    </w:rPr>
                    <m:t>i</m:t>
                  </m:r>
                  <m:ctrlPr>
                    <w:rPr>
                      <w:rFonts w:ascii="Cambria Math" w:hAnsi="Cambria Math"/>
                      <w:i/>
                      <w:color w:val="auto"/>
                      <w:sz w:val="21"/>
                      <w:lang w:val="en-US"/>
                    </w:rPr>
                  </m:ctrlPr>
                </m:sub>
              </m:sSub>
              <m:r>
                <m:rPr/>
                <w:rPr>
                  <w:rFonts w:ascii="Cambria Math" w:hAnsi="Cambria Math"/>
                  <w:color w:val="auto"/>
                  <w:sz w:val="21"/>
                  <w:lang w:val="en-US"/>
                </w:rPr>
                <m:t>+</m:t>
              </m:r>
              <m:sSub>
                <m:sSubPr>
                  <m:ctrlPr>
                    <w:rPr>
                      <w:rFonts w:ascii="Cambria Math" w:hAnsi="Cambria Math"/>
                      <w:i/>
                      <w:color w:val="auto"/>
                      <w:sz w:val="21"/>
                      <w:lang w:val="en-US"/>
                    </w:rPr>
                  </m:ctrlPr>
                </m:sSubPr>
                <m:e>
                  <m:r>
                    <m:rPr/>
                    <w:rPr>
                      <w:rFonts w:hint="default" w:ascii="Cambria Math" w:hAnsi="Cambria Math"/>
                      <w:color w:val="auto"/>
                      <w:sz w:val="21"/>
                      <w:lang w:val="en-US" w:eastAsia="zh-CN"/>
                    </w:rPr>
                    <m:t>E</m:t>
                  </m:r>
                  <m:ctrlPr>
                    <w:rPr>
                      <w:rFonts w:ascii="Cambria Math" w:hAnsi="Cambria Math"/>
                      <w:i/>
                      <w:color w:val="auto"/>
                      <w:sz w:val="21"/>
                      <w:lang w:val="en-US"/>
                    </w:rPr>
                  </m:ctrlPr>
                </m:e>
                <m:sub>
                  <m:r>
                    <m:rPr/>
                    <w:rPr>
                      <w:rFonts w:hint="default" w:ascii="Cambria Math" w:hAnsi="Cambria Math"/>
                      <w:color w:val="auto"/>
                      <w:sz w:val="21"/>
                      <w:lang w:val="en-US" w:eastAsia="zh-CN"/>
                    </w:rPr>
                    <m:t>l</m:t>
                  </m:r>
                  <m:ctrlPr>
                    <w:rPr>
                      <w:rFonts w:ascii="Cambria Math" w:hAnsi="Cambria Math"/>
                      <w:i/>
                      <w:color w:val="auto"/>
                      <w:sz w:val="21"/>
                      <w:lang w:val="en-US"/>
                    </w:rPr>
                  </m:ctrlPr>
                </m:sub>
              </m:sSub>
              <m:r>
                <m:rPr/>
                <w:rPr>
                  <w:rFonts w:ascii="Cambria Math" w:hAnsi="Cambria Math"/>
                  <w:color w:val="auto"/>
                  <w:sz w:val="21"/>
                  <w:lang w:val="en-US"/>
                </w:rPr>
                <m:t>×</m:t>
              </m:r>
              <m:sSub>
                <m:sSubPr>
                  <m:ctrlPr>
                    <w:rPr>
                      <w:rFonts w:ascii="Cambria Math" w:hAnsi="Cambria Math"/>
                      <w:i/>
                      <w:color w:val="auto"/>
                      <w:sz w:val="21"/>
                      <w:lang w:val="en-US"/>
                    </w:rPr>
                  </m:ctrlPr>
                </m:sSubPr>
                <m:e>
                  <m:r>
                    <m:rPr/>
                    <w:rPr>
                      <w:rFonts w:hint="default" w:ascii="Cambria Math" w:hAnsi="Cambria Math"/>
                      <w:color w:val="auto"/>
                      <w:sz w:val="21"/>
                      <w:lang w:val="en-US" w:eastAsia="zh-CN"/>
                    </w:rPr>
                    <m:t>f</m:t>
                  </m:r>
                  <m:ctrlPr>
                    <w:rPr>
                      <w:rFonts w:ascii="Cambria Math" w:hAnsi="Cambria Math"/>
                      <w:i/>
                      <w:color w:val="auto"/>
                      <w:sz w:val="21"/>
                      <w:lang w:val="en-US"/>
                    </w:rPr>
                  </m:ctrlPr>
                </m:e>
                <m:sub>
                  <m:r>
                    <m:rPr/>
                    <w:rPr>
                      <w:rFonts w:hint="default" w:ascii="Cambria Math" w:hAnsi="Cambria Math"/>
                      <w:color w:val="auto"/>
                      <w:sz w:val="21"/>
                      <w:lang w:val="en-US" w:eastAsia="zh-CN"/>
                    </w:rPr>
                    <m:t>i</m:t>
                  </m:r>
                  <m:ctrlPr>
                    <w:rPr>
                      <w:rFonts w:ascii="Cambria Math" w:hAnsi="Cambria Math"/>
                      <w:i/>
                      <w:color w:val="auto"/>
                      <w:sz w:val="21"/>
                      <w:lang w:val="en-US"/>
                    </w:rPr>
                  </m:ctrlPr>
                </m:sub>
              </m:sSub>
              <m:r>
                <m:rPr/>
                <w:rPr>
                  <w:rFonts w:ascii="Cambria Math" w:hAnsi="Cambria Math"/>
                  <w:color w:val="auto"/>
                  <w:sz w:val="21"/>
                  <w:lang w:val="en-US"/>
                </w:rPr>
                <m:t>+</m:t>
              </m:r>
              <m:sSub>
                <m:sSubPr>
                  <m:ctrlPr>
                    <w:rPr>
                      <w:rFonts w:ascii="Cambria Math" w:hAnsi="Cambria Math"/>
                      <w:i/>
                      <w:color w:val="auto"/>
                      <w:sz w:val="21"/>
                      <w:lang w:val="en-US"/>
                    </w:rPr>
                  </m:ctrlPr>
                </m:sSubPr>
                <m:e>
                  <m:r>
                    <m:rPr/>
                    <w:rPr>
                      <w:rFonts w:hint="default" w:ascii="Cambria Math" w:hAnsi="Cambria Math"/>
                      <w:color w:val="auto"/>
                      <w:sz w:val="21"/>
                      <w:lang w:val="en-US" w:eastAsia="zh-CN"/>
                    </w:rPr>
                    <m:t>E</m:t>
                  </m:r>
                  <m:ctrlPr>
                    <w:rPr>
                      <w:rFonts w:ascii="Cambria Math" w:hAnsi="Cambria Math"/>
                      <w:i/>
                      <w:color w:val="auto"/>
                      <w:sz w:val="21"/>
                      <w:lang w:val="en-US"/>
                    </w:rPr>
                  </m:ctrlPr>
                </m:e>
                <m:sub>
                  <m:r>
                    <m:rPr/>
                    <w:rPr>
                      <w:rFonts w:hint="default" w:ascii="Cambria Math" w:hAnsi="Cambria Math"/>
                      <w:color w:val="auto"/>
                      <w:sz w:val="21"/>
                      <w:lang w:val="en-US" w:eastAsia="zh-CN"/>
                    </w:rPr>
                    <m:t>w</m:t>
                  </m:r>
                  <m:ctrlPr>
                    <w:rPr>
                      <w:rFonts w:ascii="Cambria Math" w:hAnsi="Cambria Math"/>
                      <w:i/>
                      <w:color w:val="auto"/>
                      <w:sz w:val="21"/>
                      <w:lang w:val="en-US"/>
                    </w:rPr>
                  </m:ctrlPr>
                </m:sub>
              </m:sSub>
              <m:r>
                <m:rPr/>
                <w:rPr>
                  <w:rFonts w:ascii="Cambria Math" w:hAnsi="Cambria Math"/>
                  <w:color w:val="auto"/>
                  <w:sz w:val="21"/>
                  <w:lang w:val="en-US"/>
                </w:rPr>
                <m:t>×</m:t>
              </m:r>
              <m:sSub>
                <m:sSubPr>
                  <m:ctrlPr>
                    <w:rPr>
                      <w:rFonts w:ascii="Cambria Math" w:hAnsi="Cambria Math"/>
                      <w:i/>
                      <w:color w:val="auto"/>
                      <w:sz w:val="21"/>
                      <w:lang w:val="en-US"/>
                    </w:rPr>
                  </m:ctrlPr>
                </m:sSubPr>
                <m:e>
                  <m:r>
                    <m:rPr/>
                    <w:rPr>
                      <w:rFonts w:hint="default" w:ascii="Cambria Math" w:hAnsi="Cambria Math"/>
                      <w:color w:val="auto"/>
                      <w:sz w:val="21"/>
                      <w:lang w:val="en-US" w:eastAsia="zh-CN"/>
                    </w:rPr>
                    <m:t>f</m:t>
                  </m:r>
                  <m:ctrlPr>
                    <w:rPr>
                      <w:rFonts w:ascii="Cambria Math" w:hAnsi="Cambria Math"/>
                      <w:i/>
                      <w:color w:val="auto"/>
                      <w:sz w:val="21"/>
                      <w:lang w:val="en-US"/>
                    </w:rPr>
                  </m:ctrlPr>
                </m:e>
                <m:sub>
                  <m:r>
                    <m:rPr/>
                    <w:rPr>
                      <w:rFonts w:hint="default" w:ascii="Cambria Math" w:hAnsi="Cambria Math"/>
                      <w:color w:val="auto"/>
                      <w:sz w:val="21"/>
                      <w:lang w:val="en-US" w:eastAsia="zh-CN"/>
                    </w:rPr>
                    <m:t>i</m:t>
                  </m:r>
                  <m:ctrlPr>
                    <w:rPr>
                      <w:rFonts w:ascii="Cambria Math" w:hAnsi="Cambria Math"/>
                      <w:i/>
                      <w:color w:val="auto"/>
                      <w:sz w:val="21"/>
                      <w:lang w:val="en-US"/>
                    </w:rPr>
                  </m:ctrlPr>
                </m:sub>
              </m:sSub>
              <m:r>
                <m:rPr/>
                <w:rPr>
                  <w:rFonts w:ascii="Cambria Math" w:hAnsi="Cambria Math"/>
                  <w:color w:val="auto"/>
                  <w:sz w:val="21"/>
                  <w:lang w:val="en-US"/>
                </w:rPr>
                <m:t>+</m:t>
              </m:r>
              <m:sSub>
                <m:sSubPr>
                  <m:ctrlPr>
                    <w:rPr>
                      <w:rFonts w:ascii="Cambria Math" w:hAnsi="Cambria Math"/>
                      <w:i/>
                      <w:color w:val="auto"/>
                      <w:sz w:val="21"/>
                      <w:lang w:val="en-US"/>
                    </w:rPr>
                  </m:ctrlPr>
                </m:sSubPr>
                <m:e>
                  <m:r>
                    <m:rPr/>
                    <w:rPr>
                      <w:rFonts w:hint="default" w:ascii="Cambria Math" w:hAnsi="Cambria Math"/>
                      <w:color w:val="auto"/>
                      <w:sz w:val="21"/>
                      <w:lang w:val="en-US" w:eastAsia="zh-CN"/>
                    </w:rPr>
                    <m:t>E</m:t>
                  </m:r>
                  <m:ctrlPr>
                    <w:rPr>
                      <w:rFonts w:ascii="Cambria Math" w:hAnsi="Cambria Math"/>
                      <w:i/>
                      <w:color w:val="auto"/>
                      <w:sz w:val="21"/>
                      <w:lang w:val="en-US"/>
                    </w:rPr>
                  </m:ctrlPr>
                </m:e>
                <m:sub>
                  <m:r>
                    <m:rPr/>
                    <w:rPr>
                      <w:rFonts w:hint="default" w:ascii="Cambria Math" w:hAnsi="Cambria Math"/>
                      <w:color w:val="auto"/>
                      <w:sz w:val="21"/>
                      <w:lang w:val="en-US" w:eastAsia="zh-CN"/>
                    </w:rPr>
                    <m:t>e</m:t>
                  </m:r>
                  <m:ctrlPr>
                    <w:rPr>
                      <w:rFonts w:ascii="Cambria Math" w:hAnsi="Cambria Math"/>
                      <w:i/>
                      <w:color w:val="auto"/>
                      <w:sz w:val="21"/>
                      <w:lang w:val="en-US"/>
                    </w:rPr>
                  </m:ctrlPr>
                </m:sub>
              </m:sSub>
              <m:r>
                <m:rPr/>
                <w:rPr>
                  <w:rFonts w:ascii="Cambria Math" w:hAnsi="Cambria Math"/>
                  <w:color w:val="auto"/>
                  <w:sz w:val="21"/>
                  <w:lang w:val="en-US"/>
                </w:rPr>
                <m:t>×</m:t>
              </m:r>
              <m:sSub>
                <m:sSubPr>
                  <m:ctrlPr>
                    <w:rPr>
                      <w:rFonts w:ascii="Cambria Math" w:hAnsi="Cambria Math"/>
                      <w:i/>
                      <w:color w:val="auto"/>
                      <w:sz w:val="21"/>
                      <w:lang w:val="en-US"/>
                    </w:rPr>
                  </m:ctrlPr>
                </m:sSubPr>
                <m:e>
                  <m:r>
                    <m:rPr/>
                    <w:rPr>
                      <w:rFonts w:hint="default" w:ascii="Cambria Math" w:hAnsi="Cambria Math"/>
                      <w:color w:val="auto"/>
                      <w:sz w:val="21"/>
                      <w:lang w:val="en-US" w:eastAsia="zh-CN"/>
                    </w:rPr>
                    <m:t>f</m:t>
                  </m:r>
                  <m:ctrlPr>
                    <w:rPr>
                      <w:rFonts w:ascii="Cambria Math" w:hAnsi="Cambria Math"/>
                      <w:i/>
                      <w:color w:val="auto"/>
                      <w:sz w:val="21"/>
                      <w:lang w:val="en-US"/>
                    </w:rPr>
                  </m:ctrlPr>
                </m:e>
                <m:sub>
                  <m:r>
                    <m:rPr/>
                    <w:rPr>
                      <w:rFonts w:hint="default" w:ascii="Cambria Math" w:hAnsi="Cambria Math"/>
                      <w:color w:val="auto"/>
                      <w:sz w:val="21"/>
                      <w:lang w:val="en-US" w:eastAsia="zh-CN"/>
                    </w:rPr>
                    <m:t>i</m:t>
                  </m:r>
                  <m:ctrlPr>
                    <w:rPr>
                      <w:rFonts w:ascii="Cambria Math" w:hAnsi="Cambria Math"/>
                      <w:i/>
                      <w:color w:val="auto"/>
                      <w:sz w:val="21"/>
                      <w:lang w:val="en-US"/>
                    </w:rPr>
                  </m:ctrlPr>
                </m:sub>
              </m:sSub>
              <m:ctrlPr>
                <w:rPr>
                  <w:rFonts w:hint="default" w:ascii="Cambria Math" w:hAnsi="Cambria Math"/>
                  <w:i/>
                  <w:color w:val="auto"/>
                  <w:sz w:val="21"/>
                  <w:lang w:val="en-US" w:eastAsia="zh-CN"/>
                </w:rPr>
              </m:ctrlPr>
            </m:num>
            <m:den>
              <m:r>
                <m:rPr/>
                <w:rPr>
                  <w:rFonts w:hint="default" w:ascii="Cambria Math" w:hAnsi="Cambria Math"/>
                  <w:color w:val="auto"/>
                  <w:sz w:val="21"/>
                  <w:lang w:val="en-US" w:eastAsia="zh-CN"/>
                </w:rPr>
                <m:t>A</m:t>
              </m:r>
              <m:ctrlPr>
                <w:rPr>
                  <w:rFonts w:hint="default" w:ascii="Cambria Math" w:hAnsi="Cambria Math"/>
                  <w:i/>
                  <w:color w:val="auto"/>
                  <w:sz w:val="21"/>
                  <w:lang w:val="en-US" w:eastAsia="zh-CN"/>
                </w:rPr>
              </m:ctrlPr>
            </m:den>
          </m:f>
        </m:oMath>
      </m:oMathPara>
    </w:p>
    <w:p>
      <w:pPr>
        <w:pStyle w:val="73"/>
        <w:widowControl w:val="0"/>
        <w:numPr>
          <w:ilvl w:val="0"/>
          <w:numId w:val="0"/>
        </w:numPr>
        <w:tabs>
          <w:tab w:val="left" w:pos="0"/>
        </w:tabs>
        <w:snapToGrid w:val="0"/>
        <w:spacing w:line="400" w:lineRule="exact"/>
        <w:jc w:val="both"/>
        <w:rPr>
          <w:rFonts w:hint="eastAsia" w:hAnsi="Cambria Math"/>
          <w:i w:val="0"/>
          <w:color w:val="auto"/>
          <w:sz w:val="21"/>
          <w:lang w:val="en-US" w:eastAsia="zh-CN"/>
        </w:rPr>
      </w:pPr>
      <w:r>
        <w:rPr>
          <w:rFonts w:hint="eastAsia" w:hAnsi="Cambria Math"/>
          <w:i w:val="0"/>
          <w:color w:val="auto"/>
          <w:sz w:val="21"/>
          <w:lang w:val="en-US" w:eastAsia="zh-CN"/>
        </w:rPr>
        <w:t>式中：E</w:t>
      </w:r>
      <w:r>
        <w:rPr>
          <w:rFonts w:hint="eastAsia" w:hAnsi="Cambria Math"/>
          <w:i w:val="0"/>
          <w:color w:val="auto"/>
          <w:sz w:val="21"/>
          <w:vertAlign w:val="subscript"/>
          <w:lang w:val="en-US" w:eastAsia="zh-CN"/>
        </w:rPr>
        <w:t>h</w:t>
      </w:r>
      <w:r>
        <w:rPr>
          <w:rFonts w:hint="eastAsia" w:hAnsi="Cambria Math"/>
          <w:i w:val="0"/>
          <w:color w:val="auto"/>
          <w:sz w:val="21"/>
          <w:vertAlign w:val="baseline"/>
          <w:lang w:val="en-US" w:eastAsia="zh-CN"/>
        </w:rPr>
        <w:t>——</w:t>
      </w:r>
      <w:r>
        <w:rPr>
          <w:rFonts w:hint="eastAsia" w:hAnsi="Cambria Math"/>
          <w:i w:val="0"/>
          <w:color w:val="auto"/>
          <w:sz w:val="21"/>
          <w:lang w:val="en-US" w:eastAsia="zh-CN"/>
        </w:rPr>
        <w:t>年供暖系统能源消耗，kWh；</w:t>
      </w:r>
    </w:p>
    <w:p>
      <w:pPr>
        <w:pStyle w:val="73"/>
        <w:widowControl w:val="0"/>
        <w:numPr>
          <w:ilvl w:val="0"/>
          <w:numId w:val="0"/>
        </w:numPr>
        <w:tabs>
          <w:tab w:val="left" w:pos="0"/>
        </w:tabs>
        <w:snapToGrid w:val="0"/>
        <w:spacing w:line="400" w:lineRule="exact"/>
        <w:jc w:val="both"/>
        <w:rPr>
          <w:rFonts w:hint="eastAsia" w:hAnsi="Cambria Math"/>
          <w:i w:val="0"/>
          <w:color w:val="auto"/>
          <w:sz w:val="21"/>
          <w:vertAlign w:val="baseline"/>
          <w:lang w:val="en-US" w:eastAsia="zh-CN"/>
        </w:rPr>
      </w:pPr>
      <w:r>
        <w:rPr>
          <w:rFonts w:hint="eastAsia" w:hAnsi="Cambria Math"/>
          <w:i w:val="0"/>
          <w:color w:val="auto"/>
          <w:sz w:val="21"/>
          <w:lang w:val="en-US" w:eastAsia="zh-CN"/>
        </w:rPr>
        <w:t xml:space="preserve">      E</w:t>
      </w:r>
      <w:r>
        <w:rPr>
          <w:rFonts w:hint="eastAsia" w:hAnsi="Cambria Math"/>
          <w:i w:val="0"/>
          <w:color w:val="auto"/>
          <w:sz w:val="21"/>
          <w:vertAlign w:val="subscript"/>
          <w:lang w:val="en-US" w:eastAsia="zh-CN"/>
        </w:rPr>
        <w:t>c</w:t>
      </w:r>
      <w:r>
        <w:rPr>
          <w:rFonts w:hint="eastAsia" w:hAnsi="Cambria Math"/>
          <w:i w:val="0"/>
          <w:color w:val="auto"/>
          <w:sz w:val="21"/>
          <w:vertAlign w:val="baseline"/>
          <w:lang w:val="en-US" w:eastAsia="zh-CN"/>
        </w:rPr>
        <w:t>——年供冷系统能源消耗，kWh；</w:t>
      </w:r>
    </w:p>
    <w:p>
      <w:pPr>
        <w:pStyle w:val="73"/>
        <w:widowControl w:val="0"/>
        <w:numPr>
          <w:ilvl w:val="0"/>
          <w:numId w:val="0"/>
        </w:numPr>
        <w:tabs>
          <w:tab w:val="left" w:pos="0"/>
        </w:tabs>
        <w:snapToGrid w:val="0"/>
        <w:spacing w:line="400" w:lineRule="exact"/>
        <w:jc w:val="both"/>
        <w:rPr>
          <w:rFonts w:hint="eastAsia" w:hAnsi="Cambria Math"/>
          <w:i w:val="0"/>
          <w:color w:val="auto"/>
          <w:sz w:val="21"/>
          <w:vertAlign w:val="baseline"/>
          <w:lang w:val="en-US" w:eastAsia="zh-CN"/>
        </w:rPr>
      </w:pPr>
      <w:r>
        <w:rPr>
          <w:rFonts w:hint="eastAsia" w:hAnsi="Cambria Math"/>
          <w:i w:val="0"/>
          <w:color w:val="auto"/>
          <w:sz w:val="21"/>
          <w:vertAlign w:val="baseline"/>
          <w:lang w:val="en-US" w:eastAsia="zh-CN"/>
        </w:rPr>
        <w:t xml:space="preserve">      </w:t>
      </w:r>
      <w:r>
        <w:rPr>
          <w:rFonts w:hint="eastAsia" w:hAnsi="Cambria Math"/>
          <w:i w:val="0"/>
          <w:color w:val="auto"/>
          <w:sz w:val="21"/>
          <w:lang w:val="en-US" w:eastAsia="zh-CN"/>
        </w:rPr>
        <w:t>E</w:t>
      </w:r>
      <w:r>
        <w:rPr>
          <w:rFonts w:hint="eastAsia" w:hAnsi="Cambria Math"/>
          <w:i w:val="0"/>
          <w:color w:val="auto"/>
          <w:sz w:val="21"/>
          <w:vertAlign w:val="subscript"/>
          <w:lang w:val="en-US" w:eastAsia="zh-CN"/>
        </w:rPr>
        <w:t>l</w:t>
      </w:r>
      <w:r>
        <w:rPr>
          <w:rFonts w:hint="eastAsia" w:hAnsi="Cambria Math"/>
          <w:i w:val="0"/>
          <w:color w:val="auto"/>
          <w:sz w:val="21"/>
          <w:vertAlign w:val="baseline"/>
          <w:lang w:val="en-US" w:eastAsia="zh-CN"/>
        </w:rPr>
        <w:t>——年照明系统能源消耗，kWh；</w:t>
      </w:r>
    </w:p>
    <w:p>
      <w:pPr>
        <w:pStyle w:val="73"/>
        <w:widowControl w:val="0"/>
        <w:numPr>
          <w:ilvl w:val="0"/>
          <w:numId w:val="0"/>
        </w:numPr>
        <w:tabs>
          <w:tab w:val="left" w:pos="0"/>
        </w:tabs>
        <w:snapToGrid w:val="0"/>
        <w:spacing w:line="400" w:lineRule="exact"/>
        <w:jc w:val="both"/>
        <w:rPr>
          <w:rFonts w:hint="eastAsia" w:hAnsi="Cambria Math"/>
          <w:i w:val="0"/>
          <w:color w:val="auto"/>
          <w:sz w:val="21"/>
          <w:vertAlign w:val="baseline"/>
          <w:lang w:val="en-US" w:eastAsia="zh-CN"/>
        </w:rPr>
      </w:pPr>
      <w:r>
        <w:rPr>
          <w:rFonts w:hint="eastAsia" w:hAnsi="Cambria Math"/>
          <w:i w:val="0"/>
          <w:color w:val="auto"/>
          <w:sz w:val="21"/>
          <w:vertAlign w:val="baseline"/>
          <w:lang w:val="en-US" w:eastAsia="zh-CN"/>
        </w:rPr>
        <w:t xml:space="preserve">      </w:t>
      </w:r>
      <w:r>
        <w:rPr>
          <w:rFonts w:hint="eastAsia" w:hAnsi="Cambria Math"/>
          <w:i w:val="0"/>
          <w:color w:val="auto"/>
          <w:sz w:val="21"/>
          <w:lang w:val="en-US" w:eastAsia="zh-CN"/>
        </w:rPr>
        <w:t>E</w:t>
      </w:r>
      <w:r>
        <w:rPr>
          <w:rFonts w:hint="eastAsia" w:hAnsi="Cambria Math"/>
          <w:i w:val="0"/>
          <w:color w:val="auto"/>
          <w:sz w:val="21"/>
          <w:vertAlign w:val="subscript"/>
          <w:lang w:val="en-US" w:eastAsia="zh-CN"/>
        </w:rPr>
        <w:t>w</w:t>
      </w:r>
      <w:r>
        <w:rPr>
          <w:rFonts w:hint="eastAsia" w:hAnsi="Cambria Math"/>
          <w:i w:val="0"/>
          <w:color w:val="auto"/>
          <w:sz w:val="21"/>
          <w:vertAlign w:val="baseline"/>
          <w:lang w:val="en-US" w:eastAsia="zh-CN"/>
        </w:rPr>
        <w:t>——年生活热水系统能源消耗，kWh；</w:t>
      </w:r>
    </w:p>
    <w:p>
      <w:pPr>
        <w:pStyle w:val="73"/>
        <w:widowControl w:val="0"/>
        <w:numPr>
          <w:ilvl w:val="0"/>
          <w:numId w:val="0"/>
        </w:numPr>
        <w:tabs>
          <w:tab w:val="left" w:pos="0"/>
        </w:tabs>
        <w:snapToGrid w:val="0"/>
        <w:spacing w:line="400" w:lineRule="exact"/>
        <w:jc w:val="both"/>
        <w:rPr>
          <w:rFonts w:hint="default" w:hAnsi="Cambria Math"/>
          <w:i w:val="0"/>
          <w:color w:val="auto"/>
          <w:sz w:val="21"/>
          <w:vertAlign w:val="baseline"/>
          <w:lang w:val="en-US" w:eastAsia="zh-CN"/>
        </w:rPr>
      </w:pPr>
      <w:r>
        <w:rPr>
          <w:rFonts w:hint="eastAsia" w:hAnsi="Cambria Math"/>
          <w:i w:val="0"/>
          <w:color w:val="auto"/>
          <w:sz w:val="21"/>
          <w:vertAlign w:val="baseline"/>
          <w:lang w:val="en-US" w:eastAsia="zh-CN"/>
        </w:rPr>
        <w:t xml:space="preserve">      </w:t>
      </w:r>
      <w:r>
        <w:rPr>
          <w:rFonts w:hint="eastAsia" w:hAnsi="Cambria Math"/>
          <w:i w:val="0"/>
          <w:color w:val="auto"/>
          <w:sz w:val="21"/>
          <w:lang w:val="en-US" w:eastAsia="zh-CN"/>
        </w:rPr>
        <w:t>E</w:t>
      </w:r>
      <w:r>
        <w:rPr>
          <w:rFonts w:hint="eastAsia" w:hAnsi="Cambria Math"/>
          <w:i w:val="0"/>
          <w:color w:val="auto"/>
          <w:sz w:val="21"/>
          <w:vertAlign w:val="subscript"/>
          <w:lang w:val="en-US" w:eastAsia="zh-CN"/>
        </w:rPr>
        <w:t>e</w:t>
      </w:r>
      <w:r>
        <w:rPr>
          <w:rFonts w:hint="eastAsia" w:hAnsi="Cambria Math"/>
          <w:i w:val="0"/>
          <w:color w:val="auto"/>
          <w:sz w:val="21"/>
          <w:vertAlign w:val="baseline"/>
          <w:lang w:val="en-US" w:eastAsia="zh-CN"/>
        </w:rPr>
        <w:t>——年电梯系统能源消耗，kWh。</w:t>
      </w:r>
    </w:p>
    <w:p>
      <w:pPr>
        <w:pStyle w:val="6"/>
        <w:rPr>
          <w:rFonts w:hint="default"/>
          <w:color w:val="auto"/>
          <w:spacing w:val="0"/>
          <w:w w:val="100"/>
          <w:position w:val="0"/>
          <w:shd w:val="clear" w:color="auto" w:fill="auto"/>
          <w:lang w:val="en-US" w:eastAsia="zh-CN"/>
        </w:rPr>
      </w:pPr>
      <w:bookmarkStart w:id="123" w:name="_Toc9342"/>
      <w:r>
        <w:rPr>
          <w:rFonts w:hint="eastAsia"/>
          <w:color w:val="auto"/>
          <w:spacing w:val="0"/>
          <w:w w:val="100"/>
          <w:position w:val="0"/>
          <w:shd w:val="clear" w:color="auto" w:fill="auto"/>
          <w:lang w:val="en-US" w:eastAsia="zh-CN"/>
        </w:rPr>
        <w:t>9.2 居住建筑</w:t>
      </w:r>
      <w:bookmarkEnd w:id="123"/>
    </w:p>
    <w:p>
      <w:pPr>
        <w:pStyle w:val="73"/>
        <w:numPr>
          <w:ilvl w:val="0"/>
          <w:numId w:val="28"/>
        </w:numPr>
        <w:snapToGrid w:val="0"/>
        <w:ind w:left="0" w:leftChars="0" w:firstLine="0" w:firstLineChars="0"/>
        <w:rPr>
          <w:color w:val="auto"/>
          <w:lang w:val="en-US" w:eastAsia="en-US"/>
        </w:rPr>
      </w:pPr>
      <w:r>
        <w:rPr>
          <w:rFonts w:hint="eastAsia"/>
          <w:color w:val="auto"/>
          <w:lang w:val="en-US" w:eastAsia="en-US"/>
        </w:rPr>
        <w:t>居住建筑的能效指标应以建筑套内使用面积为基准</w:t>
      </w:r>
      <w:r>
        <w:rPr>
          <w:rFonts w:hint="eastAsia"/>
          <w:color w:val="auto"/>
          <w:lang w:val="en-US" w:eastAsia="zh-CN"/>
        </w:rPr>
        <w:t>。</w:t>
      </w:r>
    </w:p>
    <w:p>
      <w:pPr>
        <w:pStyle w:val="73"/>
        <w:numPr>
          <w:ilvl w:val="0"/>
          <w:numId w:val="28"/>
        </w:numPr>
        <w:snapToGrid w:val="0"/>
        <w:ind w:left="0" w:leftChars="0" w:firstLine="0" w:firstLineChars="0"/>
        <w:rPr>
          <w:rFonts w:hint="eastAsia"/>
          <w:color w:val="auto"/>
          <w:lang w:val="en-US" w:eastAsia="zh-CN"/>
        </w:rPr>
      </w:pPr>
      <w:r>
        <w:rPr>
          <w:rFonts w:hint="eastAsia"/>
          <w:color w:val="auto"/>
          <w:lang w:val="en-US" w:eastAsia="zh-CN"/>
        </w:rPr>
        <w:t>建筑套内使用面应符合下列规定:</w:t>
      </w:r>
    </w:p>
    <w:p>
      <w:pPr>
        <w:pStyle w:val="73"/>
        <w:widowControl w:val="0"/>
        <w:numPr>
          <w:ilvl w:val="0"/>
          <w:numId w:val="0"/>
        </w:numPr>
        <w:tabs>
          <w:tab w:val="left" w:pos="0"/>
        </w:tabs>
        <w:snapToGrid w:val="0"/>
        <w:spacing w:line="400" w:lineRule="exact"/>
        <w:ind w:firstLine="420" w:firstLineChars="200"/>
        <w:jc w:val="both"/>
        <w:rPr>
          <w:rFonts w:hint="eastAsia"/>
          <w:color w:val="auto"/>
          <w:lang w:val="en-US" w:eastAsia="zh-CN"/>
        </w:rPr>
      </w:pPr>
      <w:r>
        <w:rPr>
          <w:rFonts w:hint="eastAsia"/>
          <w:color w:val="auto"/>
          <w:lang w:val="en-US" w:eastAsia="zh-CN"/>
        </w:rPr>
        <w:t>1 建筑套内使用面积应等于建筑套内设置供暖或空调设施的各功能空间的使用面积之和，包括卧室、起居室(厅)、餐厅、厨房、卫生间、过厅、过道、储藏室、壁柜、设供暖或空调设施的阳台等使用面积的总和。</w:t>
      </w:r>
    </w:p>
    <w:p>
      <w:pPr>
        <w:pStyle w:val="73"/>
        <w:widowControl w:val="0"/>
        <w:numPr>
          <w:ilvl w:val="0"/>
          <w:numId w:val="0"/>
        </w:numPr>
        <w:tabs>
          <w:tab w:val="left" w:pos="0"/>
        </w:tabs>
        <w:snapToGrid w:val="0"/>
        <w:spacing w:line="400" w:lineRule="exact"/>
        <w:ind w:firstLine="420" w:firstLineChars="200"/>
        <w:jc w:val="both"/>
        <w:rPr>
          <w:rFonts w:hint="eastAsia"/>
          <w:color w:val="auto"/>
          <w:lang w:val="en-US" w:eastAsia="zh-CN"/>
        </w:rPr>
      </w:pPr>
      <w:r>
        <w:rPr>
          <w:rFonts w:hint="eastAsia"/>
          <w:color w:val="auto"/>
          <w:lang w:val="en-US" w:eastAsia="zh-CN"/>
        </w:rPr>
        <w:t>2各功能空间的使用面积应等于各功能空间墙体内表面所围合的空间水平投影面积。</w:t>
      </w:r>
    </w:p>
    <w:p>
      <w:pPr>
        <w:pStyle w:val="73"/>
        <w:widowControl w:val="0"/>
        <w:numPr>
          <w:ilvl w:val="0"/>
          <w:numId w:val="0"/>
        </w:numPr>
        <w:tabs>
          <w:tab w:val="left" w:pos="0"/>
        </w:tabs>
        <w:snapToGrid w:val="0"/>
        <w:spacing w:line="400" w:lineRule="exact"/>
        <w:ind w:firstLine="420" w:firstLineChars="200"/>
        <w:jc w:val="both"/>
        <w:rPr>
          <w:rFonts w:hint="eastAsia"/>
          <w:color w:val="auto"/>
          <w:lang w:val="en-US" w:eastAsia="zh-CN"/>
        </w:rPr>
      </w:pPr>
      <w:r>
        <w:rPr>
          <w:rFonts w:hint="eastAsia"/>
          <w:color w:val="auto"/>
          <w:lang w:val="en-US" w:eastAsia="zh-CN"/>
        </w:rPr>
        <w:t>3跃层住宅中的套内楼梯应按其自然层数的使用面积总和计入套内使用面积。</w:t>
      </w:r>
    </w:p>
    <w:p>
      <w:pPr>
        <w:pStyle w:val="73"/>
        <w:widowControl w:val="0"/>
        <w:numPr>
          <w:ilvl w:val="0"/>
          <w:numId w:val="0"/>
        </w:numPr>
        <w:tabs>
          <w:tab w:val="left" w:pos="0"/>
        </w:tabs>
        <w:snapToGrid w:val="0"/>
        <w:spacing w:line="400" w:lineRule="exact"/>
        <w:ind w:firstLine="420" w:firstLineChars="200"/>
        <w:jc w:val="both"/>
        <w:rPr>
          <w:rFonts w:hint="eastAsia"/>
          <w:color w:val="auto"/>
          <w:lang w:val="en-US" w:eastAsia="zh-CN"/>
        </w:rPr>
      </w:pPr>
      <w:r>
        <w:rPr>
          <w:rFonts w:hint="eastAsia"/>
          <w:color w:val="auto"/>
          <w:lang w:val="en-US" w:eastAsia="zh-CN"/>
        </w:rPr>
        <w:t>4坡屋顶内设置供暖或空调设施的空间应列入套内使用面积。坡屋顶内屋面板下表面与楼板地面的净高低于1.2m的空间不计算套内使用面积；净高在1.2m~2.1m的空间应按1/2计算套内使用面积；净高超过2.1m的空间应全部计入套内使用面积。</w:t>
      </w:r>
    </w:p>
    <w:p>
      <w:pPr>
        <w:pStyle w:val="73"/>
        <w:widowControl w:val="0"/>
        <w:numPr>
          <w:ilvl w:val="0"/>
          <w:numId w:val="0"/>
        </w:numPr>
        <w:tabs>
          <w:tab w:val="left" w:pos="0"/>
        </w:tabs>
        <w:snapToGrid w:val="0"/>
        <w:spacing w:line="400" w:lineRule="exact"/>
        <w:ind w:firstLine="420" w:firstLineChars="200"/>
        <w:jc w:val="both"/>
        <w:rPr>
          <w:rFonts w:hint="eastAsia"/>
          <w:color w:val="auto"/>
          <w:lang w:val="en-US" w:eastAsia="en-US"/>
        </w:rPr>
      </w:pPr>
      <w:r>
        <w:rPr>
          <w:rFonts w:hint="eastAsia"/>
          <w:color w:val="auto"/>
          <w:lang w:val="en-US" w:eastAsia="zh-CN"/>
        </w:rPr>
        <w:t>5套内烟囱、通风道、管井等均不应计入套内使用面积。</w:t>
      </w:r>
    </w:p>
    <w:p>
      <w:pPr>
        <w:pStyle w:val="73"/>
        <w:numPr>
          <w:ilvl w:val="0"/>
          <w:numId w:val="28"/>
        </w:numPr>
        <w:snapToGrid w:val="0"/>
        <w:ind w:left="0" w:leftChars="0" w:firstLine="0" w:firstLineChars="0"/>
        <w:rPr>
          <w:color w:val="auto"/>
          <w:lang w:val="en-US" w:eastAsia="en-US"/>
        </w:rPr>
      </w:pPr>
      <w:r>
        <w:rPr>
          <w:color w:val="auto"/>
          <w:lang w:val="en-US" w:eastAsia="en-US"/>
        </w:rPr>
        <w:t>超低能耗居住建筑的年一次能源总消耗量应按下式求和计算：</w:t>
      </w:r>
    </w:p>
    <w:p>
      <w:pPr>
        <w:pStyle w:val="99"/>
        <w:keepNext w:val="0"/>
        <w:keepLines w:val="0"/>
        <w:widowControl w:val="0"/>
        <w:shd w:val="clear" w:color="auto" w:fill="auto"/>
        <w:tabs>
          <w:tab w:val="left" w:pos="3365"/>
        </w:tabs>
        <w:bidi w:val="0"/>
        <w:spacing w:before="0" w:after="0" w:line="240" w:lineRule="auto"/>
        <w:ind w:left="0" w:right="0" w:firstLine="0"/>
        <w:jc w:val="center"/>
        <w:rPr>
          <w:color w:val="auto"/>
        </w:rPr>
      </w:pPr>
      <w:r>
        <w:rPr>
          <w:rFonts w:hint="eastAsia" w:eastAsia="宋体"/>
          <w:b w:val="0"/>
          <w:bCs w:val="0"/>
          <w:i/>
          <w:iCs/>
          <w:color w:val="auto"/>
          <w:spacing w:val="0"/>
          <w:w w:val="100"/>
          <w:position w:val="0"/>
          <w:sz w:val="22"/>
          <w:szCs w:val="22"/>
          <w:shd w:val="clear" w:color="auto" w:fill="auto"/>
          <w:lang w:val="en-US" w:eastAsia="zh-CN" w:bidi="en-US"/>
        </w:rPr>
        <w:t xml:space="preserve">     </w:t>
      </w:r>
      <w:r>
        <w:rPr>
          <w:b w:val="0"/>
          <w:bCs w:val="0"/>
          <w:i/>
          <w:iCs/>
          <w:color w:val="auto"/>
          <w:spacing w:val="0"/>
          <w:w w:val="100"/>
          <w:position w:val="0"/>
          <w:sz w:val="22"/>
          <w:szCs w:val="22"/>
          <w:shd w:val="clear" w:color="auto" w:fill="auto"/>
          <w:lang w:val="en-US" w:eastAsia="en-US" w:bidi="en-US"/>
        </w:rPr>
        <w:t>E</w:t>
      </w:r>
      <w:r>
        <w:rPr>
          <w:rFonts w:hint="eastAsia" w:eastAsia="宋体"/>
          <w:b w:val="0"/>
          <w:bCs w:val="0"/>
          <w:i/>
          <w:iCs/>
          <w:color w:val="auto"/>
          <w:spacing w:val="0"/>
          <w:w w:val="100"/>
          <w:position w:val="0"/>
          <w:sz w:val="22"/>
          <w:szCs w:val="22"/>
          <w:shd w:val="clear" w:color="auto" w:fill="auto"/>
          <w:vertAlign w:val="superscript"/>
          <w:lang w:val="en-US" w:eastAsia="zh-CN" w:bidi="en-US"/>
        </w:rPr>
        <w:t>T</w:t>
      </w:r>
      <w:r>
        <w:rPr>
          <w:b w:val="0"/>
          <w:bCs w:val="0"/>
          <w:i/>
          <w:iCs/>
          <w:color w:val="auto"/>
          <w:spacing w:val="0"/>
          <w:w w:val="100"/>
          <w:position w:val="0"/>
          <w:sz w:val="22"/>
          <w:szCs w:val="22"/>
          <w:shd w:val="clear" w:color="auto" w:fill="auto"/>
          <w:lang w:val="en-US" w:eastAsia="en-US" w:bidi="en-US"/>
        </w:rPr>
        <w:t xml:space="preserve"> =E</w:t>
      </w:r>
      <w:r>
        <w:rPr>
          <w:b w:val="0"/>
          <w:bCs w:val="0"/>
          <w:i/>
          <w:iCs/>
          <w:color w:val="auto"/>
          <w:spacing w:val="0"/>
          <w:w w:val="100"/>
          <w:position w:val="0"/>
          <w:sz w:val="22"/>
          <w:szCs w:val="22"/>
          <w:shd w:val="clear" w:color="auto" w:fill="auto"/>
          <w:vertAlign w:val="superscript"/>
          <w:lang w:val="en-US" w:eastAsia="en-US" w:bidi="en-US"/>
        </w:rPr>
        <w:t>h</w:t>
      </w:r>
      <w:r>
        <w:rPr>
          <w:b w:val="0"/>
          <w:bCs w:val="0"/>
          <w:i/>
          <w:iCs/>
          <w:color w:val="auto"/>
          <w:spacing w:val="0"/>
          <w:w w:val="100"/>
          <w:position w:val="0"/>
          <w:sz w:val="22"/>
          <w:szCs w:val="22"/>
          <w:shd w:val="clear" w:color="auto" w:fill="auto"/>
          <w:lang w:val="en-US" w:eastAsia="en-US" w:bidi="en-US"/>
        </w:rPr>
        <w:t xml:space="preserve"> </w:t>
      </w:r>
      <w:r>
        <w:rPr>
          <w:b w:val="0"/>
          <w:bCs w:val="0"/>
          <w:i/>
          <w:iCs/>
          <w:color w:val="auto"/>
          <w:spacing w:val="0"/>
          <w:w w:val="100"/>
          <w:position w:val="0"/>
          <w:sz w:val="22"/>
          <w:szCs w:val="22"/>
          <w:shd w:val="clear" w:color="auto" w:fill="auto"/>
          <w:lang w:val="zh-CN" w:eastAsia="zh-CN" w:bidi="zh-CN"/>
        </w:rPr>
        <w:t xml:space="preserve">+ </w:t>
      </w:r>
      <w:r>
        <w:rPr>
          <w:b w:val="0"/>
          <w:bCs w:val="0"/>
          <w:i/>
          <w:iCs/>
          <w:color w:val="auto"/>
          <w:spacing w:val="0"/>
          <w:w w:val="100"/>
          <w:position w:val="0"/>
          <w:sz w:val="22"/>
          <w:szCs w:val="22"/>
          <w:shd w:val="clear" w:color="auto" w:fill="auto"/>
          <w:lang w:val="en-US" w:eastAsia="en-US" w:bidi="en-US"/>
        </w:rPr>
        <w:t>E</w:t>
      </w:r>
      <w:r>
        <w:rPr>
          <w:b w:val="0"/>
          <w:bCs w:val="0"/>
          <w:i/>
          <w:iCs/>
          <w:color w:val="auto"/>
          <w:spacing w:val="0"/>
          <w:w w:val="100"/>
          <w:position w:val="0"/>
          <w:sz w:val="22"/>
          <w:szCs w:val="22"/>
          <w:shd w:val="clear" w:color="auto" w:fill="auto"/>
          <w:vertAlign w:val="superscript"/>
          <w:lang w:val="en-US" w:eastAsia="en-US" w:bidi="en-US"/>
        </w:rPr>
        <w:t>c</w:t>
      </w:r>
      <w:r>
        <w:rPr>
          <w:b w:val="0"/>
          <w:bCs w:val="0"/>
          <w:i/>
          <w:iCs/>
          <w:color w:val="auto"/>
          <w:spacing w:val="0"/>
          <w:w w:val="100"/>
          <w:position w:val="0"/>
          <w:sz w:val="22"/>
          <w:szCs w:val="22"/>
          <w:shd w:val="clear" w:color="auto" w:fill="auto"/>
          <w:lang w:val="en-US" w:eastAsia="en-US" w:bidi="en-US"/>
        </w:rPr>
        <w:t xml:space="preserve"> </w:t>
      </w:r>
      <w:r>
        <w:rPr>
          <w:b w:val="0"/>
          <w:bCs w:val="0"/>
          <w:i/>
          <w:iCs/>
          <w:color w:val="auto"/>
          <w:spacing w:val="0"/>
          <w:w w:val="100"/>
          <w:position w:val="0"/>
          <w:sz w:val="22"/>
          <w:szCs w:val="22"/>
          <w:shd w:val="clear" w:color="auto" w:fill="auto"/>
          <w:lang w:val="zh-CN" w:eastAsia="zh-CN" w:bidi="zh-CN"/>
        </w:rPr>
        <w:t xml:space="preserve">+ </w:t>
      </w:r>
      <w:r>
        <w:rPr>
          <w:b w:val="0"/>
          <w:bCs w:val="0"/>
          <w:i/>
          <w:iCs/>
          <w:color w:val="auto"/>
          <w:spacing w:val="0"/>
          <w:w w:val="100"/>
          <w:position w:val="0"/>
          <w:sz w:val="22"/>
          <w:szCs w:val="22"/>
          <w:shd w:val="clear" w:color="auto" w:fill="auto"/>
          <w:lang w:val="en-US" w:eastAsia="en-US" w:bidi="en-US"/>
        </w:rPr>
        <w:t>E</w:t>
      </w:r>
      <w:r>
        <w:rPr>
          <w:rFonts w:hint="eastAsia" w:ascii="宋体" w:hAnsi="宋体" w:eastAsia="宋体" w:cs="宋体"/>
          <w:b w:val="0"/>
          <w:bCs w:val="0"/>
          <w:i/>
          <w:iCs/>
          <w:color w:val="auto"/>
          <w:spacing w:val="0"/>
          <w:w w:val="100"/>
          <w:position w:val="0"/>
          <w:sz w:val="22"/>
          <w:szCs w:val="22"/>
          <w:shd w:val="clear" w:color="auto" w:fill="auto"/>
          <w:vertAlign w:val="superscript"/>
          <w:lang w:val="en-US" w:eastAsia="zh-CN" w:bidi="en-US"/>
        </w:rPr>
        <w:t>lig</w:t>
      </w:r>
      <w:r>
        <w:rPr>
          <w:b w:val="0"/>
          <w:bCs w:val="0"/>
          <w:i/>
          <w:iCs/>
          <w:color w:val="auto"/>
          <w:spacing w:val="0"/>
          <w:w w:val="100"/>
          <w:position w:val="0"/>
          <w:sz w:val="22"/>
          <w:szCs w:val="22"/>
          <w:shd w:val="clear" w:color="auto" w:fill="auto"/>
          <w:lang w:val="en-US" w:eastAsia="en-US" w:bidi="en-US"/>
        </w:rPr>
        <w:t xml:space="preserve"> </w:t>
      </w:r>
      <w:r>
        <w:rPr>
          <w:b w:val="0"/>
          <w:bCs w:val="0"/>
          <w:i/>
          <w:iCs/>
          <w:color w:val="auto"/>
          <w:spacing w:val="0"/>
          <w:w w:val="100"/>
          <w:position w:val="0"/>
          <w:sz w:val="22"/>
          <w:szCs w:val="22"/>
          <w:shd w:val="clear" w:color="auto" w:fill="auto"/>
          <w:lang w:val="zh-CN" w:eastAsia="zh-CN" w:bidi="zh-CN"/>
        </w:rPr>
        <w:t xml:space="preserve">+ </w:t>
      </w:r>
      <w:r>
        <w:rPr>
          <w:b w:val="0"/>
          <w:bCs w:val="0"/>
          <w:i/>
          <w:iCs/>
          <w:color w:val="auto"/>
          <w:spacing w:val="0"/>
          <w:w w:val="100"/>
          <w:position w:val="0"/>
          <w:sz w:val="22"/>
          <w:szCs w:val="22"/>
          <w:shd w:val="clear" w:color="auto" w:fill="auto"/>
          <w:lang w:val="en-US" w:eastAsia="en-US" w:bidi="en-US"/>
        </w:rPr>
        <w:t>E</w:t>
      </w:r>
      <w:r>
        <w:rPr>
          <w:rFonts w:hint="eastAsia" w:eastAsia="宋体"/>
          <w:b w:val="0"/>
          <w:bCs w:val="0"/>
          <w:i/>
          <w:iCs/>
          <w:color w:val="auto"/>
          <w:spacing w:val="0"/>
          <w:w w:val="100"/>
          <w:position w:val="0"/>
          <w:sz w:val="22"/>
          <w:szCs w:val="22"/>
          <w:shd w:val="clear" w:color="auto" w:fill="auto"/>
          <w:vertAlign w:val="superscript"/>
          <w:lang w:val="en-US" w:eastAsia="zh-CN" w:bidi="en-US"/>
        </w:rPr>
        <w:t>s</w:t>
      </w:r>
      <w:r>
        <w:rPr>
          <w:color w:val="auto"/>
          <w:spacing w:val="0"/>
          <w:w w:val="100"/>
          <w:position w:val="0"/>
          <w:shd w:val="clear" w:color="auto" w:fill="auto"/>
          <w:lang w:val="en-US" w:eastAsia="en-US" w:bidi="en-US"/>
        </w:rPr>
        <w:tab/>
      </w:r>
      <w:r>
        <w:rPr>
          <w:rFonts w:hint="eastAsia" w:eastAsia="宋体"/>
          <w:color w:val="auto"/>
          <w:spacing w:val="0"/>
          <w:w w:val="100"/>
          <w:position w:val="0"/>
          <w:shd w:val="clear" w:color="auto" w:fill="auto"/>
          <w:lang w:val="en-US" w:eastAsia="zh-CN" w:bidi="en-US"/>
        </w:rPr>
        <w:t xml:space="preserve">         </w:t>
      </w:r>
      <w:r>
        <w:rPr>
          <w:color w:val="auto"/>
          <w:spacing w:val="0"/>
          <w:w w:val="100"/>
          <w:position w:val="0"/>
          <w:shd w:val="clear" w:color="auto" w:fill="auto"/>
          <w:lang w:val="en-US" w:eastAsia="en-US" w:bidi="en-US"/>
        </w:rPr>
        <w:t>(</w:t>
      </w:r>
      <w:r>
        <w:rPr>
          <w:rFonts w:hint="eastAsia" w:eastAsia="宋体"/>
          <w:color w:val="auto"/>
          <w:spacing w:val="0"/>
          <w:w w:val="100"/>
          <w:position w:val="0"/>
          <w:shd w:val="clear" w:color="auto" w:fill="auto"/>
          <w:lang w:val="en-US" w:eastAsia="zh-CN" w:bidi="en-US"/>
        </w:rPr>
        <w:t>9</w:t>
      </w:r>
      <w:r>
        <w:rPr>
          <w:color w:val="auto"/>
          <w:spacing w:val="0"/>
          <w:w w:val="100"/>
          <w:position w:val="0"/>
          <w:shd w:val="clear" w:color="auto" w:fill="auto"/>
          <w:lang w:val="en-US" w:eastAsia="en-US" w:bidi="en-US"/>
        </w:rPr>
        <w:t>.2.</w:t>
      </w:r>
      <w:r>
        <w:rPr>
          <w:rFonts w:hint="eastAsia" w:eastAsia="宋体"/>
          <w:color w:val="auto"/>
          <w:spacing w:val="0"/>
          <w:w w:val="100"/>
          <w:position w:val="0"/>
          <w:shd w:val="clear" w:color="auto" w:fill="auto"/>
          <w:lang w:val="en-US" w:eastAsia="zh-CN" w:bidi="en-US"/>
        </w:rPr>
        <w:t>3</w:t>
      </w:r>
      <w:r>
        <w:rPr>
          <w:color w:val="auto"/>
          <w:spacing w:val="0"/>
          <w:w w:val="100"/>
          <w:position w:val="0"/>
          <w:shd w:val="clear" w:color="auto" w:fill="auto"/>
          <w:lang w:val="en-US" w:eastAsia="en-US" w:bidi="en-US"/>
        </w:rPr>
        <w:t>)</w:t>
      </w:r>
    </w:p>
    <w:p>
      <w:pPr>
        <w:pStyle w:val="31"/>
        <w:spacing w:before="0" w:beforeAutospacing="0" w:after="0" w:afterAutospacing="0" w:line="360" w:lineRule="auto"/>
        <w:rPr>
          <w:rFonts w:hint="eastAsia"/>
          <w:color w:val="auto"/>
          <w:sz w:val="21"/>
        </w:rPr>
      </w:pPr>
      <w:r>
        <w:rPr>
          <w:rFonts w:hint="eastAsia"/>
          <w:color w:val="auto"/>
          <w:sz w:val="21"/>
        </w:rPr>
        <w:t>式中:</w:t>
      </w:r>
      <w:r>
        <w:rPr>
          <w:rFonts w:hint="eastAsia"/>
          <w:color w:val="auto"/>
          <w:sz w:val="21"/>
          <w:lang w:val="en-US" w:eastAsia="zh-CN"/>
        </w:rPr>
        <w:t>E</w:t>
      </w:r>
      <w:r>
        <w:rPr>
          <w:rFonts w:hint="eastAsia"/>
          <w:color w:val="auto"/>
          <w:sz w:val="21"/>
          <w:vertAlign w:val="superscript"/>
          <w:lang w:val="en-US" w:eastAsia="zh-CN"/>
        </w:rPr>
        <w:t>T</w:t>
      </w:r>
      <w:r>
        <w:rPr>
          <w:rFonts w:hint="eastAsia"/>
          <w:color w:val="auto"/>
          <w:sz w:val="21"/>
        </w:rPr>
        <w:t>——年一次能源总消耗量,</w:t>
      </w:r>
      <w:r>
        <w:rPr>
          <w:rFonts w:hint="eastAsia"/>
          <w:color w:val="auto"/>
          <w:sz w:val="21"/>
          <w:lang w:val="en-US" w:eastAsia="en-US"/>
        </w:rPr>
        <w:t>kWh/(</w:t>
      </w:r>
      <w:r>
        <w:rPr>
          <w:rFonts w:hint="eastAsia"/>
          <w:color w:val="auto"/>
          <w:sz w:val="21"/>
          <w:lang w:val="en-US" w:eastAsia="zh-CN"/>
        </w:rPr>
        <w:t>㎡·</w:t>
      </w:r>
      <w:r>
        <w:rPr>
          <w:rFonts w:hint="eastAsia"/>
          <w:color w:val="auto"/>
          <w:sz w:val="21"/>
          <w:lang w:val="en-US" w:eastAsia="en-US"/>
        </w:rPr>
        <w:t>a)；</w:t>
      </w:r>
    </w:p>
    <w:p>
      <w:pPr>
        <w:pStyle w:val="31"/>
        <w:spacing w:before="0" w:beforeAutospacing="0" w:after="0" w:afterAutospacing="0" w:line="360" w:lineRule="auto"/>
        <w:ind w:firstLine="480"/>
        <w:rPr>
          <w:rFonts w:hint="eastAsia" w:eastAsia="宋体"/>
          <w:color w:val="auto"/>
          <w:sz w:val="21"/>
          <w:lang w:eastAsia="zh-CN"/>
        </w:rPr>
      </w:pPr>
      <w:r>
        <w:rPr>
          <w:rFonts w:hint="eastAsia"/>
          <w:color w:val="auto"/>
          <w:sz w:val="21"/>
          <w:lang w:val="en-US" w:eastAsia="zh-CN"/>
        </w:rPr>
        <w:t>E</w:t>
      </w:r>
      <w:r>
        <w:rPr>
          <w:rFonts w:hint="eastAsia"/>
          <w:color w:val="auto"/>
          <w:sz w:val="21"/>
          <w:vertAlign w:val="superscript"/>
          <w:lang w:val="en-US" w:eastAsia="zh-CN"/>
        </w:rPr>
        <w:t>h</w:t>
      </w:r>
      <w:r>
        <w:rPr>
          <w:rFonts w:hint="eastAsia"/>
          <w:color w:val="auto"/>
          <w:sz w:val="21"/>
        </w:rPr>
        <w:t>——供暖年一次能源消耗量,</w:t>
      </w:r>
      <w:r>
        <w:rPr>
          <w:rFonts w:hint="eastAsia"/>
          <w:color w:val="auto"/>
          <w:sz w:val="21"/>
          <w:lang w:val="en-US" w:eastAsia="en-US"/>
        </w:rPr>
        <w:t>kWh/(</w:t>
      </w:r>
      <w:r>
        <w:rPr>
          <w:rFonts w:hint="eastAsia"/>
          <w:color w:val="auto"/>
          <w:sz w:val="21"/>
          <w:lang w:val="en-US" w:eastAsia="zh-CN"/>
        </w:rPr>
        <w:t>㎡</w:t>
      </w:r>
      <w:r>
        <w:rPr>
          <w:rFonts w:hint="eastAsia"/>
          <w:color w:val="auto"/>
          <w:sz w:val="21"/>
          <w:lang w:val="en-US" w:eastAsia="en-US"/>
        </w:rPr>
        <w:t>•a)</w:t>
      </w:r>
      <w:r>
        <w:rPr>
          <w:rFonts w:hint="eastAsia"/>
          <w:color w:val="auto"/>
          <w:sz w:val="21"/>
          <w:lang w:val="en-US" w:eastAsia="zh-CN"/>
        </w:rPr>
        <w:t>；</w:t>
      </w:r>
    </w:p>
    <w:p>
      <w:pPr>
        <w:pStyle w:val="31"/>
        <w:spacing w:before="0" w:beforeAutospacing="0" w:after="0" w:afterAutospacing="0" w:line="360" w:lineRule="auto"/>
        <w:ind w:firstLine="480"/>
        <w:rPr>
          <w:rFonts w:hint="eastAsia" w:eastAsia="宋体"/>
          <w:color w:val="auto"/>
          <w:sz w:val="21"/>
          <w:lang w:eastAsia="zh-CN"/>
        </w:rPr>
      </w:pPr>
      <w:r>
        <w:rPr>
          <w:rFonts w:hint="eastAsia"/>
          <w:color w:val="auto"/>
          <w:sz w:val="21"/>
          <w:lang w:val="en-US" w:eastAsia="en-US"/>
        </w:rPr>
        <w:t>E</w:t>
      </w:r>
      <w:r>
        <w:rPr>
          <w:rFonts w:hint="eastAsia"/>
          <w:color w:val="auto"/>
          <w:sz w:val="21"/>
          <w:vertAlign w:val="superscript"/>
          <w:lang w:val="en-US" w:eastAsia="zh-CN"/>
        </w:rPr>
        <w:t>c</w:t>
      </w:r>
      <w:r>
        <w:rPr>
          <w:rFonts w:hint="eastAsia"/>
          <w:color w:val="auto"/>
          <w:sz w:val="21"/>
          <w:lang w:val="zh-CN" w:eastAsia="zh-CN"/>
        </w:rPr>
        <w:t>——供冷年一次能源消耗量,</w:t>
      </w:r>
      <w:r>
        <w:rPr>
          <w:rFonts w:hint="eastAsia"/>
          <w:color w:val="auto"/>
          <w:sz w:val="21"/>
          <w:lang w:val="en-US" w:eastAsia="en-US"/>
        </w:rPr>
        <w:t>kWh/(</w:t>
      </w:r>
      <w:r>
        <w:rPr>
          <w:rFonts w:hint="eastAsia"/>
          <w:color w:val="auto"/>
          <w:sz w:val="21"/>
          <w:lang w:val="en-US" w:eastAsia="zh-CN"/>
        </w:rPr>
        <w:t>㎡</w:t>
      </w:r>
      <w:r>
        <w:rPr>
          <w:rFonts w:hint="eastAsia"/>
          <w:color w:val="auto"/>
          <w:sz w:val="21"/>
          <w:lang w:val="en-US" w:eastAsia="en-US"/>
        </w:rPr>
        <w:t>•a)</w:t>
      </w:r>
      <w:r>
        <w:rPr>
          <w:rFonts w:hint="eastAsia"/>
          <w:color w:val="auto"/>
          <w:sz w:val="21"/>
          <w:lang w:val="en-US" w:eastAsia="zh-CN"/>
        </w:rPr>
        <w:t>；</w:t>
      </w:r>
    </w:p>
    <w:p>
      <w:pPr>
        <w:pStyle w:val="31"/>
        <w:spacing w:before="0" w:beforeAutospacing="0" w:after="0" w:afterAutospacing="0" w:line="360" w:lineRule="auto"/>
        <w:ind w:firstLine="480"/>
        <w:rPr>
          <w:rFonts w:hint="eastAsia"/>
          <w:color w:val="auto"/>
          <w:sz w:val="21"/>
        </w:rPr>
      </w:pPr>
      <w:r>
        <w:rPr>
          <w:rFonts w:hint="eastAsia"/>
          <w:color w:val="auto"/>
          <w:sz w:val="21"/>
          <w:lang w:val="en-US" w:eastAsia="zh-CN"/>
        </w:rPr>
        <w:t>E</w:t>
      </w:r>
      <w:r>
        <w:rPr>
          <w:rFonts w:hint="eastAsia"/>
          <w:color w:val="auto"/>
          <w:sz w:val="21"/>
          <w:vertAlign w:val="superscript"/>
          <w:lang w:val="en-US" w:eastAsia="zh-CN"/>
        </w:rPr>
        <w:t>lig</w:t>
      </w:r>
      <w:r>
        <w:rPr>
          <w:rFonts w:hint="eastAsia"/>
          <w:color w:val="auto"/>
          <w:sz w:val="21"/>
        </w:rPr>
        <w:t>——照明年一次能源消耗量,</w:t>
      </w:r>
      <w:r>
        <w:rPr>
          <w:rFonts w:hint="eastAsia"/>
          <w:color w:val="auto"/>
          <w:sz w:val="21"/>
          <w:lang w:val="en-US" w:eastAsia="en-US"/>
        </w:rPr>
        <w:t>kWh</w:t>
      </w:r>
      <w:r>
        <w:rPr>
          <w:rFonts w:hint="eastAsia"/>
          <w:color w:val="auto"/>
          <w:sz w:val="21"/>
          <w:lang w:val="en-US" w:eastAsia="zh-CN"/>
        </w:rPr>
        <w:t>/（㎡</w:t>
      </w:r>
      <w:r>
        <w:rPr>
          <w:rFonts w:hint="eastAsia"/>
          <w:color w:val="auto"/>
          <w:sz w:val="21"/>
          <w:lang w:val="en-US" w:eastAsia="en-US"/>
        </w:rPr>
        <w:t>•a)；</w:t>
      </w:r>
    </w:p>
    <w:p>
      <w:pPr>
        <w:pStyle w:val="31"/>
        <w:spacing w:before="0" w:beforeAutospacing="0" w:after="0" w:afterAutospacing="0" w:line="360" w:lineRule="auto"/>
        <w:ind w:firstLine="480"/>
        <w:rPr>
          <w:rFonts w:hint="eastAsia"/>
          <w:color w:val="auto"/>
          <w:sz w:val="21"/>
          <w:lang w:val="en-US" w:eastAsia="en-US"/>
        </w:rPr>
      </w:pPr>
      <w:r>
        <w:rPr>
          <w:rFonts w:hint="eastAsia"/>
          <w:color w:val="auto"/>
          <w:sz w:val="21"/>
          <w:lang w:val="en-US" w:eastAsia="en-US"/>
        </w:rPr>
        <w:t>E</w:t>
      </w:r>
      <w:r>
        <w:rPr>
          <w:rFonts w:hint="eastAsia"/>
          <w:color w:val="auto"/>
          <w:sz w:val="21"/>
          <w:vertAlign w:val="superscript"/>
          <w:lang w:val="en-US" w:eastAsia="zh-CN"/>
        </w:rPr>
        <w:t>s</w:t>
      </w:r>
      <w:r>
        <w:rPr>
          <w:rFonts w:hint="eastAsia"/>
          <w:color w:val="auto"/>
          <w:sz w:val="21"/>
        </w:rPr>
        <w:t>——新风输送年一次能源消耗量,</w:t>
      </w:r>
      <w:r>
        <w:rPr>
          <w:rFonts w:hint="eastAsia"/>
          <w:color w:val="auto"/>
          <w:sz w:val="21"/>
          <w:lang w:val="en-US" w:eastAsia="en-US"/>
        </w:rPr>
        <w:t>kWh</w:t>
      </w:r>
      <w:r>
        <w:rPr>
          <w:rFonts w:hint="eastAsia"/>
          <w:color w:val="auto"/>
          <w:sz w:val="21"/>
          <w:lang w:val="en-US" w:eastAsia="zh-CN"/>
        </w:rPr>
        <w:t>/（㎡</w:t>
      </w:r>
      <w:r>
        <w:rPr>
          <w:rFonts w:hint="eastAsia"/>
          <w:color w:val="auto"/>
          <w:sz w:val="21"/>
          <w:lang w:val="en-US" w:eastAsia="en-US"/>
        </w:rPr>
        <w:t>•a)</w:t>
      </w:r>
      <w:r>
        <w:rPr>
          <w:rFonts w:hint="eastAsia"/>
          <w:color w:val="auto"/>
          <w:sz w:val="21"/>
          <w:lang w:val="en-US" w:eastAsia="zh-CN"/>
        </w:rPr>
        <w:t>。</w:t>
      </w:r>
      <w:r>
        <w:rPr>
          <w:rFonts w:hint="eastAsia"/>
          <w:color w:val="auto"/>
          <w:sz w:val="21"/>
          <w:lang w:val="en-US" w:eastAsia="en-US"/>
        </w:rPr>
        <w:t xml:space="preserve"> </w:t>
      </w:r>
    </w:p>
    <w:p>
      <w:pPr>
        <w:pStyle w:val="73"/>
        <w:numPr>
          <w:ilvl w:val="0"/>
          <w:numId w:val="28"/>
        </w:numPr>
        <w:snapToGrid w:val="0"/>
        <w:ind w:left="0" w:leftChars="0" w:firstLine="0" w:firstLineChars="0"/>
        <w:rPr>
          <w:color w:val="auto"/>
          <w:lang w:val="en-US" w:eastAsia="en-US"/>
        </w:rPr>
      </w:pPr>
      <w:r>
        <w:rPr>
          <w:color w:val="auto"/>
          <w:lang w:val="en-US" w:eastAsia="en-US"/>
        </w:rPr>
        <w:t xml:space="preserve">供暖年一次能源消耗量应根据不同情况按下列公式计算： </w:t>
      </w:r>
    </w:p>
    <w:p>
      <w:pPr>
        <w:pStyle w:val="31"/>
        <w:spacing w:before="0" w:beforeAutospacing="0" w:after="0" w:afterAutospacing="0" w:line="360" w:lineRule="auto"/>
        <w:ind w:firstLine="480"/>
        <w:rPr>
          <w:rFonts w:hint="eastAsia"/>
          <w:color w:val="auto"/>
          <w:sz w:val="21"/>
        </w:rPr>
      </w:pPr>
      <w:r>
        <w:rPr>
          <w:rFonts w:hint="eastAsia"/>
          <w:color w:val="auto"/>
          <w:sz w:val="21"/>
        </w:rPr>
        <w:t>1当使用煤(热力)、天然气、生物质能时：</w:t>
      </w:r>
    </w:p>
    <w:p>
      <w:pPr>
        <w:pStyle w:val="99"/>
        <w:keepNext w:val="0"/>
        <w:keepLines w:val="0"/>
        <w:widowControl w:val="0"/>
        <w:shd w:val="clear" w:color="auto" w:fill="auto"/>
        <w:tabs>
          <w:tab w:val="left" w:pos="2940"/>
        </w:tabs>
        <w:bidi w:val="0"/>
        <w:spacing w:before="0" w:after="80" w:line="240" w:lineRule="auto"/>
        <w:ind w:left="0" w:right="0" w:firstLine="0"/>
        <w:jc w:val="center"/>
        <w:rPr>
          <w:color w:val="auto"/>
        </w:rPr>
      </w:pPr>
      <w:r>
        <w:rPr>
          <w:b w:val="0"/>
          <w:bCs w:val="0"/>
          <w:i/>
          <w:iCs/>
          <w:color w:val="auto"/>
          <w:spacing w:val="0"/>
          <w:w w:val="100"/>
          <w:position w:val="0"/>
          <w:sz w:val="22"/>
          <w:szCs w:val="22"/>
          <w:shd w:val="clear" w:color="auto" w:fill="auto"/>
          <w:lang w:val="en-US" w:eastAsia="en-US" w:bidi="en-US"/>
        </w:rPr>
        <w:t>E</w:t>
      </w:r>
      <w:r>
        <w:rPr>
          <w:b w:val="0"/>
          <w:bCs w:val="0"/>
          <w:i/>
          <w:iCs/>
          <w:color w:val="auto"/>
          <w:spacing w:val="0"/>
          <w:w w:val="100"/>
          <w:position w:val="0"/>
          <w:sz w:val="22"/>
          <w:szCs w:val="22"/>
          <w:shd w:val="clear" w:color="auto" w:fill="auto"/>
          <w:vertAlign w:val="superscript"/>
          <w:lang w:val="en-US" w:eastAsia="en-US" w:bidi="en-US"/>
        </w:rPr>
        <w:t>h</w:t>
      </w:r>
      <w:r>
        <w:rPr>
          <w:b w:val="0"/>
          <w:bCs w:val="0"/>
          <w:i/>
          <w:iCs/>
          <w:color w:val="auto"/>
          <w:spacing w:val="0"/>
          <w:w w:val="100"/>
          <w:position w:val="0"/>
          <w:sz w:val="22"/>
          <w:szCs w:val="22"/>
          <w:shd w:val="clear" w:color="auto" w:fill="auto"/>
          <w:lang w:val="en-US" w:eastAsia="en-US" w:bidi="en-US"/>
        </w:rPr>
        <w:t>=R</w:t>
      </w:r>
      <w:r>
        <w:rPr>
          <w:rFonts w:hint="eastAsia" w:eastAsia="宋体"/>
          <w:b w:val="0"/>
          <w:bCs w:val="0"/>
          <w:i/>
          <w:iCs/>
          <w:color w:val="auto"/>
          <w:spacing w:val="0"/>
          <w:w w:val="100"/>
          <w:position w:val="0"/>
          <w:sz w:val="22"/>
          <w:szCs w:val="22"/>
          <w:shd w:val="clear" w:color="auto" w:fill="auto"/>
          <w:lang w:val="en-US" w:eastAsia="zh-CN" w:bidi="en-US"/>
        </w:rPr>
        <w:t>β</w:t>
      </w:r>
      <w:r>
        <w:rPr>
          <w:b w:val="0"/>
          <w:bCs w:val="0"/>
          <w:i/>
          <w:iCs/>
          <w:color w:val="auto"/>
          <w:spacing w:val="0"/>
          <w:w w:val="100"/>
          <w:position w:val="0"/>
          <w:sz w:val="22"/>
          <w:szCs w:val="22"/>
          <w:shd w:val="clear" w:color="auto" w:fill="auto"/>
          <w:lang w:val="en-US" w:eastAsia="en-US" w:bidi="en-US"/>
        </w:rPr>
        <w:t>Q</w:t>
      </w:r>
      <w:r>
        <w:rPr>
          <w:b w:val="0"/>
          <w:bCs w:val="0"/>
          <w:i/>
          <w:iCs/>
          <w:color w:val="auto"/>
          <w:spacing w:val="0"/>
          <w:w w:val="100"/>
          <w:position w:val="0"/>
          <w:sz w:val="22"/>
          <w:szCs w:val="22"/>
          <w:shd w:val="clear" w:color="auto" w:fill="auto"/>
          <w:vertAlign w:val="subscript"/>
          <w:lang w:val="en-US" w:eastAsia="en-US" w:bidi="en-US"/>
        </w:rPr>
        <w:t>h</w:t>
      </w:r>
      <w:r>
        <w:rPr>
          <w:b w:val="0"/>
          <w:bCs w:val="0"/>
          <w:i/>
          <w:iCs/>
          <w:color w:val="auto"/>
          <w:spacing w:val="0"/>
          <w:w w:val="100"/>
          <w:position w:val="0"/>
          <w:sz w:val="22"/>
          <w:szCs w:val="22"/>
          <w:shd w:val="clear" w:color="auto" w:fill="auto"/>
          <w:lang w:val="en-US" w:eastAsia="en-US" w:bidi="en-US"/>
        </w:rPr>
        <w:t>/</w:t>
      </w:r>
      <w:r>
        <w:rPr>
          <w:rFonts w:hint="eastAsia" w:eastAsia="宋体"/>
          <w:b w:val="0"/>
          <w:bCs w:val="0"/>
          <w:i/>
          <w:iCs/>
          <w:color w:val="auto"/>
          <w:spacing w:val="0"/>
          <w:w w:val="100"/>
          <w:position w:val="0"/>
          <w:sz w:val="22"/>
          <w:szCs w:val="22"/>
          <w:shd w:val="clear" w:color="auto" w:fill="auto"/>
          <w:lang w:val="en-US" w:eastAsia="zh-CN" w:bidi="en-US"/>
        </w:rPr>
        <w:t>（η</w:t>
      </w:r>
      <w:r>
        <w:rPr>
          <w:rFonts w:hint="eastAsia" w:eastAsia="宋体"/>
          <w:b w:val="0"/>
          <w:bCs w:val="0"/>
          <w:i/>
          <w:iCs/>
          <w:color w:val="auto"/>
          <w:spacing w:val="0"/>
          <w:w w:val="100"/>
          <w:position w:val="0"/>
          <w:sz w:val="22"/>
          <w:szCs w:val="22"/>
          <w:shd w:val="clear" w:color="auto" w:fill="auto"/>
          <w:vertAlign w:val="subscript"/>
          <w:lang w:val="en-US" w:eastAsia="zh-CN" w:bidi="en-US"/>
        </w:rPr>
        <w:t>1</w:t>
      </w:r>
      <w:r>
        <w:rPr>
          <w:rFonts w:hint="eastAsia" w:eastAsia="宋体"/>
          <w:b w:val="0"/>
          <w:bCs w:val="0"/>
          <w:i/>
          <w:iCs/>
          <w:color w:val="auto"/>
          <w:spacing w:val="0"/>
          <w:w w:val="100"/>
          <w:position w:val="0"/>
          <w:sz w:val="22"/>
          <w:szCs w:val="22"/>
          <w:shd w:val="clear" w:color="auto" w:fill="auto"/>
          <w:lang w:val="en-US" w:eastAsia="zh-CN" w:bidi="en-US"/>
        </w:rPr>
        <w:t>η</w:t>
      </w:r>
      <w:r>
        <w:rPr>
          <w:rFonts w:hint="eastAsia" w:eastAsia="宋体"/>
          <w:b w:val="0"/>
          <w:bCs w:val="0"/>
          <w:i/>
          <w:iCs/>
          <w:color w:val="auto"/>
          <w:spacing w:val="0"/>
          <w:w w:val="100"/>
          <w:position w:val="0"/>
          <w:sz w:val="22"/>
          <w:szCs w:val="22"/>
          <w:shd w:val="clear" w:color="auto" w:fill="auto"/>
          <w:vertAlign w:val="subscript"/>
          <w:lang w:val="en-US" w:eastAsia="zh-CN" w:bidi="en-US"/>
        </w:rPr>
        <w:t>2</w:t>
      </w:r>
      <w:r>
        <w:rPr>
          <w:rFonts w:hint="eastAsia" w:eastAsia="宋体"/>
          <w:b w:val="0"/>
          <w:bCs w:val="0"/>
          <w:i/>
          <w:iCs/>
          <w:color w:val="auto"/>
          <w:spacing w:val="0"/>
          <w:w w:val="100"/>
          <w:position w:val="0"/>
          <w:sz w:val="22"/>
          <w:szCs w:val="22"/>
          <w:shd w:val="clear" w:color="auto" w:fill="auto"/>
          <w:lang w:val="en-US" w:eastAsia="zh-CN" w:bidi="en-US"/>
        </w:rPr>
        <w:t>）</w:t>
      </w:r>
      <w:r>
        <w:rPr>
          <w:color w:val="auto"/>
          <w:spacing w:val="0"/>
          <w:w w:val="100"/>
          <w:position w:val="0"/>
          <w:shd w:val="clear" w:color="auto" w:fill="auto"/>
          <w:lang w:val="en-US" w:eastAsia="en-US" w:bidi="en-US"/>
        </w:rPr>
        <w:tab/>
      </w:r>
      <w:r>
        <w:rPr>
          <w:color w:val="auto"/>
          <w:spacing w:val="0"/>
          <w:w w:val="100"/>
          <w:position w:val="0"/>
          <w:shd w:val="clear" w:color="auto" w:fill="auto"/>
          <w:lang w:val="en-US" w:eastAsia="en-US" w:bidi="en-US"/>
        </w:rPr>
        <w:t>(</w:t>
      </w:r>
      <w:r>
        <w:rPr>
          <w:rFonts w:hint="eastAsia" w:eastAsia="宋体"/>
          <w:color w:val="auto"/>
          <w:spacing w:val="0"/>
          <w:w w:val="100"/>
          <w:position w:val="0"/>
          <w:shd w:val="clear" w:color="auto" w:fill="auto"/>
          <w:lang w:val="en-US" w:eastAsia="zh-CN" w:bidi="en-US"/>
        </w:rPr>
        <w:t>9</w:t>
      </w:r>
      <w:r>
        <w:rPr>
          <w:color w:val="auto"/>
          <w:spacing w:val="0"/>
          <w:w w:val="100"/>
          <w:position w:val="0"/>
          <w:shd w:val="clear" w:color="auto" w:fill="auto"/>
          <w:lang w:val="en-US" w:eastAsia="en-US" w:bidi="en-US"/>
        </w:rPr>
        <w:t>.2.</w:t>
      </w:r>
      <w:r>
        <w:rPr>
          <w:rFonts w:hint="eastAsia" w:eastAsia="宋体"/>
          <w:color w:val="auto"/>
          <w:spacing w:val="0"/>
          <w:w w:val="100"/>
          <w:position w:val="0"/>
          <w:shd w:val="clear" w:color="auto" w:fill="auto"/>
          <w:lang w:val="en-US" w:eastAsia="zh-CN" w:bidi="en-US"/>
        </w:rPr>
        <w:t>4</w:t>
      </w:r>
      <w:r>
        <w:rPr>
          <w:color w:val="auto"/>
          <w:spacing w:val="0"/>
          <w:w w:val="100"/>
          <w:position w:val="0"/>
          <w:shd w:val="clear" w:color="auto" w:fill="auto"/>
          <w:lang w:val="en-US" w:eastAsia="en-US" w:bidi="en-US"/>
        </w:rPr>
        <w:t>-1)</w:t>
      </w:r>
    </w:p>
    <w:p>
      <w:pPr>
        <w:pStyle w:val="31"/>
        <w:spacing w:before="0" w:beforeAutospacing="0" w:after="0" w:afterAutospacing="0" w:line="360" w:lineRule="auto"/>
        <w:ind w:firstLine="480"/>
        <w:rPr>
          <w:rFonts w:hint="eastAsia"/>
          <w:color w:val="auto"/>
          <w:sz w:val="21"/>
        </w:rPr>
      </w:pPr>
      <w:r>
        <w:rPr>
          <w:rFonts w:hint="eastAsia"/>
          <w:color w:val="auto"/>
          <w:sz w:val="21"/>
        </w:rPr>
        <w:t>2当使用电力时：</w:t>
      </w:r>
    </w:p>
    <w:p>
      <w:pPr>
        <w:pStyle w:val="99"/>
        <w:keepNext w:val="0"/>
        <w:keepLines w:val="0"/>
        <w:widowControl w:val="0"/>
        <w:shd w:val="clear" w:color="auto" w:fill="auto"/>
        <w:tabs>
          <w:tab w:val="left" w:pos="2650"/>
        </w:tabs>
        <w:bidi w:val="0"/>
        <w:spacing w:before="0" w:after="0" w:line="312" w:lineRule="auto"/>
        <w:ind w:left="0" w:right="0" w:firstLine="0"/>
        <w:jc w:val="center"/>
        <w:rPr>
          <w:color w:val="auto"/>
        </w:rPr>
      </w:pPr>
      <w:r>
        <w:rPr>
          <w:b w:val="0"/>
          <w:bCs w:val="0"/>
          <w:i/>
          <w:iCs/>
          <w:color w:val="auto"/>
          <w:spacing w:val="0"/>
          <w:w w:val="100"/>
          <w:position w:val="0"/>
          <w:sz w:val="22"/>
          <w:szCs w:val="22"/>
          <w:shd w:val="clear" w:color="auto" w:fill="auto"/>
          <w:lang w:val="en-US" w:eastAsia="en-US" w:bidi="en-US"/>
        </w:rPr>
        <w:t>E</w:t>
      </w:r>
      <w:r>
        <w:rPr>
          <w:rFonts w:hint="eastAsia" w:eastAsia="宋体"/>
          <w:b w:val="0"/>
          <w:bCs w:val="0"/>
          <w:i/>
          <w:iCs/>
          <w:color w:val="auto"/>
          <w:spacing w:val="0"/>
          <w:w w:val="100"/>
          <w:position w:val="0"/>
          <w:sz w:val="22"/>
          <w:szCs w:val="22"/>
          <w:shd w:val="clear" w:color="auto" w:fill="auto"/>
          <w:vertAlign w:val="superscript"/>
          <w:lang w:val="en-US" w:eastAsia="zh-CN" w:bidi="en-US"/>
        </w:rPr>
        <w:t>h</w:t>
      </w:r>
      <w:r>
        <w:rPr>
          <w:rFonts w:ascii="宋体" w:hAnsi="宋体" w:eastAsia="宋体" w:cs="宋体"/>
          <w:b w:val="0"/>
          <w:bCs w:val="0"/>
          <w:i/>
          <w:iCs/>
          <w:color w:val="auto"/>
          <w:spacing w:val="0"/>
          <w:w w:val="100"/>
          <w:position w:val="0"/>
          <w:sz w:val="22"/>
          <w:szCs w:val="22"/>
          <w:shd w:val="clear" w:color="auto" w:fill="auto"/>
          <w:lang w:val="zh-CN" w:eastAsia="zh-CN" w:bidi="zh-CN"/>
        </w:rPr>
        <w:t>=</w:t>
      </w:r>
      <w:r>
        <w:rPr>
          <w:b w:val="0"/>
          <w:bCs w:val="0"/>
          <w:i/>
          <w:iCs/>
          <w:color w:val="auto"/>
          <w:spacing w:val="0"/>
          <w:w w:val="100"/>
          <w:position w:val="0"/>
          <w:sz w:val="22"/>
          <w:szCs w:val="22"/>
          <w:shd w:val="clear" w:color="auto" w:fill="auto"/>
          <w:lang w:val="en-US" w:eastAsia="en-US" w:bidi="en-US"/>
        </w:rPr>
        <w:t>R</w:t>
      </w:r>
      <w:r>
        <w:rPr>
          <w:rFonts w:hint="eastAsia" w:eastAsia="宋体"/>
          <w:b w:val="0"/>
          <w:bCs w:val="0"/>
          <w:i/>
          <w:iCs/>
          <w:color w:val="auto"/>
          <w:spacing w:val="0"/>
          <w:w w:val="100"/>
          <w:position w:val="0"/>
          <w:sz w:val="22"/>
          <w:szCs w:val="22"/>
          <w:shd w:val="clear" w:color="auto" w:fill="auto"/>
          <w:lang w:val="en-US" w:eastAsia="zh-CN" w:bidi="en-US"/>
        </w:rPr>
        <w:t>β</w:t>
      </w:r>
      <w:r>
        <w:rPr>
          <w:b w:val="0"/>
          <w:bCs w:val="0"/>
          <w:i/>
          <w:iCs/>
          <w:color w:val="auto"/>
          <w:spacing w:val="0"/>
          <w:w w:val="100"/>
          <w:position w:val="0"/>
          <w:sz w:val="22"/>
          <w:szCs w:val="22"/>
          <w:shd w:val="clear" w:color="auto" w:fill="auto"/>
          <w:lang w:val="en-US" w:eastAsia="en-US" w:bidi="en-US"/>
        </w:rPr>
        <w:t>Q</w:t>
      </w:r>
      <w:r>
        <w:rPr>
          <w:b w:val="0"/>
          <w:bCs w:val="0"/>
          <w:i/>
          <w:iCs/>
          <w:color w:val="auto"/>
          <w:spacing w:val="0"/>
          <w:w w:val="100"/>
          <w:position w:val="0"/>
          <w:sz w:val="22"/>
          <w:szCs w:val="22"/>
          <w:shd w:val="clear" w:color="auto" w:fill="auto"/>
          <w:vertAlign w:val="subscript"/>
          <w:lang w:val="en-US" w:eastAsia="en-US" w:bidi="en-US"/>
        </w:rPr>
        <w:t>h</w:t>
      </w:r>
      <w:r>
        <w:rPr>
          <w:b w:val="0"/>
          <w:bCs w:val="0"/>
          <w:i/>
          <w:iCs/>
          <w:color w:val="auto"/>
          <w:spacing w:val="0"/>
          <w:w w:val="100"/>
          <w:position w:val="0"/>
          <w:sz w:val="22"/>
          <w:szCs w:val="22"/>
          <w:shd w:val="clear" w:color="auto" w:fill="auto"/>
          <w:lang w:val="en-US" w:eastAsia="en-US" w:bidi="en-US"/>
        </w:rPr>
        <w:t>/</w:t>
      </w:r>
      <w:r>
        <w:rPr>
          <w:rFonts w:hint="eastAsia" w:eastAsia="宋体"/>
          <w:b w:val="0"/>
          <w:bCs w:val="0"/>
          <w:i/>
          <w:iCs/>
          <w:color w:val="auto"/>
          <w:spacing w:val="0"/>
          <w:w w:val="100"/>
          <w:position w:val="0"/>
          <w:sz w:val="22"/>
          <w:szCs w:val="22"/>
          <w:shd w:val="clear" w:color="auto" w:fill="auto"/>
          <w:lang w:val="en-US" w:eastAsia="zh-CN" w:bidi="en-US"/>
        </w:rPr>
        <w:t>η</w:t>
      </w:r>
      <w:r>
        <w:rPr>
          <w:rFonts w:hint="eastAsia" w:eastAsia="宋体"/>
          <w:b w:val="0"/>
          <w:bCs w:val="0"/>
          <w:i/>
          <w:iCs/>
          <w:color w:val="auto"/>
          <w:spacing w:val="0"/>
          <w:w w:val="100"/>
          <w:position w:val="0"/>
          <w:sz w:val="22"/>
          <w:szCs w:val="22"/>
          <w:shd w:val="clear" w:color="auto" w:fill="auto"/>
          <w:vertAlign w:val="subscript"/>
          <w:lang w:val="en-US" w:eastAsia="zh-CN" w:bidi="en-US"/>
        </w:rPr>
        <w:t xml:space="preserve">he </w:t>
      </w:r>
      <w:r>
        <w:rPr>
          <w:color w:val="auto"/>
          <w:spacing w:val="0"/>
          <w:w w:val="100"/>
          <w:position w:val="0"/>
          <w:shd w:val="clear" w:color="auto" w:fill="auto"/>
          <w:lang w:val="en-US" w:eastAsia="en-US" w:bidi="en-US"/>
        </w:rPr>
        <w:tab/>
      </w:r>
      <w:r>
        <w:rPr>
          <w:rFonts w:hint="eastAsia" w:eastAsia="宋体"/>
          <w:color w:val="auto"/>
          <w:spacing w:val="0"/>
          <w:w w:val="100"/>
          <w:position w:val="0"/>
          <w:shd w:val="clear" w:color="auto" w:fill="auto"/>
          <w:lang w:val="en-US" w:eastAsia="zh-CN" w:bidi="en-US"/>
        </w:rPr>
        <w:t xml:space="preserve">  </w:t>
      </w:r>
      <w:r>
        <w:rPr>
          <w:color w:val="auto"/>
          <w:spacing w:val="0"/>
          <w:w w:val="100"/>
          <w:position w:val="0"/>
          <w:shd w:val="clear" w:color="auto" w:fill="auto"/>
          <w:lang w:val="zh-CN" w:eastAsia="zh-CN" w:bidi="zh-CN"/>
        </w:rPr>
        <w:t>(</w:t>
      </w:r>
      <w:r>
        <w:rPr>
          <w:rFonts w:hint="eastAsia"/>
          <w:color w:val="auto"/>
          <w:spacing w:val="0"/>
          <w:w w:val="100"/>
          <w:position w:val="0"/>
          <w:shd w:val="clear" w:color="auto" w:fill="auto"/>
          <w:lang w:val="en-US" w:eastAsia="zh-CN" w:bidi="zh-CN"/>
        </w:rPr>
        <w:t>9</w:t>
      </w:r>
      <w:r>
        <w:rPr>
          <w:color w:val="auto"/>
          <w:spacing w:val="0"/>
          <w:w w:val="100"/>
          <w:position w:val="0"/>
          <w:shd w:val="clear" w:color="auto" w:fill="auto"/>
          <w:lang w:val="zh-CN" w:eastAsia="zh-CN" w:bidi="zh-CN"/>
        </w:rPr>
        <w:t>.2.</w:t>
      </w:r>
      <w:r>
        <w:rPr>
          <w:rFonts w:hint="eastAsia"/>
          <w:color w:val="auto"/>
          <w:spacing w:val="0"/>
          <w:w w:val="100"/>
          <w:position w:val="0"/>
          <w:shd w:val="clear" w:color="auto" w:fill="auto"/>
          <w:lang w:val="en-US" w:eastAsia="zh-CN" w:bidi="zh-CN"/>
        </w:rPr>
        <w:t>4</w:t>
      </w:r>
      <w:r>
        <w:rPr>
          <w:color w:val="auto"/>
          <w:spacing w:val="0"/>
          <w:w w:val="100"/>
          <w:position w:val="0"/>
          <w:shd w:val="clear" w:color="auto" w:fill="auto"/>
          <w:lang w:val="zh-CN" w:eastAsia="zh-CN" w:bidi="zh-CN"/>
        </w:rPr>
        <w:t>-2)</w:t>
      </w:r>
    </w:p>
    <w:p>
      <w:pPr>
        <w:pStyle w:val="31"/>
        <w:spacing w:before="0" w:beforeAutospacing="0" w:after="0" w:afterAutospacing="0" w:line="360" w:lineRule="auto"/>
        <w:rPr>
          <w:rFonts w:hint="eastAsia" w:eastAsia="宋体"/>
          <w:color w:val="auto"/>
          <w:sz w:val="21"/>
          <w:lang w:val="en-US" w:eastAsia="zh-CN"/>
        </w:rPr>
      </w:pPr>
      <w:r>
        <w:rPr>
          <w:rFonts w:hint="eastAsia"/>
          <w:color w:val="auto"/>
          <w:sz w:val="21"/>
          <w:lang w:val="zh-CN" w:eastAsia="zh-CN"/>
        </w:rPr>
        <w:t>式中:</w:t>
      </w:r>
      <w:r>
        <w:rPr>
          <w:rFonts w:hint="eastAsia"/>
          <w:color w:val="auto"/>
          <w:sz w:val="21"/>
          <w:lang w:val="en-US" w:eastAsia="en-US"/>
        </w:rPr>
        <w:t>R</w:t>
      </w:r>
      <w:r>
        <w:rPr>
          <w:rFonts w:hint="eastAsia"/>
          <w:color w:val="auto"/>
          <w:sz w:val="21"/>
          <w:lang w:val="zh-CN" w:eastAsia="zh-CN"/>
        </w:rPr>
        <w:t>——取</w:t>
      </w:r>
      <w:r>
        <w:rPr>
          <w:rFonts w:hint="eastAsia"/>
          <w:color w:val="auto"/>
          <w:sz w:val="21"/>
          <w:lang w:val="en-US" w:eastAsia="en-US"/>
        </w:rPr>
        <w:t>8</w:t>
      </w:r>
      <w:r>
        <w:rPr>
          <w:rFonts w:hint="eastAsia"/>
          <w:color w:val="auto"/>
          <w:sz w:val="21"/>
          <w:lang w:val="en-US" w:eastAsia="zh-CN"/>
        </w:rPr>
        <w:t>.</w:t>
      </w:r>
      <w:r>
        <w:rPr>
          <w:rFonts w:hint="eastAsia"/>
          <w:color w:val="auto"/>
          <w:sz w:val="21"/>
          <w:lang w:val="zh-CN" w:eastAsia="zh-CN"/>
        </w:rPr>
        <w:t>14</w:t>
      </w:r>
      <w:r>
        <w:rPr>
          <w:rFonts w:hint="eastAsia"/>
          <w:color w:val="auto"/>
          <w:sz w:val="21"/>
          <w:lang w:val="en-US" w:eastAsia="en-US"/>
        </w:rPr>
        <w:t>kWh/kgce</w:t>
      </w:r>
      <w:r>
        <w:rPr>
          <w:rFonts w:hint="eastAsia"/>
          <w:color w:val="auto"/>
          <w:sz w:val="21"/>
          <w:lang w:val="en-US" w:eastAsia="zh-CN"/>
        </w:rPr>
        <w:t>；</w:t>
      </w:r>
    </w:p>
    <w:p>
      <w:pPr>
        <w:pStyle w:val="31"/>
        <w:spacing w:before="0" w:beforeAutospacing="0" w:after="0" w:afterAutospacing="0" w:line="360" w:lineRule="auto"/>
        <w:ind w:firstLine="420" w:firstLineChars="200"/>
        <w:rPr>
          <w:rFonts w:hint="eastAsia"/>
          <w:color w:val="auto"/>
          <w:sz w:val="21"/>
        </w:rPr>
      </w:pPr>
      <w:r>
        <w:rPr>
          <w:rFonts w:hint="eastAsia"/>
          <w:color w:val="auto"/>
          <w:sz w:val="21"/>
          <w:lang w:val="en-US" w:eastAsia="zh-CN"/>
        </w:rPr>
        <w:t>β——一</w:t>
      </w:r>
      <w:r>
        <w:rPr>
          <w:rFonts w:hint="eastAsia"/>
          <w:color w:val="auto"/>
          <w:sz w:val="21"/>
        </w:rPr>
        <w:t>次能源换算系数,按附录</w:t>
      </w:r>
      <w:r>
        <w:rPr>
          <w:rFonts w:hint="eastAsia"/>
          <w:color w:val="auto"/>
          <w:sz w:val="21"/>
          <w:lang w:val="en-US" w:eastAsia="zh-CN"/>
        </w:rPr>
        <w:t>A</w:t>
      </w:r>
      <w:r>
        <w:rPr>
          <w:rFonts w:hint="eastAsia"/>
          <w:color w:val="auto"/>
          <w:sz w:val="21"/>
        </w:rPr>
        <w:t>取值；</w:t>
      </w:r>
    </w:p>
    <w:p>
      <w:pPr>
        <w:pStyle w:val="31"/>
        <w:spacing w:before="0" w:beforeAutospacing="0" w:after="0" w:afterAutospacing="0" w:line="360" w:lineRule="auto"/>
        <w:ind w:firstLine="420" w:firstLineChars="200"/>
        <w:rPr>
          <w:rFonts w:hint="eastAsia"/>
          <w:color w:val="auto"/>
          <w:sz w:val="21"/>
          <w:lang w:val="en-US" w:eastAsia="en-US"/>
        </w:rPr>
      </w:pPr>
      <w:r>
        <w:rPr>
          <w:rFonts w:hint="eastAsia"/>
          <w:color w:val="auto"/>
          <w:sz w:val="21"/>
          <w:lang w:val="en-US" w:eastAsia="en-US"/>
        </w:rPr>
        <w:t>Q</w:t>
      </w:r>
      <w:r>
        <w:rPr>
          <w:rFonts w:hint="eastAsia"/>
          <w:color w:val="auto"/>
          <w:sz w:val="21"/>
          <w:vertAlign w:val="subscript"/>
          <w:lang w:val="en-US" w:eastAsia="en-US"/>
        </w:rPr>
        <w:t>h</w:t>
      </w:r>
      <w:r>
        <w:rPr>
          <w:rFonts w:hint="eastAsia"/>
          <w:color w:val="auto"/>
          <w:sz w:val="21"/>
        </w:rPr>
        <w:t>——超低能耗居住建筑的供暖年耗热量,</w:t>
      </w:r>
      <w:r>
        <w:rPr>
          <w:rFonts w:hint="eastAsia"/>
          <w:color w:val="auto"/>
          <w:sz w:val="21"/>
          <w:lang w:val="en-US" w:eastAsia="en-US"/>
        </w:rPr>
        <w:t>kWh/(</w:t>
      </w:r>
      <w:r>
        <w:rPr>
          <w:rFonts w:hint="eastAsia"/>
          <w:color w:val="auto"/>
          <w:sz w:val="21"/>
          <w:lang w:val="en-US" w:eastAsia="zh-CN"/>
        </w:rPr>
        <w:t>㎡</w:t>
      </w:r>
      <w:r>
        <w:rPr>
          <w:rFonts w:hint="eastAsia"/>
          <w:color w:val="auto"/>
          <w:sz w:val="21"/>
          <w:lang w:val="en-US" w:eastAsia="en-US"/>
        </w:rPr>
        <w:t xml:space="preserve">•a)； </w:t>
      </w:r>
    </w:p>
    <w:p>
      <w:pPr>
        <w:pStyle w:val="31"/>
        <w:spacing w:before="0" w:beforeAutospacing="0" w:after="0" w:afterAutospacing="0" w:line="360" w:lineRule="auto"/>
        <w:ind w:firstLine="420" w:firstLineChars="200"/>
        <w:rPr>
          <w:rFonts w:hint="eastAsia" w:eastAsia="宋体"/>
          <w:color w:val="auto"/>
          <w:sz w:val="21"/>
          <w:lang w:eastAsia="zh-CN"/>
        </w:rPr>
      </w:pPr>
      <w:r>
        <w:rPr>
          <w:rFonts w:hint="eastAsia"/>
          <w:color w:val="auto"/>
          <w:sz w:val="21"/>
          <w:lang w:val="en-US" w:eastAsia="zh-CN"/>
        </w:rPr>
        <w:t>η</w:t>
      </w:r>
      <w:r>
        <w:rPr>
          <w:rFonts w:hint="eastAsia"/>
          <w:color w:val="auto"/>
          <w:sz w:val="21"/>
          <w:vertAlign w:val="subscript"/>
          <w:lang w:val="en-US" w:eastAsia="zh-CN"/>
        </w:rPr>
        <w:t>1</w:t>
      </w:r>
      <w:r>
        <w:rPr>
          <w:rFonts w:hint="eastAsia"/>
          <w:color w:val="auto"/>
          <w:sz w:val="21"/>
        </w:rPr>
        <w:t>——管网效率，按管网实际或设计效率取值,％</w:t>
      </w:r>
      <w:r>
        <w:rPr>
          <w:rFonts w:hint="eastAsia"/>
          <w:color w:val="auto"/>
          <w:sz w:val="21"/>
          <w:lang w:eastAsia="zh-CN"/>
        </w:rPr>
        <w:t>；</w:t>
      </w:r>
    </w:p>
    <w:p>
      <w:pPr>
        <w:pStyle w:val="31"/>
        <w:spacing w:before="0" w:beforeAutospacing="0" w:after="0" w:afterAutospacing="0" w:line="360" w:lineRule="auto"/>
        <w:ind w:firstLine="420" w:firstLineChars="200"/>
        <w:rPr>
          <w:rFonts w:hint="eastAsia" w:eastAsia="宋体"/>
          <w:color w:val="auto"/>
          <w:sz w:val="21"/>
          <w:lang w:eastAsia="zh-CN"/>
        </w:rPr>
      </w:pPr>
      <w:r>
        <w:rPr>
          <w:rFonts w:hint="eastAsia"/>
          <w:color w:val="auto"/>
          <w:sz w:val="21"/>
          <w:lang w:val="en-US" w:eastAsia="zh-CN"/>
        </w:rPr>
        <w:t>η</w:t>
      </w:r>
      <w:r>
        <w:rPr>
          <w:rFonts w:hint="eastAsia"/>
          <w:color w:val="auto"/>
          <w:sz w:val="21"/>
          <w:vertAlign w:val="subscript"/>
          <w:lang w:val="en-US" w:eastAsia="en-US"/>
        </w:rPr>
        <w:t>2</w:t>
      </w:r>
      <w:r>
        <w:rPr>
          <w:rFonts w:hint="eastAsia"/>
          <w:color w:val="auto"/>
          <w:sz w:val="21"/>
        </w:rPr>
        <w:t>——锅炉效率，按锅炉效率或设计效率取值,％</w:t>
      </w:r>
      <w:r>
        <w:rPr>
          <w:rFonts w:hint="eastAsia"/>
          <w:color w:val="auto"/>
          <w:sz w:val="21"/>
          <w:lang w:eastAsia="zh-CN"/>
        </w:rPr>
        <w:t>；</w:t>
      </w:r>
    </w:p>
    <w:p>
      <w:pPr>
        <w:pStyle w:val="31"/>
        <w:spacing w:before="0" w:beforeAutospacing="0" w:after="0" w:afterAutospacing="0" w:line="360" w:lineRule="auto"/>
        <w:ind w:firstLine="420" w:firstLineChars="200"/>
        <w:rPr>
          <w:rFonts w:hint="eastAsia"/>
          <w:color w:val="auto"/>
          <w:sz w:val="21"/>
        </w:rPr>
      </w:pPr>
      <w:r>
        <w:rPr>
          <w:rFonts w:hint="eastAsia"/>
          <w:color w:val="auto"/>
          <w:sz w:val="21"/>
          <w:lang w:val="en-US" w:eastAsia="zh-CN"/>
        </w:rPr>
        <w:t>η</w:t>
      </w:r>
      <w:r>
        <w:rPr>
          <w:rFonts w:hint="eastAsia"/>
          <w:color w:val="auto"/>
          <w:sz w:val="21"/>
          <w:vertAlign w:val="subscript"/>
          <w:lang w:val="en-US" w:eastAsia="zh-CN"/>
        </w:rPr>
        <w:t>he</w:t>
      </w:r>
      <w:r>
        <w:rPr>
          <w:rFonts w:hint="eastAsia"/>
          <w:color w:val="auto"/>
          <w:sz w:val="21"/>
        </w:rPr>
        <w:t>——供暖系统的性能系数(能效比)，按表</w:t>
      </w:r>
      <w:r>
        <w:rPr>
          <w:rFonts w:hint="eastAsia"/>
          <w:color w:val="auto"/>
          <w:sz w:val="21"/>
          <w:lang w:val="en-US" w:eastAsia="zh-CN"/>
        </w:rPr>
        <w:t>9.2.4</w:t>
      </w:r>
      <w:r>
        <w:rPr>
          <w:rFonts w:hint="eastAsia"/>
          <w:color w:val="auto"/>
          <w:sz w:val="21"/>
        </w:rPr>
        <w:t>的规定取值,％。</w:t>
      </w:r>
    </w:p>
    <w:p>
      <w:pPr>
        <w:pStyle w:val="96"/>
        <w:keepNext w:val="0"/>
        <w:keepLines w:val="0"/>
        <w:widowControl w:val="0"/>
        <w:shd w:val="clear" w:color="auto" w:fill="auto"/>
        <w:bidi w:val="0"/>
        <w:spacing w:before="0" w:after="0" w:line="240" w:lineRule="auto"/>
        <w:ind w:right="0"/>
        <w:jc w:val="center"/>
        <w:rPr>
          <w:rFonts w:hint="eastAsia" w:ascii="宋体" w:hAnsi="宋体" w:eastAsia="宋体" w:cs="宋体"/>
          <w:color w:val="auto"/>
          <w:sz w:val="18"/>
          <w:szCs w:val="18"/>
        </w:rPr>
      </w:pPr>
      <w:r>
        <w:rPr>
          <w:rFonts w:hint="eastAsia" w:ascii="宋体" w:hAnsi="宋体" w:eastAsia="宋体" w:cs="宋体"/>
          <w:color w:val="auto"/>
          <w:spacing w:val="0"/>
          <w:w w:val="100"/>
          <w:position w:val="0"/>
          <w:sz w:val="18"/>
          <w:szCs w:val="18"/>
          <w:shd w:val="clear" w:color="auto" w:fill="auto"/>
        </w:rPr>
        <w:t>表</w:t>
      </w:r>
      <w:r>
        <w:rPr>
          <w:rFonts w:hint="eastAsia" w:ascii="宋体" w:hAnsi="宋体" w:eastAsia="宋体" w:cs="宋体"/>
          <w:b/>
          <w:bCs/>
          <w:color w:val="auto"/>
          <w:spacing w:val="0"/>
          <w:w w:val="100"/>
          <w:position w:val="0"/>
          <w:sz w:val="18"/>
          <w:szCs w:val="18"/>
          <w:shd w:val="clear" w:color="auto" w:fill="auto"/>
          <w:lang w:val="en-US" w:eastAsia="zh-CN" w:bidi="en-US"/>
        </w:rPr>
        <w:t>9</w:t>
      </w:r>
      <w:r>
        <w:rPr>
          <w:rFonts w:hint="eastAsia" w:ascii="宋体" w:hAnsi="宋体" w:eastAsia="宋体" w:cs="宋体"/>
          <w:b/>
          <w:bCs/>
          <w:color w:val="auto"/>
          <w:spacing w:val="0"/>
          <w:w w:val="100"/>
          <w:position w:val="0"/>
          <w:sz w:val="18"/>
          <w:szCs w:val="18"/>
          <w:shd w:val="clear" w:color="auto" w:fill="auto"/>
          <w:lang w:val="en-US" w:eastAsia="en-US" w:bidi="en-US"/>
        </w:rPr>
        <w:t>.2.</w:t>
      </w:r>
      <w:r>
        <w:rPr>
          <w:rFonts w:hint="eastAsia" w:ascii="宋体" w:hAnsi="宋体" w:eastAsia="宋体" w:cs="宋体"/>
          <w:b/>
          <w:bCs/>
          <w:color w:val="auto"/>
          <w:spacing w:val="0"/>
          <w:w w:val="100"/>
          <w:position w:val="0"/>
          <w:sz w:val="18"/>
          <w:szCs w:val="18"/>
          <w:shd w:val="clear" w:color="auto" w:fill="auto"/>
          <w:lang w:val="en-US" w:eastAsia="zh-CN" w:bidi="en-US"/>
        </w:rPr>
        <w:t>4</w:t>
      </w:r>
      <w:r>
        <w:rPr>
          <w:rFonts w:hint="eastAsia" w:ascii="宋体" w:hAnsi="宋体" w:eastAsia="宋体" w:cs="宋体"/>
          <w:color w:val="auto"/>
          <w:spacing w:val="0"/>
          <w:w w:val="100"/>
          <w:position w:val="0"/>
          <w:sz w:val="18"/>
          <w:szCs w:val="18"/>
          <w:shd w:val="clear" w:color="auto" w:fill="auto"/>
        </w:rPr>
        <w:t>供暖系统的性能系数(能效比)</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3178"/>
        <w:gridCol w:w="287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03" w:hRule="exact"/>
          <w:jc w:val="center"/>
        </w:trPr>
        <w:tc>
          <w:tcPr>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7"/>
                <w:szCs w:val="17"/>
              </w:rPr>
            </w:pPr>
            <w:r>
              <w:rPr>
                <w:color w:val="auto"/>
                <w:spacing w:val="0"/>
                <w:w w:val="100"/>
                <w:position w:val="0"/>
                <w:sz w:val="17"/>
                <w:szCs w:val="17"/>
                <w:shd w:val="clear" w:color="auto" w:fill="auto"/>
              </w:rPr>
              <w:t>供暖系统类型</w:t>
            </w:r>
          </w:p>
        </w:tc>
        <w:tc>
          <w:tcPr>
            <w:tcBorders>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7"/>
                <w:szCs w:val="17"/>
              </w:rPr>
            </w:pPr>
            <w:r>
              <w:rPr>
                <w:color w:val="auto"/>
                <w:spacing w:val="0"/>
                <w:w w:val="100"/>
                <w:position w:val="0"/>
                <w:sz w:val="17"/>
                <w:szCs w:val="17"/>
                <w:shd w:val="clear" w:color="auto" w:fill="auto"/>
              </w:rPr>
              <w:t>性能系数(能效比)</w:t>
            </w:r>
            <w:r>
              <w:rPr>
                <w:rFonts w:hint="eastAsia"/>
                <w:color w:val="auto"/>
                <w:sz w:val="21"/>
                <w:lang w:val="en-US" w:eastAsia="zh-CN"/>
              </w:rPr>
              <w:t>η</w:t>
            </w:r>
            <w:r>
              <w:rPr>
                <w:rFonts w:hint="eastAsia"/>
                <w:color w:val="auto"/>
                <w:sz w:val="21"/>
                <w:vertAlign w:val="subscript"/>
                <w:lang w:val="en-US" w:eastAsia="zh-CN"/>
              </w:rPr>
              <w:t>he</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60" w:hRule="exact"/>
          <w:jc w:val="center"/>
        </w:trPr>
        <w:tc>
          <w:tcPr>
            <w:tcBorders>
              <w:top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color w:val="auto"/>
                <w:sz w:val="17"/>
                <w:szCs w:val="17"/>
              </w:rPr>
            </w:pPr>
            <w:r>
              <w:rPr>
                <w:color w:val="auto"/>
                <w:spacing w:val="0"/>
                <w:w w:val="100"/>
                <w:position w:val="0"/>
                <w:sz w:val="17"/>
                <w:szCs w:val="17"/>
                <w:shd w:val="clear" w:color="auto" w:fill="auto"/>
              </w:rPr>
              <w:t>空气源热泵</w:t>
            </w:r>
          </w:p>
        </w:tc>
        <w:tc>
          <w:tcPr>
            <w:tcBorders>
              <w:top w:val="single" w:color="auto" w:sz="4" w:space="0"/>
              <w:left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2.5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65" w:hRule="exact"/>
          <w:jc w:val="center"/>
        </w:trPr>
        <w:tc>
          <w:tcPr>
            <w:tcBorders>
              <w:top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color w:val="auto"/>
                <w:sz w:val="17"/>
                <w:szCs w:val="17"/>
              </w:rPr>
            </w:pPr>
            <w:r>
              <w:rPr>
                <w:color w:val="auto"/>
                <w:spacing w:val="0"/>
                <w:w w:val="100"/>
                <w:position w:val="0"/>
                <w:sz w:val="17"/>
                <w:szCs w:val="17"/>
                <w:shd w:val="clear" w:color="auto" w:fill="auto"/>
              </w:rPr>
              <w:t>地源热泵系统</w:t>
            </w:r>
          </w:p>
        </w:tc>
        <w:tc>
          <w:tcPr>
            <w:tcBorders>
              <w:top w:val="single" w:color="auto" w:sz="4" w:space="0"/>
              <w:left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3.5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74" w:hRule="exact"/>
          <w:jc w:val="center"/>
        </w:trPr>
        <w:tc>
          <w:tcPr>
            <w:tcBorders>
              <w:top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7"/>
                <w:szCs w:val="17"/>
              </w:rPr>
            </w:pPr>
            <w:r>
              <w:rPr>
                <w:color w:val="auto"/>
                <w:spacing w:val="0"/>
                <w:w w:val="100"/>
                <w:position w:val="0"/>
                <w:sz w:val="17"/>
                <w:szCs w:val="17"/>
                <w:shd w:val="clear" w:color="auto" w:fill="auto"/>
              </w:rPr>
              <w:t>其他类型空调机组</w:t>
            </w:r>
          </w:p>
        </w:tc>
        <w:tc>
          <w:tcPr>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2.0</w:t>
            </w:r>
          </w:p>
        </w:tc>
      </w:tr>
    </w:tbl>
    <w:p>
      <w:pPr>
        <w:widowControl w:val="0"/>
        <w:spacing w:after="299" w:line="1" w:lineRule="exact"/>
        <w:rPr>
          <w:color w:val="auto"/>
        </w:rPr>
      </w:pPr>
    </w:p>
    <w:p>
      <w:pPr>
        <w:pStyle w:val="73"/>
        <w:numPr>
          <w:ilvl w:val="0"/>
          <w:numId w:val="28"/>
        </w:numPr>
        <w:snapToGrid w:val="0"/>
        <w:ind w:left="0" w:leftChars="0" w:firstLine="0" w:firstLineChars="0"/>
        <w:rPr>
          <w:color w:val="auto"/>
          <w:lang w:val="en-US" w:eastAsia="en-US"/>
        </w:rPr>
      </w:pPr>
      <w:r>
        <w:rPr>
          <w:color w:val="auto"/>
          <w:lang w:val="en-US" w:eastAsia="en-US"/>
        </w:rPr>
        <w:t>供冷年一次能源消耗量应按下式计算：</w:t>
      </w:r>
    </w:p>
    <w:p>
      <w:pPr>
        <w:pStyle w:val="99"/>
        <w:keepNext w:val="0"/>
        <w:keepLines w:val="0"/>
        <w:widowControl w:val="0"/>
        <w:shd w:val="clear" w:color="auto" w:fill="auto"/>
        <w:tabs>
          <w:tab w:val="left" w:pos="2940"/>
        </w:tabs>
        <w:bidi w:val="0"/>
        <w:spacing w:before="0" w:after="0" w:line="346" w:lineRule="exact"/>
        <w:ind w:left="0" w:right="0" w:firstLine="0"/>
        <w:jc w:val="center"/>
        <w:rPr>
          <w:color w:val="auto"/>
        </w:rPr>
      </w:pPr>
      <w:r>
        <w:rPr>
          <w:b w:val="0"/>
          <w:bCs w:val="0"/>
          <w:i/>
          <w:iCs/>
          <w:color w:val="auto"/>
          <w:spacing w:val="0"/>
          <w:w w:val="100"/>
          <w:position w:val="0"/>
          <w:sz w:val="22"/>
          <w:szCs w:val="22"/>
          <w:shd w:val="clear" w:color="auto" w:fill="auto"/>
          <w:lang w:val="en-US" w:eastAsia="en-US" w:bidi="en-US"/>
        </w:rPr>
        <w:t>E</w:t>
      </w:r>
      <w:r>
        <w:rPr>
          <w:rFonts w:hint="eastAsia" w:eastAsia="宋体"/>
          <w:b w:val="0"/>
          <w:bCs w:val="0"/>
          <w:i/>
          <w:iCs/>
          <w:color w:val="auto"/>
          <w:spacing w:val="0"/>
          <w:w w:val="100"/>
          <w:position w:val="0"/>
          <w:sz w:val="22"/>
          <w:szCs w:val="22"/>
          <w:shd w:val="clear" w:color="auto" w:fill="auto"/>
          <w:vertAlign w:val="superscript"/>
          <w:lang w:val="en-US" w:eastAsia="zh-CN" w:bidi="en-US"/>
        </w:rPr>
        <w:t>c</w:t>
      </w:r>
      <w:r>
        <w:rPr>
          <w:rFonts w:ascii="宋体" w:hAnsi="宋体" w:eastAsia="宋体" w:cs="宋体"/>
          <w:b w:val="0"/>
          <w:bCs w:val="0"/>
          <w:i/>
          <w:iCs/>
          <w:color w:val="auto"/>
          <w:spacing w:val="0"/>
          <w:w w:val="100"/>
          <w:position w:val="0"/>
          <w:sz w:val="22"/>
          <w:szCs w:val="22"/>
          <w:shd w:val="clear" w:color="auto" w:fill="auto"/>
          <w:lang w:val="zh-CN" w:eastAsia="zh-CN" w:bidi="zh-CN"/>
        </w:rPr>
        <w:t>=</w:t>
      </w:r>
      <w:r>
        <w:rPr>
          <w:b w:val="0"/>
          <w:bCs w:val="0"/>
          <w:i/>
          <w:iCs/>
          <w:color w:val="auto"/>
          <w:spacing w:val="0"/>
          <w:w w:val="100"/>
          <w:position w:val="0"/>
          <w:sz w:val="22"/>
          <w:szCs w:val="22"/>
          <w:shd w:val="clear" w:color="auto" w:fill="auto"/>
          <w:lang w:val="en-US" w:eastAsia="en-US" w:bidi="en-US"/>
        </w:rPr>
        <w:t>R</w:t>
      </w:r>
      <w:r>
        <w:rPr>
          <w:rFonts w:hint="eastAsia" w:eastAsia="宋体"/>
          <w:b w:val="0"/>
          <w:bCs w:val="0"/>
          <w:i/>
          <w:iCs/>
          <w:color w:val="auto"/>
          <w:spacing w:val="0"/>
          <w:w w:val="100"/>
          <w:position w:val="0"/>
          <w:sz w:val="22"/>
          <w:szCs w:val="22"/>
          <w:shd w:val="clear" w:color="auto" w:fill="auto"/>
          <w:lang w:val="en-US" w:eastAsia="zh-CN" w:bidi="en-US"/>
        </w:rPr>
        <w:t>β</w:t>
      </w:r>
      <w:r>
        <w:rPr>
          <w:b w:val="0"/>
          <w:bCs w:val="0"/>
          <w:i/>
          <w:iCs/>
          <w:color w:val="auto"/>
          <w:spacing w:val="0"/>
          <w:w w:val="100"/>
          <w:position w:val="0"/>
          <w:sz w:val="22"/>
          <w:szCs w:val="22"/>
          <w:shd w:val="clear" w:color="auto" w:fill="auto"/>
          <w:lang w:val="en-US" w:eastAsia="en-US" w:bidi="en-US"/>
        </w:rPr>
        <w:t>Q</w:t>
      </w:r>
      <w:r>
        <w:rPr>
          <w:rFonts w:hint="eastAsia" w:eastAsia="宋体"/>
          <w:b w:val="0"/>
          <w:bCs w:val="0"/>
          <w:i/>
          <w:iCs/>
          <w:color w:val="auto"/>
          <w:spacing w:val="0"/>
          <w:w w:val="100"/>
          <w:position w:val="0"/>
          <w:sz w:val="22"/>
          <w:szCs w:val="22"/>
          <w:shd w:val="clear" w:color="auto" w:fill="auto"/>
          <w:vertAlign w:val="subscript"/>
          <w:lang w:val="en-US" w:eastAsia="zh-CN" w:bidi="en-US"/>
        </w:rPr>
        <w:t>c</w:t>
      </w:r>
      <w:r>
        <w:rPr>
          <w:b w:val="0"/>
          <w:bCs w:val="0"/>
          <w:i/>
          <w:iCs/>
          <w:color w:val="auto"/>
          <w:spacing w:val="0"/>
          <w:w w:val="100"/>
          <w:position w:val="0"/>
          <w:sz w:val="22"/>
          <w:szCs w:val="22"/>
          <w:shd w:val="clear" w:color="auto" w:fill="auto"/>
          <w:lang w:val="en-US" w:eastAsia="en-US" w:bidi="en-US"/>
        </w:rPr>
        <w:t>/</w:t>
      </w:r>
      <w:r>
        <w:rPr>
          <w:rFonts w:hint="eastAsia" w:eastAsia="宋体"/>
          <w:b w:val="0"/>
          <w:bCs w:val="0"/>
          <w:i/>
          <w:iCs/>
          <w:color w:val="auto"/>
          <w:spacing w:val="0"/>
          <w:w w:val="100"/>
          <w:position w:val="0"/>
          <w:sz w:val="22"/>
          <w:szCs w:val="22"/>
          <w:shd w:val="clear" w:color="auto" w:fill="auto"/>
          <w:lang w:val="en-US" w:eastAsia="zh-CN" w:bidi="en-US"/>
        </w:rPr>
        <w:t>η</w:t>
      </w:r>
      <w:r>
        <w:rPr>
          <w:rFonts w:hint="eastAsia" w:eastAsia="宋体"/>
          <w:b w:val="0"/>
          <w:bCs w:val="0"/>
          <w:i/>
          <w:iCs/>
          <w:color w:val="auto"/>
          <w:spacing w:val="0"/>
          <w:w w:val="100"/>
          <w:position w:val="0"/>
          <w:sz w:val="22"/>
          <w:szCs w:val="22"/>
          <w:shd w:val="clear" w:color="auto" w:fill="auto"/>
          <w:vertAlign w:val="subscript"/>
          <w:lang w:val="en-US" w:eastAsia="zh-CN" w:bidi="en-US"/>
        </w:rPr>
        <w:t>ce</w:t>
      </w:r>
      <w:r>
        <w:rPr>
          <w:color w:val="auto"/>
          <w:spacing w:val="0"/>
          <w:w w:val="100"/>
          <w:position w:val="0"/>
          <w:shd w:val="clear" w:color="auto" w:fill="auto"/>
          <w:lang w:val="en-US" w:eastAsia="en-US" w:bidi="en-US"/>
        </w:rPr>
        <w:tab/>
      </w:r>
      <w:r>
        <w:rPr>
          <w:b w:val="0"/>
          <w:bCs w:val="0"/>
          <w:color w:val="auto"/>
          <w:spacing w:val="0"/>
          <w:w w:val="100"/>
          <w:position w:val="0"/>
          <w:shd w:val="clear" w:color="auto" w:fill="auto"/>
          <w:lang w:val="en-US" w:eastAsia="en-US" w:bidi="en-US"/>
        </w:rPr>
        <w:t>(</w:t>
      </w:r>
      <w:r>
        <w:rPr>
          <w:rFonts w:hint="eastAsia" w:eastAsia="宋体"/>
          <w:b w:val="0"/>
          <w:bCs w:val="0"/>
          <w:color w:val="auto"/>
          <w:spacing w:val="0"/>
          <w:w w:val="100"/>
          <w:position w:val="0"/>
          <w:shd w:val="clear" w:color="auto" w:fill="auto"/>
          <w:lang w:val="en-US" w:eastAsia="zh-CN" w:bidi="en-US"/>
        </w:rPr>
        <w:t>9</w:t>
      </w:r>
      <w:r>
        <w:rPr>
          <w:b w:val="0"/>
          <w:bCs w:val="0"/>
          <w:color w:val="auto"/>
          <w:spacing w:val="0"/>
          <w:w w:val="100"/>
          <w:position w:val="0"/>
          <w:shd w:val="clear" w:color="auto" w:fill="auto"/>
          <w:lang w:val="en-US" w:eastAsia="en-US" w:bidi="en-US"/>
        </w:rPr>
        <w:t>.2.</w:t>
      </w:r>
      <w:r>
        <w:rPr>
          <w:rFonts w:hint="eastAsia" w:eastAsia="宋体"/>
          <w:b w:val="0"/>
          <w:bCs w:val="0"/>
          <w:color w:val="auto"/>
          <w:spacing w:val="0"/>
          <w:w w:val="100"/>
          <w:position w:val="0"/>
          <w:shd w:val="clear" w:color="auto" w:fill="auto"/>
          <w:lang w:val="en-US" w:eastAsia="zh-CN" w:bidi="en-US"/>
        </w:rPr>
        <w:t>5</w:t>
      </w:r>
      <w:r>
        <w:rPr>
          <w:b w:val="0"/>
          <w:bCs w:val="0"/>
          <w:color w:val="auto"/>
          <w:spacing w:val="0"/>
          <w:w w:val="100"/>
          <w:position w:val="0"/>
          <w:shd w:val="clear" w:color="auto" w:fill="auto"/>
          <w:lang w:val="en-US" w:eastAsia="en-US" w:bidi="en-US"/>
        </w:rPr>
        <w:t>)</w:t>
      </w:r>
    </w:p>
    <w:p>
      <w:pPr>
        <w:pStyle w:val="31"/>
        <w:spacing w:before="0" w:beforeAutospacing="0" w:after="0" w:afterAutospacing="0" w:line="360" w:lineRule="auto"/>
        <w:rPr>
          <w:rFonts w:hint="eastAsia"/>
          <w:color w:val="auto"/>
          <w:sz w:val="21"/>
          <w:lang w:val="en-US" w:eastAsia="zh-CN"/>
        </w:rPr>
      </w:pPr>
      <w:r>
        <w:rPr>
          <w:rFonts w:hint="eastAsia"/>
          <w:color w:val="auto"/>
          <w:sz w:val="21"/>
          <w:lang w:val="en-US" w:eastAsia="zh-CN"/>
        </w:rPr>
        <w:t>式中:</w:t>
      </w:r>
      <w:r>
        <w:rPr>
          <w:rFonts w:hint="eastAsia"/>
          <w:color w:val="auto"/>
          <w:sz w:val="21"/>
          <w:lang w:val="en-US" w:eastAsia="en-US"/>
        </w:rPr>
        <w:t>Q</w:t>
      </w:r>
      <w:r>
        <w:rPr>
          <w:rFonts w:hint="eastAsia"/>
          <w:color w:val="auto"/>
          <w:sz w:val="21"/>
          <w:lang w:val="en-US" w:eastAsia="zh-CN"/>
        </w:rPr>
        <w:t>c——超低能耗居住建筑的供冷年耗冷量，</w:t>
      </w:r>
      <w:r>
        <w:rPr>
          <w:rFonts w:hint="eastAsia"/>
          <w:color w:val="auto"/>
          <w:sz w:val="21"/>
          <w:lang w:val="en-US" w:eastAsia="en-US"/>
        </w:rPr>
        <w:t>kWh/(</w:t>
      </w:r>
      <w:r>
        <w:rPr>
          <w:rFonts w:hint="eastAsia"/>
          <w:color w:val="auto"/>
          <w:sz w:val="21"/>
          <w:lang w:val="en-US" w:eastAsia="zh-CN"/>
        </w:rPr>
        <w:t>㎡</w:t>
      </w:r>
      <w:r>
        <w:rPr>
          <w:rFonts w:hint="eastAsia"/>
          <w:color w:val="auto"/>
          <w:sz w:val="21"/>
          <w:lang w:val="en-US" w:eastAsia="en-US"/>
        </w:rPr>
        <w:t>•a)；</w:t>
      </w:r>
    </w:p>
    <w:p>
      <w:pPr>
        <w:pStyle w:val="31"/>
        <w:spacing w:before="0" w:beforeAutospacing="0" w:after="0" w:afterAutospacing="0" w:line="360" w:lineRule="auto"/>
        <w:ind w:firstLine="420" w:firstLineChars="200"/>
        <w:rPr>
          <w:rFonts w:hint="eastAsia"/>
          <w:color w:val="auto"/>
          <w:sz w:val="21"/>
        </w:rPr>
      </w:pPr>
      <w:r>
        <w:rPr>
          <w:rFonts w:hint="eastAsia"/>
          <w:color w:val="auto"/>
          <w:sz w:val="21"/>
          <w:lang w:val="en-US" w:eastAsia="zh-CN"/>
        </w:rPr>
        <w:t>ηce</w:t>
      </w:r>
      <w:r>
        <w:rPr>
          <w:rFonts w:hint="eastAsia"/>
          <w:color w:val="auto"/>
          <w:sz w:val="21"/>
        </w:rPr>
        <w:t>——供冷系统的性能系数(能效比)，按表</w:t>
      </w:r>
      <w:r>
        <w:rPr>
          <w:rFonts w:hint="eastAsia"/>
          <w:color w:val="auto"/>
          <w:sz w:val="21"/>
          <w:lang w:val="en-US" w:eastAsia="zh-CN"/>
        </w:rPr>
        <w:t>9</w:t>
      </w:r>
      <w:r>
        <w:rPr>
          <w:rFonts w:hint="eastAsia"/>
          <w:color w:val="auto"/>
          <w:sz w:val="21"/>
          <w:lang w:val="en-US" w:eastAsia="en-US"/>
        </w:rPr>
        <w:t>.2.</w:t>
      </w:r>
      <w:r>
        <w:rPr>
          <w:rFonts w:hint="eastAsia"/>
          <w:color w:val="auto"/>
          <w:sz w:val="21"/>
          <w:lang w:val="en-US" w:eastAsia="zh-CN"/>
        </w:rPr>
        <w:t>5</w:t>
      </w:r>
      <w:r>
        <w:rPr>
          <w:rFonts w:hint="eastAsia"/>
          <w:color w:val="auto"/>
          <w:sz w:val="21"/>
        </w:rPr>
        <w:t>的规定取值。</w:t>
      </w:r>
    </w:p>
    <w:p>
      <w:pPr>
        <w:pStyle w:val="96"/>
        <w:keepNext w:val="0"/>
        <w:keepLines w:val="0"/>
        <w:widowControl w:val="0"/>
        <w:shd w:val="clear" w:color="auto" w:fill="auto"/>
        <w:bidi w:val="0"/>
        <w:spacing w:before="0" w:after="0" w:line="240" w:lineRule="auto"/>
        <w:ind w:right="0"/>
        <w:jc w:val="center"/>
        <w:rPr>
          <w:rFonts w:hint="eastAsia" w:ascii="宋体" w:hAnsi="宋体" w:eastAsia="宋体" w:cs="宋体"/>
          <w:color w:val="auto"/>
          <w:spacing w:val="0"/>
          <w:w w:val="100"/>
          <w:position w:val="0"/>
          <w:sz w:val="18"/>
          <w:szCs w:val="18"/>
          <w:shd w:val="clear" w:color="auto" w:fill="auto"/>
        </w:rPr>
      </w:pPr>
      <w:r>
        <w:rPr>
          <w:rFonts w:hint="eastAsia" w:ascii="宋体" w:hAnsi="宋体" w:eastAsia="宋体" w:cs="宋体"/>
          <w:color w:val="auto"/>
          <w:spacing w:val="0"/>
          <w:w w:val="100"/>
          <w:position w:val="0"/>
          <w:sz w:val="18"/>
          <w:szCs w:val="18"/>
          <w:shd w:val="clear" w:color="auto" w:fill="auto"/>
        </w:rPr>
        <w:t>表</w:t>
      </w:r>
      <w:r>
        <w:rPr>
          <w:rFonts w:hint="eastAsia" w:ascii="宋体" w:hAnsi="宋体" w:eastAsia="宋体" w:cs="宋体"/>
          <w:color w:val="auto"/>
          <w:spacing w:val="0"/>
          <w:w w:val="100"/>
          <w:position w:val="0"/>
          <w:sz w:val="18"/>
          <w:szCs w:val="18"/>
          <w:shd w:val="clear" w:color="auto" w:fill="auto"/>
          <w:lang w:val="en-US" w:eastAsia="zh-CN"/>
        </w:rPr>
        <w:t>9</w:t>
      </w:r>
      <w:r>
        <w:rPr>
          <w:rFonts w:hint="eastAsia" w:ascii="宋体" w:hAnsi="宋体" w:eastAsia="宋体" w:cs="宋体"/>
          <w:color w:val="auto"/>
          <w:spacing w:val="0"/>
          <w:w w:val="100"/>
          <w:position w:val="0"/>
          <w:sz w:val="18"/>
          <w:szCs w:val="18"/>
          <w:shd w:val="clear" w:color="auto" w:fill="auto"/>
          <w:lang w:val="en-US" w:eastAsia="en-US"/>
        </w:rPr>
        <w:t>.2.</w:t>
      </w:r>
      <w:r>
        <w:rPr>
          <w:rFonts w:hint="eastAsia" w:ascii="宋体" w:hAnsi="宋体" w:eastAsia="宋体" w:cs="宋体"/>
          <w:color w:val="auto"/>
          <w:spacing w:val="0"/>
          <w:w w:val="100"/>
          <w:position w:val="0"/>
          <w:sz w:val="18"/>
          <w:szCs w:val="18"/>
          <w:shd w:val="clear" w:color="auto" w:fill="auto"/>
          <w:lang w:val="en-US" w:eastAsia="zh-CN"/>
        </w:rPr>
        <w:t>5</w:t>
      </w:r>
      <w:r>
        <w:rPr>
          <w:rFonts w:hint="eastAsia" w:ascii="宋体" w:hAnsi="宋体" w:eastAsia="宋体" w:cs="宋体"/>
          <w:color w:val="auto"/>
          <w:spacing w:val="0"/>
          <w:w w:val="100"/>
          <w:position w:val="0"/>
          <w:sz w:val="18"/>
          <w:szCs w:val="18"/>
          <w:shd w:val="clear" w:color="auto" w:fill="auto"/>
        </w:rPr>
        <w:t>供冷系统的性能系数(能效比)</w:t>
      </w:r>
    </w:p>
    <w:tbl>
      <w:tblPr>
        <w:tblStyle w:val="33"/>
        <w:tblW w:w="0" w:type="auto"/>
        <w:jc w:val="center"/>
        <w:tblLayout w:type="fixed"/>
        <w:tblCellMar>
          <w:top w:w="0" w:type="dxa"/>
          <w:left w:w="10" w:type="dxa"/>
          <w:bottom w:w="0" w:type="dxa"/>
          <w:right w:w="10" w:type="dxa"/>
        </w:tblCellMar>
      </w:tblPr>
      <w:tblGrid>
        <w:gridCol w:w="3182"/>
        <w:gridCol w:w="2875"/>
      </w:tblGrid>
      <w:tr>
        <w:tblPrEx>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7"/>
                <w:szCs w:val="17"/>
              </w:rPr>
            </w:pPr>
            <w:r>
              <w:rPr>
                <w:color w:val="auto"/>
                <w:spacing w:val="0"/>
                <w:w w:val="100"/>
                <w:position w:val="0"/>
                <w:sz w:val="17"/>
                <w:szCs w:val="17"/>
                <w:shd w:val="clear" w:color="auto" w:fill="auto"/>
              </w:rPr>
              <w:t>供冷系统类型</w:t>
            </w:r>
          </w:p>
        </w:tc>
        <w:tc>
          <w:tcPr>
            <w:tcBorders>
              <w:top w:val="single" w:color="auto" w:sz="4" w:space="0"/>
              <w:left w:val="single" w:color="auto" w:sz="4" w:space="0"/>
              <w:righ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540"/>
              <w:jc w:val="left"/>
              <w:rPr>
                <w:rFonts w:hint="eastAsia" w:eastAsia="宋体"/>
                <w:color w:val="auto"/>
                <w:sz w:val="17"/>
                <w:szCs w:val="17"/>
                <w:lang w:eastAsia="zh-CN"/>
              </w:rPr>
            </w:pPr>
            <w:r>
              <w:rPr>
                <w:color w:val="auto"/>
                <w:spacing w:val="0"/>
                <w:w w:val="100"/>
                <w:position w:val="0"/>
                <w:sz w:val="17"/>
                <w:szCs w:val="17"/>
                <w:shd w:val="clear" w:color="auto" w:fill="auto"/>
              </w:rPr>
              <w:t>性能系数(能效比</w:t>
            </w:r>
            <w:r>
              <w:rPr>
                <w:rFonts w:hint="eastAsia"/>
                <w:color w:val="auto"/>
                <w:spacing w:val="0"/>
                <w:w w:val="100"/>
                <w:position w:val="0"/>
                <w:sz w:val="17"/>
                <w:szCs w:val="17"/>
                <w:shd w:val="clear" w:color="auto" w:fill="auto"/>
                <w:lang w:eastAsia="zh-CN"/>
              </w:rPr>
              <w:t>）</w:t>
            </w:r>
            <w:r>
              <w:rPr>
                <w:rFonts w:hint="eastAsia" w:eastAsia="宋体"/>
                <w:b w:val="0"/>
                <w:bCs w:val="0"/>
                <w:i/>
                <w:iCs/>
                <w:color w:val="auto"/>
                <w:spacing w:val="0"/>
                <w:w w:val="100"/>
                <w:position w:val="0"/>
                <w:sz w:val="22"/>
                <w:szCs w:val="22"/>
                <w:shd w:val="clear" w:color="auto" w:fill="auto"/>
                <w:lang w:val="en-US" w:eastAsia="zh-CN" w:bidi="en-US"/>
              </w:rPr>
              <w:t>η</w:t>
            </w:r>
            <w:r>
              <w:rPr>
                <w:rFonts w:hint="eastAsia" w:eastAsia="宋体"/>
                <w:b w:val="0"/>
                <w:bCs w:val="0"/>
                <w:i/>
                <w:iCs/>
                <w:color w:val="auto"/>
                <w:spacing w:val="0"/>
                <w:w w:val="100"/>
                <w:position w:val="0"/>
                <w:sz w:val="22"/>
                <w:szCs w:val="22"/>
                <w:shd w:val="clear" w:color="auto" w:fill="auto"/>
                <w:vertAlign w:val="subscript"/>
                <w:lang w:val="en-US" w:eastAsia="zh-CN" w:bidi="en-US"/>
              </w:rPr>
              <w:t>ce</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7"/>
                <w:szCs w:val="17"/>
              </w:rPr>
            </w:pPr>
            <w:r>
              <w:rPr>
                <w:color w:val="auto"/>
                <w:spacing w:val="0"/>
                <w:w w:val="100"/>
                <w:position w:val="0"/>
                <w:sz w:val="17"/>
                <w:szCs w:val="17"/>
                <w:shd w:val="clear" w:color="auto" w:fill="auto"/>
              </w:rPr>
              <w:t>空气源热泵</w:t>
            </w:r>
          </w:p>
        </w:tc>
        <w:tc>
          <w:tcPr>
            <w:tcBorders>
              <w:top w:val="single" w:color="auto" w:sz="4" w:space="0"/>
              <w:left w:val="single" w:color="auto" w:sz="4" w:space="0"/>
              <w:righ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3.0</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7"/>
                <w:szCs w:val="17"/>
              </w:rPr>
            </w:pPr>
            <w:r>
              <w:rPr>
                <w:color w:val="auto"/>
                <w:spacing w:val="0"/>
                <w:w w:val="100"/>
                <w:position w:val="0"/>
                <w:sz w:val="17"/>
                <w:szCs w:val="17"/>
                <w:shd w:val="clear" w:color="auto" w:fill="auto"/>
              </w:rPr>
              <w:t>地源热泵系统</w:t>
            </w:r>
          </w:p>
        </w:tc>
        <w:tc>
          <w:tcPr>
            <w:tcBorders>
              <w:top w:val="single" w:color="auto" w:sz="4" w:space="0"/>
              <w:left w:val="single" w:color="auto" w:sz="4" w:space="0"/>
              <w:righ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3.9</w:t>
            </w:r>
          </w:p>
        </w:tc>
      </w:tr>
      <w:tr>
        <w:tblPrEx>
          <w:tblCellMar>
            <w:top w:w="0" w:type="dxa"/>
            <w:left w:w="10" w:type="dxa"/>
            <w:bottom w:w="0" w:type="dxa"/>
            <w:right w:w="10" w:type="dxa"/>
          </w:tblCellMar>
        </w:tblPrEx>
        <w:trPr>
          <w:trHeight w:val="379" w:hRule="exact"/>
          <w:jc w:val="center"/>
        </w:trPr>
        <w:tc>
          <w:tcPr>
            <w:tcBorders>
              <w:top w:val="single" w:color="auto" w:sz="4" w:space="0"/>
              <w:left w:val="single" w:color="auto" w:sz="4" w:space="0"/>
              <w:bottom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7"/>
                <w:szCs w:val="17"/>
              </w:rPr>
            </w:pPr>
            <w:r>
              <w:rPr>
                <w:color w:val="auto"/>
                <w:spacing w:val="0"/>
                <w:w w:val="100"/>
                <w:position w:val="0"/>
                <w:sz w:val="17"/>
                <w:szCs w:val="17"/>
                <w:shd w:val="clear" w:color="auto" w:fill="auto"/>
              </w:rPr>
              <w:t>其他类型空调机组</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2.5</w:t>
            </w:r>
          </w:p>
        </w:tc>
      </w:tr>
    </w:tbl>
    <w:p>
      <w:pPr>
        <w:widowControl w:val="0"/>
        <w:spacing w:after="399" w:line="1" w:lineRule="exact"/>
        <w:rPr>
          <w:color w:val="auto"/>
        </w:rPr>
      </w:pPr>
    </w:p>
    <w:p>
      <w:pPr>
        <w:pStyle w:val="73"/>
        <w:numPr>
          <w:ilvl w:val="0"/>
          <w:numId w:val="28"/>
        </w:numPr>
        <w:snapToGrid w:val="0"/>
        <w:ind w:left="0" w:leftChars="0" w:firstLine="0" w:firstLineChars="0"/>
        <w:rPr>
          <w:color w:val="auto"/>
          <w:lang w:val="en-US" w:eastAsia="en-US"/>
        </w:rPr>
      </w:pPr>
      <w:r>
        <w:rPr>
          <w:color w:val="auto"/>
          <w:lang w:val="en-US" w:eastAsia="en-US"/>
        </w:rPr>
        <w:t>照明年一次能源消耗量应按下式计算：</w:t>
      </w:r>
    </w:p>
    <w:p>
      <w:pPr>
        <w:pStyle w:val="3"/>
        <w:keepNext w:val="0"/>
        <w:keepLines w:val="0"/>
        <w:widowControl w:val="0"/>
        <w:shd w:val="clear" w:color="auto" w:fill="auto"/>
        <w:bidi w:val="0"/>
        <w:spacing w:before="0" w:after="80" w:line="240" w:lineRule="auto"/>
        <w:ind w:left="0" w:right="0" w:firstLine="0"/>
        <w:jc w:val="center"/>
        <w:rPr>
          <w:rFonts w:hint="default" w:eastAsia="宋体"/>
          <w:color w:val="auto"/>
          <w:spacing w:val="0"/>
          <w:w w:val="100"/>
          <w:position w:val="0"/>
          <w:sz w:val="19"/>
          <w:szCs w:val="19"/>
          <w:shd w:val="clear" w:color="auto" w:fill="auto"/>
          <w:lang w:val="en-US" w:eastAsia="zh-CN"/>
        </w:rPr>
      </w:pPr>
      <m:oMath>
        <m:sSup>
          <m:sSupPr>
            <m:ctrlPr>
              <w:rPr>
                <w:rFonts w:hint="default" w:ascii="Cambria Math" w:hAnsi="宋体" w:cs="宋体"/>
                <w:b w:val="0"/>
                <w:bCs w:val="0"/>
                <w:i/>
                <w:iCs/>
                <w:color w:val="auto"/>
                <w:spacing w:val="0"/>
                <w:w w:val="100"/>
                <w:position w:val="0"/>
                <w:sz w:val="22"/>
                <w:szCs w:val="22"/>
                <w:shd w:val="clear" w:color="auto" w:fill="auto"/>
                <w:lang w:val="en-US" w:eastAsia="zh-CN" w:bidi="zh-CN"/>
              </w:rPr>
            </m:ctrlPr>
          </m:sSupPr>
          <m:e>
            <m:r>
              <m:rPr/>
              <w:rPr>
                <w:rFonts w:hint="default" w:ascii="Cambria Math" w:hAnsi="宋体" w:cs="宋体"/>
                <w:color w:val="auto"/>
                <w:spacing w:val="0"/>
                <w:w w:val="100"/>
                <w:position w:val="0"/>
                <w:sz w:val="22"/>
                <w:szCs w:val="22"/>
                <w:shd w:val="clear" w:color="auto" w:fill="auto"/>
                <w:lang w:val="en-US" w:eastAsia="zh-CN" w:bidi="zh-CN"/>
              </w:rPr>
              <m:t>E</m:t>
            </m:r>
            <m:ctrlPr>
              <w:rPr>
                <w:rFonts w:hint="default" w:ascii="Cambria Math" w:hAnsi="宋体" w:cs="宋体"/>
                <w:b w:val="0"/>
                <w:bCs w:val="0"/>
                <w:i/>
                <w:iCs/>
                <w:color w:val="auto"/>
                <w:spacing w:val="0"/>
                <w:w w:val="100"/>
                <w:position w:val="0"/>
                <w:sz w:val="22"/>
                <w:szCs w:val="22"/>
                <w:shd w:val="clear" w:color="auto" w:fill="auto"/>
                <w:lang w:val="en-US" w:eastAsia="zh-CN" w:bidi="zh-CN"/>
              </w:rPr>
            </m:ctrlPr>
          </m:e>
          <m:sup>
            <m:r>
              <m:rPr/>
              <w:rPr>
                <w:rFonts w:hint="default" w:ascii="Cambria Math" w:hAnsi="宋体" w:cs="宋体"/>
                <w:color w:val="auto"/>
                <w:spacing w:val="0"/>
                <w:w w:val="100"/>
                <w:position w:val="0"/>
                <w:sz w:val="22"/>
                <w:szCs w:val="22"/>
                <w:shd w:val="clear" w:color="auto" w:fill="auto"/>
                <w:lang w:val="en-US" w:eastAsia="zh-CN" w:bidi="zh-CN"/>
              </w:rPr>
              <m:t>lig</m:t>
            </m:r>
            <m:ctrlPr>
              <w:rPr>
                <w:rFonts w:hint="default" w:ascii="Cambria Math" w:hAnsi="宋体" w:cs="宋体"/>
                <w:b w:val="0"/>
                <w:bCs w:val="0"/>
                <w:i/>
                <w:iCs/>
                <w:color w:val="auto"/>
                <w:spacing w:val="0"/>
                <w:w w:val="100"/>
                <w:position w:val="0"/>
                <w:sz w:val="22"/>
                <w:szCs w:val="22"/>
                <w:shd w:val="clear" w:color="auto" w:fill="auto"/>
                <w:lang w:val="en-US" w:eastAsia="zh-CN" w:bidi="zh-CN"/>
              </w:rPr>
            </m:ctrlPr>
          </m:sup>
        </m:sSup>
        <m:r>
          <m:rPr/>
          <w:rPr>
            <w:rFonts w:hint="default" w:ascii="Cambria Math" w:hAnsi="宋体" w:cs="宋体"/>
            <w:color w:val="auto"/>
            <w:spacing w:val="0"/>
            <w:w w:val="100"/>
            <w:position w:val="0"/>
            <w:sz w:val="22"/>
            <w:szCs w:val="22"/>
            <w:shd w:val="clear" w:color="auto" w:fill="auto"/>
            <w:lang w:val="en-US" w:eastAsia="zh-CN" w:bidi="zh-CN"/>
          </w:rPr>
          <m:t>=Rβ</m:t>
        </m:r>
        <m:nary>
          <m:naryPr>
            <m:chr m:val="∑"/>
            <m:grow m:val="1"/>
            <m:limLoc m:val="undOvr"/>
            <m:ctrlPr>
              <w:rPr>
                <w:rFonts w:ascii="Cambria Math" w:hAnsi="Cambria Math"/>
                <w:bCs w:val="0"/>
                <w:i/>
                <w:iCs/>
                <w:color w:val="auto"/>
                <w:spacing w:val="0"/>
                <w:w w:val="100"/>
                <w:position w:val="0"/>
                <w:sz w:val="22"/>
                <w:szCs w:val="22"/>
                <w:shd w:val="clear" w:color="auto" w:fill="auto"/>
                <w:lang w:val="en-US" w:bidi="en-US"/>
              </w:rPr>
            </m:ctrlPr>
          </m:naryPr>
          <m:sub>
            <m:r>
              <m:rPr/>
              <w:rPr>
                <w:rFonts w:hint="default" w:ascii="Cambria Math" w:hAnsi="Cambria Math"/>
                <w:color w:val="auto"/>
                <w:spacing w:val="0"/>
                <w:w w:val="100"/>
                <w:position w:val="0"/>
                <w:sz w:val="22"/>
                <w:szCs w:val="22"/>
                <w:shd w:val="clear" w:color="auto" w:fill="auto"/>
                <w:lang w:val="en-US" w:eastAsia="zh-CN" w:bidi="en-US"/>
              </w:rPr>
              <m:t>i</m:t>
            </m:r>
            <m:r>
              <m:rPr/>
              <w:rPr>
                <w:rFonts w:ascii="Cambria Math" w:hAnsi="Cambria Math"/>
                <w:color w:val="auto"/>
                <w:spacing w:val="0"/>
                <w:w w:val="100"/>
                <w:position w:val="0"/>
                <w:sz w:val="22"/>
                <w:szCs w:val="22"/>
                <w:shd w:val="clear" w:color="auto" w:fill="auto"/>
                <w:lang w:val="en-US" w:bidi="en-US"/>
              </w:rPr>
              <m:t>=</m:t>
            </m:r>
            <m:r>
              <m:rPr/>
              <w:rPr>
                <w:rFonts w:hint="default" w:ascii="Cambria Math" w:hAnsi="Cambria Math"/>
                <w:color w:val="auto"/>
                <w:spacing w:val="0"/>
                <w:w w:val="100"/>
                <w:position w:val="0"/>
                <w:sz w:val="22"/>
                <w:szCs w:val="22"/>
                <w:shd w:val="clear" w:color="auto" w:fill="auto"/>
                <w:lang w:val="en-US" w:eastAsia="zh-CN" w:bidi="en-US"/>
              </w:rPr>
              <m:t>1</m:t>
            </m:r>
            <m:ctrlPr>
              <w:rPr>
                <w:rFonts w:ascii="Cambria Math" w:hAnsi="Cambria Math"/>
                <w:bCs w:val="0"/>
                <w:i/>
                <w:iCs/>
                <w:color w:val="auto"/>
                <w:spacing w:val="0"/>
                <w:w w:val="100"/>
                <w:position w:val="0"/>
                <w:sz w:val="22"/>
                <w:szCs w:val="22"/>
                <w:shd w:val="clear" w:color="auto" w:fill="auto"/>
                <w:lang w:val="en-US" w:bidi="en-US"/>
              </w:rPr>
            </m:ctrlPr>
          </m:sub>
          <m:sup>
            <m:r>
              <m:rPr/>
              <w:rPr>
                <w:rFonts w:hint="default" w:ascii="Cambria Math" w:hAnsi="Cambria Math"/>
                <w:color w:val="auto"/>
                <w:spacing w:val="0"/>
                <w:w w:val="100"/>
                <w:position w:val="0"/>
                <w:sz w:val="22"/>
                <w:szCs w:val="22"/>
                <w:shd w:val="clear" w:color="auto" w:fill="auto"/>
                <w:lang w:val="en-US" w:eastAsia="zh-CN" w:bidi="en-US"/>
              </w:rPr>
              <m:t>i=24</m:t>
            </m:r>
            <m:ctrlPr>
              <w:rPr>
                <w:rFonts w:ascii="Cambria Math" w:hAnsi="Cambria Math"/>
                <w:bCs w:val="0"/>
                <w:i/>
                <w:iCs/>
                <w:color w:val="auto"/>
                <w:spacing w:val="0"/>
                <w:w w:val="100"/>
                <w:position w:val="0"/>
                <w:sz w:val="22"/>
                <w:szCs w:val="22"/>
                <w:shd w:val="clear" w:color="auto" w:fill="auto"/>
                <w:lang w:val="en-US" w:bidi="en-US"/>
              </w:rPr>
            </m:ctrlPr>
          </m:sup>
          <m:e>
            <m:d>
              <m:dPr>
                <m:ctrlPr>
                  <w:rPr>
                    <w:rFonts w:ascii="Cambria Math" w:hAnsi="Cambria Math"/>
                    <w:bCs w:val="0"/>
                    <w:i/>
                    <w:iCs/>
                    <w:color w:val="auto"/>
                    <w:spacing w:val="0"/>
                    <w:w w:val="100"/>
                    <w:position w:val="0"/>
                    <w:sz w:val="22"/>
                    <w:szCs w:val="22"/>
                    <w:shd w:val="clear" w:color="auto" w:fill="auto"/>
                    <w:lang w:val="en-US" w:bidi="en-US"/>
                  </w:rPr>
                </m:ctrlPr>
              </m:dPr>
              <m:e>
                <m:sSub>
                  <m:sSubPr>
                    <m:ctrlPr>
                      <w:rPr>
                        <w:rFonts w:ascii="Cambria Math" w:hAnsi="Cambria Math"/>
                        <w:bCs w:val="0"/>
                        <w:i/>
                        <w:iCs/>
                        <w:color w:val="auto"/>
                        <w:spacing w:val="0"/>
                        <w:w w:val="100"/>
                        <w:position w:val="0"/>
                        <w:sz w:val="22"/>
                        <w:szCs w:val="22"/>
                        <w:shd w:val="clear" w:color="auto" w:fill="auto"/>
                        <w:lang w:val="en-US" w:bidi="en-US"/>
                      </w:rPr>
                    </m:ctrlPr>
                  </m:sSubPr>
                  <m:e>
                    <m:r>
                      <m:rPr/>
                      <w:rPr>
                        <w:rFonts w:hint="default" w:ascii="Cambria Math" w:hAnsi="Cambria Math"/>
                        <w:color w:val="auto"/>
                        <w:spacing w:val="0"/>
                        <w:w w:val="100"/>
                        <w:position w:val="0"/>
                        <w:sz w:val="22"/>
                        <w:szCs w:val="22"/>
                        <w:shd w:val="clear" w:color="auto" w:fill="auto"/>
                        <w:lang w:val="en-US" w:eastAsia="zh-CN" w:bidi="en-US"/>
                      </w:rPr>
                      <m:t>t</m:t>
                    </m:r>
                    <m:ctrlPr>
                      <w:rPr>
                        <w:rFonts w:ascii="Cambria Math" w:hAnsi="Cambria Math"/>
                        <w:bCs w:val="0"/>
                        <w:i/>
                        <w:iCs/>
                        <w:color w:val="auto"/>
                        <w:spacing w:val="0"/>
                        <w:w w:val="100"/>
                        <w:position w:val="0"/>
                        <w:sz w:val="22"/>
                        <w:szCs w:val="22"/>
                        <w:shd w:val="clear" w:color="auto" w:fill="auto"/>
                        <w:lang w:val="en-US" w:bidi="en-US"/>
                      </w:rPr>
                    </m:ctrlPr>
                  </m:e>
                  <m:sub>
                    <m:r>
                      <m:rPr/>
                      <w:rPr>
                        <w:rFonts w:hint="default" w:ascii="Cambria Math" w:hAnsi="Cambria Math"/>
                        <w:color w:val="auto"/>
                        <w:spacing w:val="0"/>
                        <w:w w:val="100"/>
                        <w:position w:val="0"/>
                        <w:sz w:val="22"/>
                        <w:szCs w:val="22"/>
                        <w:shd w:val="clear" w:color="auto" w:fill="auto"/>
                        <w:lang w:val="en-US" w:eastAsia="zh-CN" w:bidi="en-US"/>
                      </w:rPr>
                      <m:t>i</m:t>
                    </m:r>
                    <m:ctrlPr>
                      <w:rPr>
                        <w:rFonts w:ascii="Cambria Math" w:hAnsi="Cambria Math"/>
                        <w:bCs w:val="0"/>
                        <w:i/>
                        <w:iCs/>
                        <w:color w:val="auto"/>
                        <w:spacing w:val="0"/>
                        <w:w w:val="100"/>
                        <w:position w:val="0"/>
                        <w:sz w:val="22"/>
                        <w:szCs w:val="22"/>
                        <w:shd w:val="clear" w:color="auto" w:fill="auto"/>
                        <w:lang w:val="en-US" w:bidi="en-US"/>
                      </w:rPr>
                    </m:ctrlPr>
                  </m:sub>
                </m:sSub>
                <m:r>
                  <m:rPr/>
                  <w:rPr>
                    <w:rFonts w:hint="eastAsia" w:ascii="Cambria Math" w:hAnsi="Cambria Math"/>
                    <w:color w:val="auto"/>
                    <w:spacing w:val="0"/>
                    <w:w w:val="100"/>
                    <w:position w:val="0"/>
                    <w:sz w:val="22"/>
                    <w:szCs w:val="22"/>
                    <w:shd w:val="clear" w:color="auto" w:fill="auto"/>
                    <w:lang w:val="en-US" w:eastAsia="zh-CN" w:bidi="en-US"/>
                  </w:rPr>
                  <m:t>·</m:t>
                </m:r>
                <m:r>
                  <m:rPr/>
                  <w:rPr>
                    <w:rFonts w:hint="default" w:ascii="Cambria Math" w:hAnsi="Cambria Math"/>
                    <w:color w:val="auto"/>
                    <w:spacing w:val="0"/>
                    <w:w w:val="100"/>
                    <w:position w:val="0"/>
                    <w:sz w:val="22"/>
                    <w:szCs w:val="22"/>
                    <w:shd w:val="clear" w:color="auto" w:fill="auto"/>
                    <w:lang w:val="en-US" w:eastAsia="zh-CN" w:bidi="en-US"/>
                  </w:rPr>
                  <m:t>LPD/1000</m:t>
                </m:r>
                <m:ctrlPr>
                  <w:rPr>
                    <w:rFonts w:ascii="Cambria Math" w:hAnsi="Cambria Math"/>
                    <w:bCs w:val="0"/>
                    <w:i/>
                    <w:iCs/>
                    <w:color w:val="auto"/>
                    <w:spacing w:val="0"/>
                    <w:w w:val="100"/>
                    <w:position w:val="0"/>
                    <w:sz w:val="22"/>
                    <w:szCs w:val="22"/>
                    <w:shd w:val="clear" w:color="auto" w:fill="auto"/>
                    <w:lang w:val="en-US" w:bidi="en-US"/>
                  </w:rPr>
                </m:ctrlPr>
              </m:e>
            </m:d>
            <m:r>
              <m:rPr/>
              <w:rPr>
                <w:rFonts w:hint="eastAsia" w:ascii="Cambria Math" w:hAnsi="Cambria Math"/>
                <w:color w:val="auto"/>
                <w:spacing w:val="0"/>
                <w:w w:val="100"/>
                <w:position w:val="0"/>
                <w:sz w:val="22"/>
                <w:szCs w:val="22"/>
                <w:shd w:val="clear" w:color="auto" w:fill="auto"/>
                <w:lang w:val="en-US" w:eastAsia="zh-CN" w:bidi="en-US"/>
              </w:rPr>
              <m:t>·</m:t>
            </m:r>
            <m:r>
              <m:rPr/>
              <w:rPr>
                <w:rFonts w:hint="default" w:ascii="Cambria Math" w:hAnsi="Cambria Math"/>
                <w:color w:val="auto"/>
                <w:spacing w:val="0"/>
                <w:w w:val="100"/>
                <w:position w:val="0"/>
                <w:sz w:val="22"/>
                <w:szCs w:val="22"/>
                <w:shd w:val="clear" w:color="auto" w:fill="auto"/>
                <w:lang w:val="en-US" w:eastAsia="zh-CN" w:bidi="en-US"/>
              </w:rPr>
              <m:t>365</m:t>
            </m:r>
            <m:ctrlPr>
              <w:rPr>
                <w:rFonts w:ascii="Cambria Math" w:hAnsi="Cambria Math"/>
                <w:bCs w:val="0"/>
                <w:i/>
                <w:iCs/>
                <w:color w:val="auto"/>
                <w:spacing w:val="0"/>
                <w:w w:val="100"/>
                <w:position w:val="0"/>
                <w:sz w:val="22"/>
                <w:szCs w:val="22"/>
                <w:shd w:val="clear" w:color="auto" w:fill="auto"/>
                <w:lang w:val="en-US" w:bidi="en-US"/>
              </w:rPr>
            </m:ctrlPr>
          </m:e>
        </m:nary>
      </m:oMath>
      <w:r>
        <w:rPr>
          <w:rFonts w:hint="eastAsia" w:hAnsi="Cambria Math"/>
          <w:bCs w:val="0"/>
          <w:i w:val="0"/>
          <w:iCs/>
          <w:color w:val="auto"/>
          <w:spacing w:val="0"/>
          <w:w w:val="100"/>
          <w:position w:val="0"/>
          <w:sz w:val="22"/>
          <w:szCs w:val="22"/>
          <w:shd w:val="clear" w:color="auto" w:fill="auto"/>
          <w:lang w:val="en-US" w:eastAsia="zh-CN" w:bidi="en-US"/>
        </w:rPr>
        <w:t xml:space="preserve">          </w:t>
      </w:r>
      <w:r>
        <w:rPr>
          <w:rFonts w:ascii="Arial" w:hAnsi="Arial" w:eastAsia="Arial" w:cs="Arial"/>
          <w:b w:val="0"/>
          <w:bCs w:val="0"/>
          <w:color w:val="auto"/>
          <w:spacing w:val="0"/>
          <w:w w:val="100"/>
          <w:position w:val="0"/>
          <w:sz w:val="20"/>
          <w:szCs w:val="20"/>
          <w:shd w:val="clear" w:color="auto" w:fill="auto"/>
          <w:lang w:val="en-US" w:eastAsia="en-US" w:bidi="en-US"/>
        </w:rPr>
        <w:t>(</w:t>
      </w:r>
      <w:r>
        <w:rPr>
          <w:rFonts w:hint="eastAsia" w:ascii="Arial" w:hAnsi="Arial" w:cs="Arial"/>
          <w:b w:val="0"/>
          <w:bCs w:val="0"/>
          <w:color w:val="auto"/>
          <w:spacing w:val="0"/>
          <w:w w:val="100"/>
          <w:position w:val="0"/>
          <w:sz w:val="20"/>
          <w:szCs w:val="20"/>
          <w:shd w:val="clear" w:color="auto" w:fill="auto"/>
          <w:lang w:val="en-US" w:eastAsia="zh-CN" w:bidi="en-US"/>
        </w:rPr>
        <w:t>9</w:t>
      </w:r>
      <w:r>
        <w:rPr>
          <w:rFonts w:ascii="Arial" w:hAnsi="Arial" w:eastAsia="Arial" w:cs="Arial"/>
          <w:b w:val="0"/>
          <w:bCs w:val="0"/>
          <w:color w:val="auto"/>
          <w:spacing w:val="0"/>
          <w:w w:val="100"/>
          <w:position w:val="0"/>
          <w:sz w:val="20"/>
          <w:szCs w:val="20"/>
          <w:shd w:val="clear" w:color="auto" w:fill="auto"/>
          <w:lang w:val="en-US" w:eastAsia="en-US" w:bidi="en-US"/>
        </w:rPr>
        <w:t>.</w:t>
      </w:r>
      <w:r>
        <w:rPr>
          <w:rFonts w:hint="eastAsia" w:ascii="Arial" w:hAnsi="Arial" w:cs="Arial"/>
          <w:b w:val="0"/>
          <w:bCs w:val="0"/>
          <w:color w:val="auto"/>
          <w:spacing w:val="0"/>
          <w:w w:val="100"/>
          <w:position w:val="0"/>
          <w:sz w:val="20"/>
          <w:szCs w:val="20"/>
          <w:shd w:val="clear" w:color="auto" w:fill="auto"/>
          <w:lang w:val="en-US" w:eastAsia="zh-CN" w:bidi="en-US"/>
        </w:rPr>
        <w:t>2</w:t>
      </w:r>
      <w:r>
        <w:rPr>
          <w:rFonts w:ascii="Arial" w:hAnsi="Arial" w:eastAsia="Arial" w:cs="Arial"/>
          <w:b w:val="0"/>
          <w:bCs w:val="0"/>
          <w:color w:val="auto"/>
          <w:spacing w:val="0"/>
          <w:w w:val="100"/>
          <w:position w:val="0"/>
          <w:sz w:val="20"/>
          <w:szCs w:val="20"/>
          <w:shd w:val="clear" w:color="auto" w:fill="auto"/>
          <w:lang w:val="en-US" w:eastAsia="en-US" w:bidi="en-US"/>
        </w:rPr>
        <w:t>.</w:t>
      </w:r>
      <w:r>
        <w:rPr>
          <w:rFonts w:hint="eastAsia" w:ascii="Arial" w:hAnsi="Arial" w:cs="Arial"/>
          <w:b w:val="0"/>
          <w:bCs w:val="0"/>
          <w:color w:val="auto"/>
          <w:spacing w:val="0"/>
          <w:w w:val="100"/>
          <w:position w:val="0"/>
          <w:sz w:val="20"/>
          <w:szCs w:val="20"/>
          <w:shd w:val="clear" w:color="auto" w:fill="auto"/>
          <w:lang w:val="en-US" w:eastAsia="zh-CN" w:bidi="en-US"/>
        </w:rPr>
        <w:t>6</w:t>
      </w:r>
      <w:r>
        <w:rPr>
          <w:rFonts w:ascii="Arial" w:hAnsi="Arial" w:eastAsia="Arial" w:cs="Arial"/>
          <w:b w:val="0"/>
          <w:bCs w:val="0"/>
          <w:color w:val="auto"/>
          <w:spacing w:val="0"/>
          <w:w w:val="100"/>
          <w:position w:val="0"/>
          <w:sz w:val="20"/>
          <w:szCs w:val="20"/>
          <w:shd w:val="clear" w:color="auto" w:fill="auto"/>
          <w:lang w:val="en-US" w:eastAsia="en-US" w:bidi="en-US"/>
        </w:rPr>
        <w:t>)</w:t>
      </w:r>
    </w:p>
    <w:p>
      <w:pPr>
        <w:pStyle w:val="31"/>
        <w:spacing w:before="0" w:beforeAutospacing="0" w:after="0" w:afterAutospacing="0" w:line="360" w:lineRule="auto"/>
        <w:rPr>
          <w:rFonts w:hint="eastAsia"/>
          <w:color w:val="auto"/>
          <w:sz w:val="21"/>
          <w:lang w:val="en-US" w:eastAsia="zh-CN"/>
        </w:rPr>
      </w:pPr>
      <w:r>
        <w:rPr>
          <w:rFonts w:hint="eastAsia"/>
          <w:color w:val="auto"/>
          <w:sz w:val="21"/>
          <w:lang w:val="en-US" w:eastAsia="zh-CN"/>
        </w:rPr>
        <w:t>式中:LPD——照明功率密度，按设计值或取3</w:t>
      </w:r>
      <w:r>
        <w:rPr>
          <w:rFonts w:hint="eastAsia"/>
          <w:color w:val="auto"/>
          <w:sz w:val="21"/>
          <w:lang w:val="en-US" w:eastAsia="en-US"/>
        </w:rPr>
        <w:t>W/</w:t>
      </w:r>
      <w:r>
        <w:rPr>
          <w:rFonts w:hint="eastAsia"/>
          <w:color w:val="auto"/>
          <w:sz w:val="21"/>
          <w:lang w:val="en-US" w:eastAsia="zh-CN"/>
        </w:rPr>
        <w:t>㎡</w:t>
      </w:r>
      <w:r>
        <w:rPr>
          <w:rFonts w:hint="eastAsia"/>
          <w:color w:val="auto"/>
          <w:sz w:val="21"/>
          <w:lang w:val="en-US" w:eastAsia="en-US"/>
        </w:rPr>
        <w:t>；</w:t>
      </w:r>
    </w:p>
    <w:p>
      <w:pPr>
        <w:pStyle w:val="31"/>
        <w:spacing w:before="0" w:beforeAutospacing="0" w:after="0" w:afterAutospacing="0" w:line="360" w:lineRule="auto"/>
        <w:ind w:firstLine="420" w:firstLineChars="200"/>
        <w:rPr>
          <w:rFonts w:hint="eastAsia"/>
          <w:color w:val="auto"/>
          <w:sz w:val="21"/>
        </w:rPr>
      </w:pPr>
      <w:r>
        <w:rPr>
          <w:rFonts w:hint="eastAsia"/>
          <w:color w:val="auto"/>
          <w:sz w:val="21"/>
          <w:lang w:val="en-US" w:eastAsia="zh-CN"/>
        </w:rPr>
        <w:t>t</w:t>
      </w:r>
      <w:r>
        <w:rPr>
          <w:rFonts w:hint="eastAsia"/>
          <w:color w:val="auto"/>
          <w:sz w:val="21"/>
          <w:vertAlign w:val="subscript"/>
          <w:lang w:val="en-US" w:eastAsia="zh-CN"/>
        </w:rPr>
        <w:t>i</w:t>
      </w:r>
      <w:r>
        <w:rPr>
          <w:rFonts w:hint="eastAsia"/>
          <w:color w:val="auto"/>
          <w:sz w:val="21"/>
        </w:rPr>
        <w:t>——照明开关时间，按表</w:t>
      </w:r>
      <w:r>
        <w:rPr>
          <w:rFonts w:hint="eastAsia"/>
          <w:color w:val="auto"/>
          <w:sz w:val="21"/>
          <w:lang w:val="en-US" w:eastAsia="zh-CN"/>
        </w:rPr>
        <w:t>9</w:t>
      </w:r>
      <w:r>
        <w:rPr>
          <w:rFonts w:hint="eastAsia"/>
          <w:color w:val="auto"/>
          <w:sz w:val="21"/>
          <w:lang w:val="en-US" w:eastAsia="en-US"/>
        </w:rPr>
        <w:t>.2.</w:t>
      </w:r>
      <w:r>
        <w:rPr>
          <w:rFonts w:hint="eastAsia"/>
          <w:color w:val="auto"/>
          <w:sz w:val="21"/>
          <w:lang w:val="en-US" w:eastAsia="zh-CN"/>
        </w:rPr>
        <w:t>6</w:t>
      </w:r>
      <w:r>
        <w:rPr>
          <w:rFonts w:hint="eastAsia"/>
          <w:color w:val="auto"/>
          <w:sz w:val="21"/>
        </w:rPr>
        <w:t>的规定取值,</w:t>
      </w:r>
      <w:r>
        <w:rPr>
          <w:rFonts w:hint="eastAsia"/>
          <w:color w:val="auto"/>
          <w:sz w:val="21"/>
          <w:lang w:val="en-US" w:eastAsia="en-US"/>
        </w:rPr>
        <w:t>h。</w:t>
      </w:r>
    </w:p>
    <w:p>
      <w:pPr>
        <w:pStyle w:val="96"/>
        <w:keepNext w:val="0"/>
        <w:keepLines w:val="0"/>
        <w:widowControl w:val="0"/>
        <w:shd w:val="clear" w:color="auto" w:fill="auto"/>
        <w:bidi w:val="0"/>
        <w:spacing w:before="0" w:after="0" w:line="240" w:lineRule="auto"/>
        <w:ind w:right="0"/>
        <w:jc w:val="center"/>
        <w:rPr>
          <w:rFonts w:hint="eastAsia" w:ascii="宋体" w:hAnsi="宋体" w:eastAsia="宋体" w:cs="宋体"/>
          <w:color w:val="auto"/>
          <w:spacing w:val="0"/>
          <w:w w:val="100"/>
          <w:position w:val="0"/>
          <w:sz w:val="18"/>
          <w:szCs w:val="18"/>
          <w:shd w:val="clear" w:color="auto" w:fill="auto"/>
        </w:rPr>
      </w:pPr>
      <w:r>
        <w:rPr>
          <w:rFonts w:hint="eastAsia" w:ascii="宋体" w:hAnsi="宋体" w:eastAsia="宋体" w:cs="宋体"/>
          <w:color w:val="auto"/>
          <w:spacing w:val="0"/>
          <w:w w:val="100"/>
          <w:position w:val="0"/>
          <w:sz w:val="18"/>
          <w:szCs w:val="18"/>
          <w:shd w:val="clear" w:color="auto" w:fill="auto"/>
        </w:rPr>
        <w:t>表</w:t>
      </w:r>
      <w:r>
        <w:rPr>
          <w:rFonts w:hint="eastAsia" w:ascii="宋体" w:hAnsi="宋体" w:eastAsia="宋体" w:cs="宋体"/>
          <w:color w:val="auto"/>
          <w:spacing w:val="0"/>
          <w:w w:val="100"/>
          <w:position w:val="0"/>
          <w:sz w:val="18"/>
          <w:szCs w:val="18"/>
          <w:shd w:val="clear" w:color="auto" w:fill="auto"/>
          <w:lang w:val="en-US" w:eastAsia="zh-CN"/>
        </w:rPr>
        <w:t>9</w:t>
      </w:r>
      <w:r>
        <w:rPr>
          <w:rFonts w:hint="eastAsia" w:ascii="宋体" w:hAnsi="宋体" w:eastAsia="宋体" w:cs="宋体"/>
          <w:color w:val="auto"/>
          <w:spacing w:val="0"/>
          <w:w w:val="100"/>
          <w:position w:val="0"/>
          <w:sz w:val="18"/>
          <w:szCs w:val="18"/>
          <w:shd w:val="clear" w:color="auto" w:fill="auto"/>
          <w:lang w:val="en-US" w:eastAsia="en-US"/>
        </w:rPr>
        <w:t>.2.</w:t>
      </w:r>
      <w:r>
        <w:rPr>
          <w:rFonts w:hint="eastAsia" w:ascii="宋体" w:hAnsi="宋体" w:eastAsia="宋体" w:cs="宋体"/>
          <w:color w:val="auto"/>
          <w:spacing w:val="0"/>
          <w:w w:val="100"/>
          <w:position w:val="0"/>
          <w:sz w:val="18"/>
          <w:szCs w:val="18"/>
          <w:shd w:val="clear" w:color="auto" w:fill="auto"/>
          <w:lang w:val="en-US" w:eastAsia="zh-CN"/>
        </w:rPr>
        <w:t>6</w:t>
      </w:r>
      <w:r>
        <w:rPr>
          <w:rFonts w:hint="eastAsia" w:ascii="宋体" w:hAnsi="宋体" w:eastAsia="宋体" w:cs="宋体"/>
          <w:color w:val="auto"/>
          <w:spacing w:val="0"/>
          <w:w w:val="100"/>
          <w:position w:val="0"/>
          <w:sz w:val="18"/>
          <w:szCs w:val="18"/>
          <w:shd w:val="clear" w:color="auto" w:fill="auto"/>
        </w:rPr>
        <w:t>照明开关时间</w:t>
      </w:r>
    </w:p>
    <w:tbl>
      <w:tblPr>
        <w:tblStyle w:val="33"/>
        <w:tblW w:w="4998" w:type="pct"/>
        <w:jc w:val="center"/>
        <w:tblLayout w:type="autofit"/>
        <w:tblCellMar>
          <w:top w:w="0" w:type="dxa"/>
          <w:left w:w="10" w:type="dxa"/>
          <w:bottom w:w="0" w:type="dxa"/>
          <w:right w:w="10" w:type="dxa"/>
        </w:tblCellMar>
      </w:tblPr>
      <w:tblGrid>
        <w:gridCol w:w="1179"/>
        <w:gridCol w:w="400"/>
        <w:gridCol w:w="558"/>
        <w:gridCol w:w="559"/>
        <w:gridCol w:w="559"/>
        <w:gridCol w:w="553"/>
        <w:gridCol w:w="564"/>
        <w:gridCol w:w="553"/>
        <w:gridCol w:w="559"/>
        <w:gridCol w:w="559"/>
        <w:gridCol w:w="564"/>
        <w:gridCol w:w="553"/>
        <w:gridCol w:w="564"/>
        <w:gridCol w:w="599"/>
      </w:tblGrid>
      <w:tr>
        <w:tblPrEx>
          <w:tblCellMar>
            <w:top w:w="0" w:type="dxa"/>
            <w:left w:w="10" w:type="dxa"/>
            <w:bottom w:w="0" w:type="dxa"/>
            <w:right w:w="10" w:type="dxa"/>
          </w:tblCellMar>
        </w:tblPrEx>
        <w:trPr>
          <w:trHeight w:val="370" w:hRule="exact"/>
          <w:jc w:val="center"/>
        </w:trPr>
        <w:tc>
          <w:tcPr>
            <w:tcW w:w="708" w:type="pct"/>
            <w:tcBorders>
              <w:top w:val="single" w:color="auto" w:sz="4" w:space="0"/>
              <w:left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color w:val="auto"/>
                <w:sz w:val="17"/>
                <w:szCs w:val="17"/>
              </w:rPr>
            </w:pPr>
            <w:r>
              <w:rPr>
                <w:color w:val="auto"/>
                <w:spacing w:val="0"/>
                <w:w w:val="100"/>
                <w:position w:val="0"/>
                <w:sz w:val="17"/>
                <w:szCs w:val="17"/>
                <w:shd w:val="clear" w:color="auto" w:fill="auto"/>
              </w:rPr>
              <w:t>时段</w:t>
            </w:r>
          </w:p>
        </w:tc>
        <w:tc>
          <w:tcPr>
            <w:tcW w:w="4291" w:type="pct"/>
            <w:gridSpan w:val="13"/>
            <w:tcBorders>
              <w:top w:val="single" w:color="auto" w:sz="4" w:space="0"/>
              <w:left w:val="single" w:color="auto" w:sz="4" w:space="0"/>
              <w:right w:val="single" w:color="auto" w:sz="4" w:space="0"/>
            </w:tcBorders>
            <w:shd w:val="clear" w:color="auto" w:fill="auto"/>
            <w:vAlign w:val="bottom"/>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color w:val="auto"/>
                <w:spacing w:val="0"/>
                <w:w w:val="100"/>
                <w:position w:val="0"/>
                <w:sz w:val="17"/>
                <w:szCs w:val="17"/>
                <w:shd w:val="clear" w:color="auto" w:fill="auto"/>
              </w:rPr>
              <w:t>下列计算时点的照明开关时间</w:t>
            </w:r>
            <w:r>
              <w:rPr>
                <w:color w:val="auto"/>
                <w:spacing w:val="0"/>
                <w:w w:val="100"/>
                <w:position w:val="0"/>
                <w:sz w:val="19"/>
                <w:szCs w:val="19"/>
                <w:shd w:val="clear" w:color="auto" w:fill="auto"/>
                <w:lang w:val="en-US" w:eastAsia="en-US" w:bidi="en-US"/>
              </w:rPr>
              <w:t>(</w:t>
            </w:r>
            <w:r>
              <w:rPr>
                <w:rFonts w:ascii="Arial" w:hAnsi="Arial" w:eastAsia="Arial" w:cs="Arial"/>
                <w:color w:val="auto"/>
                <w:spacing w:val="0"/>
                <w:w w:val="100"/>
                <w:position w:val="0"/>
                <w:sz w:val="16"/>
                <w:szCs w:val="16"/>
                <w:shd w:val="clear" w:color="auto" w:fill="auto"/>
                <w:lang w:val="en-US" w:eastAsia="en-US" w:bidi="en-US"/>
              </w:rPr>
              <w:t>h)</w:t>
            </w:r>
          </w:p>
        </w:tc>
      </w:tr>
      <w:tr>
        <w:tblPrEx>
          <w:tblCellMar>
            <w:top w:w="0" w:type="dxa"/>
            <w:left w:w="10" w:type="dxa"/>
            <w:bottom w:w="0" w:type="dxa"/>
            <w:right w:w="10" w:type="dxa"/>
          </w:tblCellMar>
        </w:tblPrEx>
        <w:trPr>
          <w:trHeight w:val="346" w:hRule="exact"/>
          <w:jc w:val="center"/>
        </w:trPr>
        <w:tc>
          <w:tcPr>
            <w:tcW w:w="708" w:type="pct"/>
            <w:vMerge w:val="restart"/>
            <w:tcBorders>
              <w:top w:val="single" w:color="auto" w:sz="4" w:space="0"/>
              <w:left w:val="single" w:color="auto" w:sz="4" w:space="0"/>
            </w:tcBorders>
            <w:shd w:val="clear" w:color="auto" w:fill="auto"/>
            <w:vAlign w:val="center"/>
          </w:tcPr>
          <w:p>
            <w:pPr>
              <w:pStyle w:val="94"/>
              <w:keepNext w:val="0"/>
              <w:keepLines w:val="0"/>
              <w:widowControl w:val="0"/>
              <w:shd w:val="clear" w:color="auto" w:fill="auto"/>
              <w:tabs>
                <w:tab w:val="left" w:leader="hyphen" w:pos="499"/>
              </w:tabs>
              <w:bidi w:val="0"/>
              <w:spacing w:before="0" w:after="80" w:line="240" w:lineRule="auto"/>
              <w:ind w:left="0" w:right="0" w:firstLine="0"/>
              <w:jc w:val="center"/>
              <w:rPr>
                <w:color w:val="auto"/>
                <w:sz w:val="17"/>
                <w:szCs w:val="17"/>
              </w:rPr>
            </w:pPr>
            <w:r>
              <w:rPr>
                <w:color w:val="auto"/>
                <w:spacing w:val="0"/>
                <w:w w:val="100"/>
                <w:position w:val="0"/>
                <w:sz w:val="17"/>
                <w:szCs w:val="17"/>
                <w:shd w:val="clear" w:color="auto" w:fill="auto"/>
              </w:rPr>
              <w:t>周</w:t>
            </w:r>
            <w:r>
              <w:rPr>
                <w:rFonts w:hint="eastAsia"/>
                <w:color w:val="auto"/>
                <w:spacing w:val="0"/>
                <w:w w:val="100"/>
                <w:position w:val="0"/>
                <w:sz w:val="17"/>
                <w:szCs w:val="17"/>
                <w:shd w:val="clear" w:color="auto" w:fill="auto"/>
                <w:lang w:val="en-US" w:eastAsia="zh-CN"/>
              </w:rPr>
              <w:t>一</w:t>
            </w:r>
            <w:r>
              <w:rPr>
                <w:rFonts w:hint="eastAsia" w:ascii="宋体" w:hAnsi="宋体" w:eastAsia="宋体" w:cs="宋体"/>
                <w:color w:val="auto"/>
                <w:spacing w:val="0"/>
                <w:w w:val="100"/>
                <w:position w:val="0"/>
                <w:sz w:val="17"/>
                <w:szCs w:val="17"/>
                <w:shd w:val="clear" w:color="auto" w:fill="auto"/>
                <w:lang w:val="en-US" w:eastAsia="zh-CN"/>
              </w:rPr>
              <w:t>～</w:t>
            </w:r>
            <w:r>
              <w:rPr>
                <w:color w:val="auto"/>
                <w:spacing w:val="0"/>
                <w:w w:val="100"/>
                <w:position w:val="0"/>
                <w:sz w:val="17"/>
                <w:szCs w:val="17"/>
                <w:shd w:val="clear" w:color="auto" w:fill="auto"/>
              </w:rPr>
              <w:t>周日</w:t>
            </w:r>
          </w:p>
        </w:tc>
        <w:tc>
          <w:tcPr>
            <w:tcW w:w="240"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T</w:t>
            </w:r>
          </w:p>
        </w:tc>
        <w:tc>
          <w:tcPr>
            <w:tcW w:w="335"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1</w:t>
            </w:r>
          </w:p>
        </w:tc>
        <w:tc>
          <w:tcPr>
            <w:tcW w:w="336"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2</w:t>
            </w:r>
          </w:p>
        </w:tc>
        <w:tc>
          <w:tcPr>
            <w:tcW w:w="336"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3</w:t>
            </w:r>
          </w:p>
        </w:tc>
        <w:tc>
          <w:tcPr>
            <w:tcW w:w="332"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4</w:t>
            </w:r>
          </w:p>
        </w:tc>
        <w:tc>
          <w:tcPr>
            <w:tcW w:w="339"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5</w:t>
            </w:r>
          </w:p>
        </w:tc>
        <w:tc>
          <w:tcPr>
            <w:tcW w:w="332"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6</w:t>
            </w:r>
          </w:p>
        </w:tc>
        <w:tc>
          <w:tcPr>
            <w:tcW w:w="336"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7</w:t>
            </w:r>
          </w:p>
        </w:tc>
        <w:tc>
          <w:tcPr>
            <w:tcW w:w="336"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16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8</w:t>
            </w:r>
          </w:p>
        </w:tc>
        <w:tc>
          <w:tcPr>
            <w:tcW w:w="339"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14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9</w:t>
            </w:r>
          </w:p>
        </w:tc>
        <w:tc>
          <w:tcPr>
            <w:tcW w:w="332"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10</w:t>
            </w:r>
          </w:p>
        </w:tc>
        <w:tc>
          <w:tcPr>
            <w:tcW w:w="339"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rFonts w:hint="default" w:eastAsia="宋体"/>
                <w:color w:val="auto"/>
                <w:sz w:val="16"/>
                <w:szCs w:val="16"/>
                <w:lang w:val="en-US" w:eastAsia="zh-CN"/>
              </w:rPr>
            </w:pPr>
            <w:r>
              <w:rPr>
                <w:rFonts w:hint="eastAsia" w:ascii="Arial" w:hAnsi="Arial" w:cs="Arial"/>
                <w:color w:val="auto"/>
                <w:spacing w:val="0"/>
                <w:w w:val="100"/>
                <w:position w:val="0"/>
                <w:sz w:val="16"/>
                <w:szCs w:val="16"/>
                <w:shd w:val="clear" w:color="auto" w:fill="auto"/>
                <w:lang w:val="en-US" w:eastAsia="zh-CN" w:bidi="en-US"/>
              </w:rPr>
              <w:t>11</w:t>
            </w:r>
          </w:p>
        </w:tc>
        <w:tc>
          <w:tcPr>
            <w:tcW w:w="353" w:type="pct"/>
            <w:tcBorders>
              <w:top w:val="single" w:color="auto" w:sz="4" w:space="0"/>
              <w:left w:val="single" w:color="auto" w:sz="4" w:space="0"/>
              <w:righ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12</w:t>
            </w:r>
          </w:p>
        </w:tc>
      </w:tr>
      <w:tr>
        <w:tblPrEx>
          <w:tblCellMar>
            <w:top w:w="0" w:type="dxa"/>
            <w:left w:w="10" w:type="dxa"/>
            <w:bottom w:w="0" w:type="dxa"/>
            <w:right w:w="10" w:type="dxa"/>
          </w:tblCellMar>
        </w:tblPrEx>
        <w:trPr>
          <w:trHeight w:val="341" w:hRule="exact"/>
          <w:jc w:val="center"/>
        </w:trPr>
        <w:tc>
          <w:tcPr>
            <w:tcW w:w="708" w:type="pct"/>
            <w:vMerge w:val="continue"/>
            <w:tcBorders>
              <w:left w:val="single" w:color="auto" w:sz="4" w:space="0"/>
            </w:tcBorders>
            <w:shd w:val="clear" w:color="auto" w:fill="auto"/>
            <w:vAlign w:val="center"/>
          </w:tcPr>
          <w:p>
            <w:pPr>
              <w:rPr>
                <w:color w:val="auto"/>
              </w:rPr>
            </w:pPr>
          </w:p>
        </w:tc>
        <w:tc>
          <w:tcPr>
            <w:tcW w:w="240"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h</w:t>
            </w:r>
          </w:p>
        </w:tc>
        <w:tc>
          <w:tcPr>
            <w:tcW w:w="335"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w:t>
            </w:r>
          </w:p>
        </w:tc>
        <w:tc>
          <w:tcPr>
            <w:tcW w:w="336"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w:t>
            </w:r>
          </w:p>
        </w:tc>
        <w:tc>
          <w:tcPr>
            <w:tcW w:w="336"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w:t>
            </w:r>
          </w:p>
        </w:tc>
        <w:tc>
          <w:tcPr>
            <w:tcW w:w="332"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w:t>
            </w:r>
          </w:p>
        </w:tc>
        <w:tc>
          <w:tcPr>
            <w:tcW w:w="339"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w:t>
            </w:r>
          </w:p>
        </w:tc>
        <w:tc>
          <w:tcPr>
            <w:tcW w:w="332"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0. 1</w:t>
            </w:r>
          </w:p>
        </w:tc>
        <w:tc>
          <w:tcPr>
            <w:tcW w:w="336"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0.2</w:t>
            </w:r>
          </w:p>
        </w:tc>
        <w:tc>
          <w:tcPr>
            <w:tcW w:w="336"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0.1</w:t>
            </w:r>
          </w:p>
        </w:tc>
        <w:tc>
          <w:tcPr>
            <w:tcW w:w="339"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0.1</w:t>
            </w:r>
          </w:p>
        </w:tc>
        <w:tc>
          <w:tcPr>
            <w:tcW w:w="332"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w:t>
            </w:r>
          </w:p>
        </w:tc>
        <w:tc>
          <w:tcPr>
            <w:tcW w:w="339"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w:t>
            </w:r>
          </w:p>
        </w:tc>
        <w:tc>
          <w:tcPr>
            <w:tcW w:w="353" w:type="pct"/>
            <w:tcBorders>
              <w:top w:val="single" w:color="auto" w:sz="4" w:space="0"/>
              <w:left w:val="single" w:color="auto" w:sz="4" w:space="0"/>
              <w:righ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w:t>
            </w:r>
          </w:p>
        </w:tc>
      </w:tr>
      <w:tr>
        <w:tblPrEx>
          <w:tblCellMar>
            <w:top w:w="0" w:type="dxa"/>
            <w:left w:w="10" w:type="dxa"/>
            <w:bottom w:w="0" w:type="dxa"/>
            <w:right w:w="10" w:type="dxa"/>
          </w:tblCellMar>
        </w:tblPrEx>
        <w:trPr>
          <w:trHeight w:val="341" w:hRule="exact"/>
          <w:jc w:val="center"/>
        </w:trPr>
        <w:tc>
          <w:tcPr>
            <w:tcW w:w="708" w:type="pct"/>
            <w:vMerge w:val="continue"/>
            <w:tcBorders>
              <w:left w:val="single" w:color="auto" w:sz="4" w:space="0"/>
            </w:tcBorders>
            <w:shd w:val="clear" w:color="auto" w:fill="auto"/>
            <w:vAlign w:val="center"/>
          </w:tcPr>
          <w:p>
            <w:pPr>
              <w:rPr>
                <w:color w:val="auto"/>
              </w:rPr>
            </w:pPr>
          </w:p>
        </w:tc>
        <w:tc>
          <w:tcPr>
            <w:tcW w:w="240"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T</w:t>
            </w:r>
          </w:p>
        </w:tc>
        <w:tc>
          <w:tcPr>
            <w:tcW w:w="335"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13</w:t>
            </w:r>
          </w:p>
        </w:tc>
        <w:tc>
          <w:tcPr>
            <w:tcW w:w="336"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14</w:t>
            </w:r>
          </w:p>
        </w:tc>
        <w:tc>
          <w:tcPr>
            <w:tcW w:w="336"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15</w:t>
            </w:r>
          </w:p>
        </w:tc>
        <w:tc>
          <w:tcPr>
            <w:tcW w:w="332"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16</w:t>
            </w:r>
          </w:p>
        </w:tc>
        <w:tc>
          <w:tcPr>
            <w:tcW w:w="339"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17</w:t>
            </w:r>
          </w:p>
        </w:tc>
        <w:tc>
          <w:tcPr>
            <w:tcW w:w="332"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18</w:t>
            </w:r>
          </w:p>
        </w:tc>
        <w:tc>
          <w:tcPr>
            <w:tcW w:w="336"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19</w:t>
            </w:r>
          </w:p>
        </w:tc>
        <w:tc>
          <w:tcPr>
            <w:tcW w:w="336"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20</w:t>
            </w:r>
          </w:p>
        </w:tc>
        <w:tc>
          <w:tcPr>
            <w:tcW w:w="339"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14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21</w:t>
            </w:r>
          </w:p>
        </w:tc>
        <w:tc>
          <w:tcPr>
            <w:tcW w:w="332"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rFonts w:hint="default" w:eastAsia="宋体"/>
                <w:color w:val="auto"/>
                <w:sz w:val="17"/>
                <w:szCs w:val="17"/>
                <w:lang w:val="en-US" w:eastAsia="zh-CN"/>
              </w:rPr>
            </w:pPr>
            <w:r>
              <w:rPr>
                <w:rFonts w:hint="eastAsia"/>
                <w:color w:val="auto"/>
                <w:sz w:val="17"/>
                <w:szCs w:val="17"/>
                <w:lang w:val="en-US" w:eastAsia="zh-CN"/>
              </w:rPr>
              <w:t>22</w:t>
            </w:r>
          </w:p>
        </w:tc>
        <w:tc>
          <w:tcPr>
            <w:tcW w:w="339" w:type="pct"/>
            <w:tcBorders>
              <w:top w:val="single" w:color="auto" w:sz="4" w:space="0"/>
              <w:lef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23</w:t>
            </w:r>
          </w:p>
        </w:tc>
        <w:tc>
          <w:tcPr>
            <w:tcW w:w="353" w:type="pct"/>
            <w:tcBorders>
              <w:top w:val="single" w:color="auto" w:sz="4" w:space="0"/>
              <w:left w:val="single" w:color="auto" w:sz="4" w:space="0"/>
              <w:righ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24</w:t>
            </w:r>
          </w:p>
        </w:tc>
      </w:tr>
      <w:tr>
        <w:tblPrEx>
          <w:tblCellMar>
            <w:top w:w="0" w:type="dxa"/>
            <w:left w:w="10" w:type="dxa"/>
            <w:bottom w:w="0" w:type="dxa"/>
            <w:right w:w="10" w:type="dxa"/>
          </w:tblCellMar>
        </w:tblPrEx>
        <w:trPr>
          <w:trHeight w:val="360" w:hRule="exact"/>
          <w:jc w:val="center"/>
        </w:trPr>
        <w:tc>
          <w:tcPr>
            <w:tcW w:w="708" w:type="pct"/>
            <w:vMerge w:val="continue"/>
            <w:tcBorders>
              <w:left w:val="single" w:color="auto" w:sz="4" w:space="0"/>
              <w:bottom w:val="single" w:color="auto" w:sz="4" w:space="0"/>
            </w:tcBorders>
            <w:shd w:val="clear" w:color="auto" w:fill="auto"/>
            <w:vAlign w:val="center"/>
          </w:tcPr>
          <w:p>
            <w:pPr>
              <w:rPr>
                <w:color w:val="auto"/>
              </w:rPr>
            </w:pPr>
          </w:p>
        </w:tc>
        <w:tc>
          <w:tcPr>
            <w:tcW w:w="240" w:type="pct"/>
            <w:tcBorders>
              <w:top w:val="single" w:color="auto" w:sz="4" w:space="0"/>
              <w:left w:val="single" w:color="auto" w:sz="4" w:space="0"/>
              <w:bottom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h</w:t>
            </w:r>
          </w:p>
        </w:tc>
        <w:tc>
          <w:tcPr>
            <w:tcW w:w="335" w:type="pct"/>
            <w:tcBorders>
              <w:top w:val="single" w:color="auto" w:sz="4" w:space="0"/>
              <w:left w:val="single" w:color="auto" w:sz="4" w:space="0"/>
              <w:bottom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w:t>
            </w:r>
          </w:p>
        </w:tc>
        <w:tc>
          <w:tcPr>
            <w:tcW w:w="336" w:type="pct"/>
            <w:tcBorders>
              <w:top w:val="single" w:color="auto" w:sz="4" w:space="0"/>
              <w:left w:val="single" w:color="auto" w:sz="4" w:space="0"/>
              <w:bottom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w:t>
            </w:r>
          </w:p>
        </w:tc>
        <w:tc>
          <w:tcPr>
            <w:tcW w:w="336" w:type="pct"/>
            <w:tcBorders>
              <w:top w:val="single" w:color="auto" w:sz="4" w:space="0"/>
              <w:left w:val="single" w:color="auto" w:sz="4" w:space="0"/>
              <w:bottom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w:t>
            </w:r>
          </w:p>
        </w:tc>
        <w:tc>
          <w:tcPr>
            <w:tcW w:w="332" w:type="pct"/>
            <w:tcBorders>
              <w:top w:val="single" w:color="auto" w:sz="4" w:space="0"/>
              <w:left w:val="single" w:color="auto" w:sz="4" w:space="0"/>
              <w:bottom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w:t>
            </w:r>
          </w:p>
        </w:tc>
        <w:tc>
          <w:tcPr>
            <w:tcW w:w="339" w:type="pct"/>
            <w:tcBorders>
              <w:top w:val="single" w:color="auto" w:sz="4" w:space="0"/>
              <w:left w:val="single" w:color="auto" w:sz="4" w:space="0"/>
              <w:bottom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0.1</w:t>
            </w:r>
          </w:p>
        </w:tc>
        <w:tc>
          <w:tcPr>
            <w:tcW w:w="332" w:type="pct"/>
            <w:tcBorders>
              <w:top w:val="single" w:color="auto" w:sz="4" w:space="0"/>
              <w:left w:val="single" w:color="auto" w:sz="4" w:space="0"/>
              <w:bottom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0.2</w:t>
            </w:r>
          </w:p>
        </w:tc>
        <w:tc>
          <w:tcPr>
            <w:tcW w:w="336" w:type="pct"/>
            <w:tcBorders>
              <w:top w:val="single" w:color="auto" w:sz="4" w:space="0"/>
              <w:left w:val="single" w:color="auto" w:sz="4" w:space="0"/>
              <w:bottom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0.3</w:t>
            </w:r>
          </w:p>
        </w:tc>
        <w:tc>
          <w:tcPr>
            <w:tcW w:w="336" w:type="pct"/>
            <w:tcBorders>
              <w:top w:val="single" w:color="auto" w:sz="4" w:space="0"/>
              <w:left w:val="single" w:color="auto" w:sz="4" w:space="0"/>
              <w:bottom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0.4</w:t>
            </w:r>
          </w:p>
        </w:tc>
        <w:tc>
          <w:tcPr>
            <w:tcW w:w="339" w:type="pct"/>
            <w:tcBorders>
              <w:top w:val="single" w:color="auto" w:sz="4" w:space="0"/>
              <w:left w:val="single" w:color="auto" w:sz="4" w:space="0"/>
              <w:bottom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0.5</w:t>
            </w:r>
          </w:p>
        </w:tc>
        <w:tc>
          <w:tcPr>
            <w:tcW w:w="332" w:type="pct"/>
            <w:tcBorders>
              <w:top w:val="single" w:color="auto" w:sz="4" w:space="0"/>
              <w:left w:val="single" w:color="auto" w:sz="4" w:space="0"/>
              <w:bottom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0.5</w:t>
            </w:r>
          </w:p>
        </w:tc>
        <w:tc>
          <w:tcPr>
            <w:tcW w:w="339" w:type="pct"/>
            <w:tcBorders>
              <w:top w:val="single" w:color="auto" w:sz="4" w:space="0"/>
              <w:left w:val="single" w:color="auto" w:sz="4" w:space="0"/>
              <w:bottom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4"/>
              <w:keepNext w:val="0"/>
              <w:keepLines w:val="0"/>
              <w:widowControl w:val="0"/>
              <w:shd w:val="clear" w:color="auto" w:fill="auto"/>
              <w:bidi w:val="0"/>
              <w:spacing w:before="0" w:after="0" w:line="240" w:lineRule="auto"/>
              <w:ind w:left="0" w:right="0" w:firstLine="0"/>
              <w:jc w:val="center"/>
              <w:rPr>
                <w:color w:val="auto"/>
                <w:sz w:val="16"/>
                <w:szCs w:val="16"/>
              </w:rPr>
            </w:pPr>
            <w:r>
              <w:rPr>
                <w:rFonts w:ascii="Arial" w:hAnsi="Arial" w:eastAsia="Arial" w:cs="Arial"/>
                <w:color w:val="auto"/>
                <w:spacing w:val="0"/>
                <w:w w:val="100"/>
                <w:position w:val="0"/>
                <w:sz w:val="16"/>
                <w:szCs w:val="16"/>
                <w:shd w:val="clear" w:color="auto" w:fill="auto"/>
                <w:lang w:val="en-US" w:eastAsia="en-US" w:bidi="en-US"/>
              </w:rPr>
              <w:t>0</w:t>
            </w:r>
          </w:p>
        </w:tc>
      </w:tr>
    </w:tbl>
    <w:p>
      <w:pPr>
        <w:widowControl w:val="0"/>
        <w:spacing w:after="319" w:line="1" w:lineRule="exact"/>
        <w:rPr>
          <w:color w:val="auto"/>
        </w:rPr>
      </w:pPr>
    </w:p>
    <w:p>
      <w:pPr>
        <w:pStyle w:val="73"/>
        <w:numPr>
          <w:ilvl w:val="0"/>
          <w:numId w:val="28"/>
        </w:numPr>
        <w:snapToGrid w:val="0"/>
        <w:ind w:left="0" w:leftChars="0" w:firstLine="0" w:firstLineChars="0"/>
        <w:rPr>
          <w:color w:val="auto"/>
          <w:lang w:val="en-US" w:eastAsia="en-US"/>
        </w:rPr>
      </w:pPr>
      <w:r>
        <w:rPr>
          <w:color w:val="auto"/>
          <w:lang w:val="en-US" w:eastAsia="en-US"/>
        </w:rPr>
        <w:t>新风输送年一次能源消耗量应按下式计算：</w:t>
      </w:r>
    </w:p>
    <w:p>
      <w:pPr>
        <w:pStyle w:val="3"/>
        <w:keepNext w:val="0"/>
        <w:keepLines w:val="0"/>
        <w:widowControl w:val="0"/>
        <w:shd w:val="clear" w:color="auto" w:fill="auto"/>
        <w:bidi w:val="0"/>
        <w:spacing w:before="0" w:after="0" w:line="240" w:lineRule="auto"/>
        <w:ind w:left="0" w:right="0" w:firstLine="0"/>
        <w:jc w:val="center"/>
        <w:rPr>
          <w:rFonts w:hint="default" w:eastAsia="宋体"/>
          <w:b w:val="0"/>
          <w:bCs w:val="0"/>
          <w:color w:val="auto"/>
          <w:spacing w:val="0"/>
          <w:w w:val="100"/>
          <w:position w:val="0"/>
          <w:sz w:val="19"/>
          <w:szCs w:val="19"/>
          <w:shd w:val="clear" w:color="auto" w:fill="auto"/>
          <w:lang w:val="en-US" w:eastAsia="zh-CN"/>
        </w:rPr>
      </w:pPr>
      <m:oMath>
        <m:sSup>
          <m:sSupPr>
            <m:ctrlPr>
              <w:rPr>
                <w:rFonts w:ascii="Cambria Math" w:hAnsi="Cambria Math"/>
                <w:i/>
                <w:color w:val="auto"/>
                <w:spacing w:val="0"/>
                <w:w w:val="100"/>
                <w:position w:val="0"/>
                <w:sz w:val="19"/>
                <w:szCs w:val="19"/>
                <w:shd w:val="clear" w:color="auto" w:fill="auto"/>
              </w:rPr>
            </m:ctrlPr>
          </m:sSupPr>
          <m:e>
            <m:r>
              <m:rPr/>
              <w:rPr>
                <w:rFonts w:hint="default" w:ascii="Cambria Math" w:hAnsi="Cambria Math"/>
                <w:color w:val="auto"/>
                <w:spacing w:val="0"/>
                <w:w w:val="100"/>
                <w:position w:val="0"/>
                <w:sz w:val="19"/>
                <w:szCs w:val="19"/>
                <w:shd w:val="clear" w:color="auto" w:fill="auto"/>
                <w:lang w:val="en-US" w:eastAsia="zh-CN"/>
              </w:rPr>
              <m:t>E</m:t>
            </m:r>
            <m:ctrlPr>
              <w:rPr>
                <w:rFonts w:ascii="Cambria Math" w:hAnsi="Cambria Math"/>
                <w:i/>
                <w:color w:val="auto"/>
                <w:spacing w:val="0"/>
                <w:w w:val="100"/>
                <w:position w:val="0"/>
                <w:sz w:val="19"/>
                <w:szCs w:val="19"/>
                <w:shd w:val="clear" w:color="auto" w:fill="auto"/>
              </w:rPr>
            </m:ctrlPr>
          </m:e>
          <m:sup>
            <m:r>
              <m:rPr/>
              <w:rPr>
                <w:rFonts w:hint="default" w:ascii="Cambria Math" w:hAnsi="Cambria Math"/>
                <w:color w:val="auto"/>
                <w:spacing w:val="0"/>
                <w:w w:val="100"/>
                <w:position w:val="0"/>
                <w:sz w:val="19"/>
                <w:szCs w:val="19"/>
                <w:shd w:val="clear" w:color="auto" w:fill="auto"/>
                <w:lang w:val="en-US" w:eastAsia="zh-CN"/>
              </w:rPr>
              <m:t>s</m:t>
            </m:r>
            <m:ctrlPr>
              <w:rPr>
                <w:rFonts w:ascii="Cambria Math" w:hAnsi="Cambria Math"/>
                <w:i/>
                <w:color w:val="auto"/>
                <w:spacing w:val="0"/>
                <w:w w:val="100"/>
                <w:position w:val="0"/>
                <w:sz w:val="19"/>
                <w:szCs w:val="19"/>
                <w:shd w:val="clear" w:color="auto" w:fill="auto"/>
              </w:rPr>
            </m:ctrlPr>
          </m:sup>
        </m:sSup>
        <m:r>
          <m:rPr/>
          <w:rPr>
            <w:rFonts w:ascii="Cambria Math" w:hAnsi="Cambria Math"/>
            <w:color w:val="auto"/>
            <w:spacing w:val="0"/>
            <w:w w:val="100"/>
            <w:position w:val="0"/>
            <w:sz w:val="19"/>
            <w:szCs w:val="19"/>
            <w:shd w:val="clear" w:color="auto" w:fill="auto"/>
          </w:rPr>
          <m:t>=</m:t>
        </m:r>
        <m:r>
          <m:rPr/>
          <w:rPr>
            <w:rFonts w:hint="default" w:ascii="Cambria Math" w:hAnsi="Cambria Math"/>
            <w:color w:val="auto"/>
            <w:spacing w:val="0"/>
            <w:w w:val="100"/>
            <w:position w:val="0"/>
            <w:sz w:val="19"/>
            <w:szCs w:val="19"/>
            <w:shd w:val="clear" w:color="auto" w:fill="auto"/>
            <w:lang w:val="en-US" w:eastAsia="zh-CN"/>
          </w:rPr>
          <m:t>Rβ</m:t>
        </m:r>
        <m:nary>
          <m:naryPr>
            <m:chr m:val="∑"/>
            <m:grow m:val="1"/>
            <m:limLoc m:val="undOvr"/>
            <m:ctrlPr>
              <w:rPr>
                <w:rFonts w:ascii="Cambria Math" w:hAnsi="Cambria Math"/>
                <w:i/>
                <w:color w:val="auto"/>
                <w:spacing w:val="0"/>
                <w:w w:val="100"/>
                <w:position w:val="0"/>
                <w:sz w:val="19"/>
                <w:szCs w:val="19"/>
                <w:shd w:val="clear" w:color="auto" w:fill="auto"/>
              </w:rPr>
            </m:ctrlPr>
          </m:naryPr>
          <m:sub>
            <m:sSub>
              <m:sSubPr>
                <m:ctrlPr>
                  <w:rPr>
                    <w:rFonts w:ascii="Cambria Math" w:hAnsi="Cambria Math"/>
                    <w:i/>
                    <w:color w:val="auto"/>
                    <w:spacing w:val="0"/>
                    <w:w w:val="100"/>
                    <w:position w:val="0"/>
                    <w:sz w:val="19"/>
                    <w:szCs w:val="19"/>
                    <w:shd w:val="clear" w:color="auto" w:fill="auto"/>
                  </w:rPr>
                </m:ctrlPr>
              </m:sSubPr>
              <m:e>
                <m:r>
                  <m:rPr/>
                  <w:rPr>
                    <w:rFonts w:hint="default" w:ascii="Cambria Math" w:hAnsi="Cambria Math"/>
                    <w:color w:val="auto"/>
                    <w:spacing w:val="0"/>
                    <w:w w:val="100"/>
                    <w:position w:val="0"/>
                    <w:sz w:val="19"/>
                    <w:szCs w:val="19"/>
                    <w:shd w:val="clear" w:color="auto" w:fill="auto"/>
                    <w:lang w:val="en-US" w:eastAsia="zh-CN"/>
                  </w:rPr>
                  <m:t>t</m:t>
                </m:r>
                <m:ctrlPr>
                  <w:rPr>
                    <w:rFonts w:ascii="Cambria Math" w:hAnsi="Cambria Math"/>
                    <w:i/>
                    <w:color w:val="auto"/>
                    <w:spacing w:val="0"/>
                    <w:w w:val="100"/>
                    <w:position w:val="0"/>
                    <w:sz w:val="19"/>
                    <w:szCs w:val="19"/>
                    <w:shd w:val="clear" w:color="auto" w:fill="auto"/>
                  </w:rPr>
                </m:ctrlPr>
              </m:e>
              <m:sub>
                <m:r>
                  <m:rPr/>
                  <w:rPr>
                    <w:rFonts w:hint="default" w:ascii="Cambria Math" w:hAnsi="Cambria Math"/>
                    <w:color w:val="auto"/>
                    <w:spacing w:val="0"/>
                    <w:w w:val="100"/>
                    <w:position w:val="0"/>
                    <w:sz w:val="19"/>
                    <w:szCs w:val="19"/>
                    <w:shd w:val="clear" w:color="auto" w:fill="auto"/>
                    <w:lang w:val="en-US" w:eastAsia="zh-CN"/>
                  </w:rPr>
                  <m:t>s1</m:t>
                </m:r>
                <m:ctrlPr>
                  <w:rPr>
                    <w:rFonts w:ascii="Cambria Math" w:hAnsi="Cambria Math"/>
                    <w:i/>
                    <w:color w:val="auto"/>
                    <w:spacing w:val="0"/>
                    <w:w w:val="100"/>
                    <w:position w:val="0"/>
                    <w:sz w:val="19"/>
                    <w:szCs w:val="19"/>
                    <w:shd w:val="clear" w:color="auto" w:fill="auto"/>
                  </w:rPr>
                </m:ctrlPr>
              </m:sub>
            </m:sSub>
            <m:ctrlPr>
              <w:rPr>
                <w:rFonts w:ascii="Cambria Math" w:hAnsi="Cambria Math"/>
                <w:i/>
                <w:color w:val="auto"/>
                <w:spacing w:val="0"/>
                <w:w w:val="100"/>
                <w:position w:val="0"/>
                <w:sz w:val="19"/>
                <w:szCs w:val="19"/>
                <w:shd w:val="clear" w:color="auto" w:fill="auto"/>
              </w:rPr>
            </m:ctrlPr>
          </m:sub>
          <m:sup>
            <m:sSub>
              <m:sSubPr>
                <m:ctrlPr>
                  <w:rPr>
                    <w:rFonts w:ascii="Cambria Math" w:hAnsi="Cambria Math"/>
                    <w:i/>
                    <w:color w:val="auto"/>
                    <w:spacing w:val="0"/>
                    <w:w w:val="100"/>
                    <w:position w:val="0"/>
                    <w:sz w:val="19"/>
                    <w:szCs w:val="19"/>
                    <w:shd w:val="clear" w:color="auto" w:fill="auto"/>
                  </w:rPr>
                </m:ctrlPr>
              </m:sSubPr>
              <m:e>
                <m:r>
                  <m:rPr/>
                  <w:rPr>
                    <w:rFonts w:hint="default" w:ascii="Cambria Math" w:hAnsi="Cambria Math"/>
                    <w:color w:val="auto"/>
                    <w:spacing w:val="0"/>
                    <w:w w:val="100"/>
                    <w:position w:val="0"/>
                    <w:sz w:val="19"/>
                    <w:szCs w:val="19"/>
                    <w:shd w:val="clear" w:color="auto" w:fill="auto"/>
                    <w:lang w:val="en-US" w:eastAsia="zh-CN"/>
                  </w:rPr>
                  <m:t>t</m:t>
                </m:r>
                <m:ctrlPr>
                  <w:rPr>
                    <w:rFonts w:ascii="Cambria Math" w:hAnsi="Cambria Math"/>
                    <w:i/>
                    <w:color w:val="auto"/>
                    <w:spacing w:val="0"/>
                    <w:w w:val="100"/>
                    <w:position w:val="0"/>
                    <w:sz w:val="19"/>
                    <w:szCs w:val="19"/>
                    <w:shd w:val="clear" w:color="auto" w:fill="auto"/>
                  </w:rPr>
                </m:ctrlPr>
              </m:e>
              <m:sub>
                <m:r>
                  <m:rPr/>
                  <w:rPr>
                    <w:rFonts w:hint="default" w:ascii="Cambria Math" w:hAnsi="Cambria Math"/>
                    <w:color w:val="auto"/>
                    <w:spacing w:val="0"/>
                    <w:w w:val="100"/>
                    <w:position w:val="0"/>
                    <w:sz w:val="19"/>
                    <w:szCs w:val="19"/>
                    <w:shd w:val="clear" w:color="auto" w:fill="auto"/>
                    <w:lang w:val="en-US" w:eastAsia="zh-CN"/>
                  </w:rPr>
                  <m:t>s2</m:t>
                </m:r>
                <m:ctrlPr>
                  <w:rPr>
                    <w:rFonts w:ascii="Cambria Math" w:hAnsi="Cambria Math"/>
                    <w:i/>
                    <w:color w:val="auto"/>
                    <w:spacing w:val="0"/>
                    <w:w w:val="100"/>
                    <w:position w:val="0"/>
                    <w:sz w:val="19"/>
                    <w:szCs w:val="19"/>
                    <w:shd w:val="clear" w:color="auto" w:fill="auto"/>
                  </w:rPr>
                </m:ctrlPr>
              </m:sub>
            </m:sSub>
            <m:ctrlPr>
              <w:rPr>
                <w:rFonts w:ascii="Cambria Math" w:hAnsi="Cambria Math"/>
                <w:i/>
                <w:color w:val="auto"/>
                <w:spacing w:val="0"/>
                <w:w w:val="100"/>
                <w:position w:val="0"/>
                <w:sz w:val="19"/>
                <w:szCs w:val="19"/>
                <w:shd w:val="clear" w:color="auto" w:fill="auto"/>
              </w:rPr>
            </m:ctrlPr>
          </m:sup>
          <m:e>
            <m:f>
              <m:fPr>
                <m:ctrlPr>
                  <w:rPr>
                    <w:rFonts w:ascii="Cambria Math" w:hAnsi="Cambria Math"/>
                    <w:i/>
                    <w:color w:val="auto"/>
                    <w:spacing w:val="0"/>
                    <w:w w:val="100"/>
                    <w:position w:val="0"/>
                    <w:sz w:val="19"/>
                    <w:szCs w:val="19"/>
                    <w:shd w:val="clear" w:color="auto" w:fill="auto"/>
                  </w:rPr>
                </m:ctrlPr>
              </m:fPr>
              <m:num>
                <m:sSub>
                  <m:sSubPr>
                    <m:ctrlPr>
                      <w:rPr>
                        <w:rFonts w:ascii="Cambria Math" w:hAnsi="Cambria Math"/>
                        <w:i/>
                        <w:color w:val="auto"/>
                        <w:spacing w:val="0"/>
                        <w:w w:val="100"/>
                        <w:position w:val="0"/>
                        <w:sz w:val="19"/>
                        <w:szCs w:val="19"/>
                        <w:shd w:val="clear" w:color="auto" w:fill="auto"/>
                      </w:rPr>
                    </m:ctrlPr>
                  </m:sSubPr>
                  <m:e>
                    <m:r>
                      <m:rPr/>
                      <w:rPr>
                        <w:rFonts w:hint="default" w:ascii="Cambria Math" w:hAnsi="Cambria Math"/>
                        <w:color w:val="auto"/>
                        <w:spacing w:val="0"/>
                        <w:w w:val="100"/>
                        <w:position w:val="0"/>
                        <w:sz w:val="19"/>
                        <w:szCs w:val="19"/>
                        <w:shd w:val="clear" w:color="auto" w:fill="auto"/>
                        <w:lang w:val="en-US" w:eastAsia="zh-CN"/>
                      </w:rPr>
                      <m:t>W</m:t>
                    </m:r>
                    <m:ctrlPr>
                      <w:rPr>
                        <w:rFonts w:ascii="Cambria Math" w:hAnsi="Cambria Math"/>
                        <w:i/>
                        <w:color w:val="auto"/>
                        <w:spacing w:val="0"/>
                        <w:w w:val="100"/>
                        <w:position w:val="0"/>
                        <w:sz w:val="19"/>
                        <w:szCs w:val="19"/>
                        <w:shd w:val="clear" w:color="auto" w:fill="auto"/>
                      </w:rPr>
                    </m:ctrlPr>
                  </m:e>
                  <m:sub>
                    <m:r>
                      <m:rPr/>
                      <w:rPr>
                        <w:rFonts w:hint="default" w:ascii="Cambria Math" w:hAnsi="Cambria Math"/>
                        <w:color w:val="auto"/>
                        <w:spacing w:val="0"/>
                        <w:w w:val="100"/>
                        <w:position w:val="0"/>
                        <w:sz w:val="19"/>
                        <w:szCs w:val="19"/>
                        <w:shd w:val="clear" w:color="auto" w:fill="auto"/>
                        <w:lang w:val="en-US" w:eastAsia="zh-CN"/>
                      </w:rPr>
                      <m:t>s</m:t>
                    </m:r>
                    <m:ctrlPr>
                      <w:rPr>
                        <w:rFonts w:ascii="Cambria Math" w:hAnsi="Cambria Math"/>
                        <w:i/>
                        <w:color w:val="auto"/>
                        <w:spacing w:val="0"/>
                        <w:w w:val="100"/>
                        <w:position w:val="0"/>
                        <w:sz w:val="19"/>
                        <w:szCs w:val="19"/>
                        <w:shd w:val="clear" w:color="auto" w:fill="auto"/>
                      </w:rPr>
                    </m:ctrlPr>
                  </m:sub>
                </m:sSub>
                <m:sSub>
                  <m:sSubPr>
                    <m:ctrlPr>
                      <w:rPr>
                        <w:rFonts w:ascii="Cambria Math" w:hAnsi="Cambria Math"/>
                        <w:i/>
                        <w:color w:val="auto"/>
                        <w:spacing w:val="0"/>
                        <w:w w:val="100"/>
                        <w:position w:val="0"/>
                        <w:sz w:val="19"/>
                        <w:szCs w:val="19"/>
                        <w:shd w:val="clear" w:color="auto" w:fill="auto"/>
                      </w:rPr>
                    </m:ctrlPr>
                  </m:sSubPr>
                  <m:e>
                    <m:r>
                      <m:rPr/>
                      <w:rPr>
                        <w:rFonts w:hint="default" w:ascii="Cambria Math" w:hAnsi="Cambria Math"/>
                        <w:color w:val="auto"/>
                        <w:spacing w:val="0"/>
                        <w:w w:val="100"/>
                        <w:position w:val="0"/>
                        <w:sz w:val="19"/>
                        <w:szCs w:val="19"/>
                        <w:shd w:val="clear" w:color="auto" w:fill="auto"/>
                        <w:lang w:val="en-US" w:eastAsia="zh-CN"/>
                      </w:rPr>
                      <m:t>Q</m:t>
                    </m:r>
                    <m:ctrlPr>
                      <w:rPr>
                        <w:rFonts w:ascii="Cambria Math" w:hAnsi="Cambria Math"/>
                        <w:i/>
                        <w:color w:val="auto"/>
                        <w:spacing w:val="0"/>
                        <w:w w:val="100"/>
                        <w:position w:val="0"/>
                        <w:sz w:val="19"/>
                        <w:szCs w:val="19"/>
                        <w:shd w:val="clear" w:color="auto" w:fill="auto"/>
                      </w:rPr>
                    </m:ctrlPr>
                  </m:e>
                  <m:sub>
                    <m:r>
                      <m:rPr/>
                      <w:rPr>
                        <w:rFonts w:hint="default" w:ascii="Cambria Math" w:hAnsi="Cambria Math"/>
                        <w:color w:val="auto"/>
                        <w:spacing w:val="0"/>
                        <w:w w:val="100"/>
                        <w:position w:val="0"/>
                        <w:sz w:val="19"/>
                        <w:szCs w:val="19"/>
                        <w:shd w:val="clear" w:color="auto" w:fill="auto"/>
                        <w:lang w:val="en-US" w:eastAsia="zh-CN"/>
                      </w:rPr>
                      <m:t>s</m:t>
                    </m:r>
                    <m:ctrlPr>
                      <w:rPr>
                        <w:rFonts w:ascii="Cambria Math" w:hAnsi="Cambria Math"/>
                        <w:i/>
                        <w:color w:val="auto"/>
                        <w:spacing w:val="0"/>
                        <w:w w:val="100"/>
                        <w:position w:val="0"/>
                        <w:sz w:val="19"/>
                        <w:szCs w:val="19"/>
                        <w:shd w:val="clear" w:color="auto" w:fill="auto"/>
                      </w:rPr>
                    </m:ctrlPr>
                  </m:sub>
                </m:sSub>
                <m:r>
                  <m:rPr>
                    <m:sty m:val="bi"/>
                  </m:rPr>
                  <w:rPr>
                    <w:rFonts w:ascii="Cambria Math" w:hAnsi="Cambria Math"/>
                    <w:color w:val="auto"/>
                    <w:spacing w:val="0"/>
                    <w:w w:val="100"/>
                    <w:position w:val="0"/>
                    <w:sz w:val="19"/>
                    <w:szCs w:val="19"/>
                    <w:shd w:val="clear" w:color="auto" w:fill="auto"/>
                  </w:rPr>
                  <m:t>∆</m:t>
                </m:r>
                <m:sSub>
                  <m:sSubPr>
                    <m:ctrlPr>
                      <w:rPr>
                        <w:rFonts w:ascii="Cambria Math" w:hAnsi="Cambria Math"/>
                        <w:b/>
                        <w:i/>
                        <w:color w:val="auto"/>
                        <w:spacing w:val="0"/>
                        <w:w w:val="100"/>
                        <w:position w:val="0"/>
                        <w:sz w:val="19"/>
                        <w:szCs w:val="19"/>
                        <w:shd w:val="clear" w:color="auto" w:fill="auto"/>
                      </w:rPr>
                    </m:ctrlPr>
                  </m:sSubPr>
                  <m:e>
                    <m:r>
                      <m:rPr>
                        <m:sty m:val="bi"/>
                      </m:rPr>
                      <w:rPr>
                        <w:rFonts w:hint="default" w:ascii="Cambria Math" w:hAnsi="Cambria Math"/>
                        <w:color w:val="auto"/>
                        <w:spacing w:val="0"/>
                        <w:w w:val="100"/>
                        <w:position w:val="0"/>
                        <w:sz w:val="19"/>
                        <w:szCs w:val="19"/>
                        <w:shd w:val="clear" w:color="auto" w:fill="auto"/>
                        <w:lang w:val="en-US" w:eastAsia="zh-CN"/>
                      </w:rPr>
                      <m:t>t</m:t>
                    </m:r>
                    <m:ctrlPr>
                      <w:rPr>
                        <w:rFonts w:ascii="Cambria Math" w:hAnsi="Cambria Math"/>
                        <w:b/>
                        <w:i/>
                        <w:color w:val="auto"/>
                        <w:spacing w:val="0"/>
                        <w:w w:val="100"/>
                        <w:position w:val="0"/>
                        <w:sz w:val="19"/>
                        <w:szCs w:val="19"/>
                        <w:shd w:val="clear" w:color="auto" w:fill="auto"/>
                      </w:rPr>
                    </m:ctrlPr>
                  </m:e>
                  <m:sub>
                    <m:r>
                      <m:rPr>
                        <m:sty m:val="bi"/>
                      </m:rPr>
                      <w:rPr>
                        <w:rFonts w:hint="default" w:ascii="Cambria Math" w:hAnsi="Cambria Math"/>
                        <w:color w:val="auto"/>
                        <w:spacing w:val="0"/>
                        <w:w w:val="100"/>
                        <w:position w:val="0"/>
                        <w:sz w:val="19"/>
                        <w:szCs w:val="19"/>
                        <w:shd w:val="clear" w:color="auto" w:fill="auto"/>
                        <w:lang w:val="en-US" w:eastAsia="zh-CN"/>
                      </w:rPr>
                      <m:t>s</m:t>
                    </m:r>
                    <m:ctrlPr>
                      <w:rPr>
                        <w:rFonts w:ascii="Cambria Math" w:hAnsi="Cambria Math"/>
                        <w:b/>
                        <w:i/>
                        <w:color w:val="auto"/>
                        <w:spacing w:val="0"/>
                        <w:w w:val="100"/>
                        <w:position w:val="0"/>
                        <w:sz w:val="19"/>
                        <w:szCs w:val="19"/>
                        <w:shd w:val="clear" w:color="auto" w:fill="auto"/>
                      </w:rPr>
                    </m:ctrlPr>
                  </m:sub>
                </m:sSub>
                <m:ctrlPr>
                  <w:rPr>
                    <w:rFonts w:ascii="Cambria Math" w:hAnsi="Cambria Math"/>
                    <w:i/>
                    <w:color w:val="auto"/>
                    <w:spacing w:val="0"/>
                    <w:w w:val="100"/>
                    <w:position w:val="0"/>
                    <w:sz w:val="19"/>
                    <w:szCs w:val="19"/>
                    <w:shd w:val="clear" w:color="auto" w:fill="auto"/>
                  </w:rPr>
                </m:ctrlPr>
              </m:num>
              <m:den>
                <m:r>
                  <m:rPr/>
                  <w:rPr>
                    <w:rFonts w:hint="default" w:ascii="Cambria Math" w:hAnsi="Cambria Math"/>
                    <w:color w:val="auto"/>
                    <w:spacing w:val="0"/>
                    <w:w w:val="100"/>
                    <w:position w:val="0"/>
                    <w:sz w:val="19"/>
                    <w:szCs w:val="19"/>
                    <w:shd w:val="clear" w:color="auto" w:fill="auto"/>
                    <w:lang w:val="en-US" w:eastAsia="zh-CN"/>
                  </w:rPr>
                  <m:t>A</m:t>
                </m:r>
                <m:r>
                  <m:rPr/>
                  <w:rPr>
                    <w:rFonts w:hint="eastAsia" w:ascii="Cambria Math" w:hAnsi="Cambria Math"/>
                    <w:color w:val="auto"/>
                    <w:spacing w:val="0"/>
                    <w:w w:val="100"/>
                    <w:position w:val="0"/>
                    <w:sz w:val="19"/>
                    <w:szCs w:val="19"/>
                    <w:shd w:val="clear" w:color="auto" w:fill="auto"/>
                    <w:lang w:val="en-US" w:eastAsia="zh-CN"/>
                  </w:rPr>
                  <m:t>×</m:t>
                </m:r>
                <m:r>
                  <m:rPr/>
                  <w:rPr>
                    <w:rFonts w:hint="default" w:ascii="Cambria Math" w:hAnsi="Cambria Math"/>
                    <w:color w:val="auto"/>
                    <w:spacing w:val="0"/>
                    <w:w w:val="100"/>
                    <w:position w:val="0"/>
                    <w:sz w:val="19"/>
                    <w:szCs w:val="19"/>
                    <w:shd w:val="clear" w:color="auto" w:fill="auto"/>
                    <w:lang w:val="en-US" w:eastAsia="zh-CN"/>
                  </w:rPr>
                  <m:t>1000</m:t>
                </m:r>
                <m:ctrlPr>
                  <w:rPr>
                    <w:rFonts w:ascii="Cambria Math" w:hAnsi="Cambria Math"/>
                    <w:i/>
                    <w:color w:val="auto"/>
                    <w:spacing w:val="0"/>
                    <w:w w:val="100"/>
                    <w:position w:val="0"/>
                    <w:sz w:val="19"/>
                    <w:szCs w:val="19"/>
                    <w:shd w:val="clear" w:color="auto" w:fill="auto"/>
                  </w:rPr>
                </m:ctrlPr>
              </m:den>
            </m:f>
            <m:ctrlPr>
              <w:rPr>
                <w:rFonts w:ascii="Cambria Math" w:hAnsi="Cambria Math"/>
                <w:i/>
                <w:color w:val="auto"/>
                <w:spacing w:val="0"/>
                <w:w w:val="100"/>
                <w:position w:val="0"/>
                <w:sz w:val="19"/>
                <w:szCs w:val="19"/>
                <w:shd w:val="clear" w:color="auto" w:fill="auto"/>
              </w:rPr>
            </m:ctrlPr>
          </m:e>
        </m:nary>
      </m:oMath>
      <w:r>
        <w:rPr>
          <w:rFonts w:hint="eastAsia" w:hAnsi="Cambria Math"/>
          <w:i w:val="0"/>
          <w:color w:val="auto"/>
          <w:spacing w:val="0"/>
          <w:w w:val="100"/>
          <w:position w:val="0"/>
          <w:sz w:val="19"/>
          <w:szCs w:val="19"/>
          <w:shd w:val="clear" w:color="auto" w:fill="auto"/>
          <w:lang w:val="en-US" w:eastAsia="zh-CN"/>
        </w:rPr>
        <w:t xml:space="preserve">                             </w:t>
      </w:r>
      <w:r>
        <w:rPr>
          <w:rFonts w:hint="eastAsia" w:hAnsi="Cambria Math"/>
          <w:b w:val="0"/>
          <w:bCs w:val="0"/>
          <w:i w:val="0"/>
          <w:color w:val="auto"/>
          <w:spacing w:val="0"/>
          <w:w w:val="100"/>
          <w:position w:val="0"/>
          <w:sz w:val="19"/>
          <w:szCs w:val="19"/>
          <w:shd w:val="clear" w:color="auto" w:fill="auto"/>
          <w:lang w:val="en-US" w:eastAsia="zh-CN"/>
        </w:rPr>
        <w:t xml:space="preserve"> </w:t>
      </w:r>
      <w:r>
        <w:rPr>
          <w:rFonts w:ascii="Arial" w:hAnsi="Arial" w:eastAsia="Arial" w:cs="Arial"/>
          <w:b w:val="0"/>
          <w:bCs w:val="0"/>
          <w:color w:val="auto"/>
          <w:spacing w:val="0"/>
          <w:w w:val="100"/>
          <w:position w:val="0"/>
          <w:sz w:val="20"/>
          <w:szCs w:val="20"/>
          <w:shd w:val="clear" w:color="auto" w:fill="auto"/>
          <w:lang w:val="en-US" w:eastAsia="en-US" w:bidi="en-US"/>
        </w:rPr>
        <w:t>(</w:t>
      </w:r>
      <w:r>
        <w:rPr>
          <w:rFonts w:hint="eastAsia" w:ascii="Arial" w:hAnsi="Arial" w:cs="Arial"/>
          <w:b w:val="0"/>
          <w:bCs w:val="0"/>
          <w:color w:val="auto"/>
          <w:spacing w:val="0"/>
          <w:w w:val="100"/>
          <w:position w:val="0"/>
          <w:sz w:val="20"/>
          <w:szCs w:val="20"/>
          <w:shd w:val="clear" w:color="auto" w:fill="auto"/>
          <w:lang w:val="en-US" w:eastAsia="zh-CN" w:bidi="en-US"/>
        </w:rPr>
        <w:t>9</w:t>
      </w:r>
      <w:r>
        <w:rPr>
          <w:rFonts w:ascii="Arial" w:hAnsi="Arial" w:eastAsia="Arial" w:cs="Arial"/>
          <w:b w:val="0"/>
          <w:bCs w:val="0"/>
          <w:color w:val="auto"/>
          <w:spacing w:val="0"/>
          <w:w w:val="100"/>
          <w:position w:val="0"/>
          <w:sz w:val="20"/>
          <w:szCs w:val="20"/>
          <w:shd w:val="clear" w:color="auto" w:fill="auto"/>
          <w:lang w:val="en-US" w:eastAsia="en-US" w:bidi="en-US"/>
        </w:rPr>
        <w:t>.</w:t>
      </w:r>
      <w:r>
        <w:rPr>
          <w:rFonts w:hint="eastAsia" w:ascii="Arial" w:hAnsi="Arial" w:cs="Arial"/>
          <w:b w:val="0"/>
          <w:bCs w:val="0"/>
          <w:color w:val="auto"/>
          <w:spacing w:val="0"/>
          <w:w w:val="100"/>
          <w:position w:val="0"/>
          <w:sz w:val="20"/>
          <w:szCs w:val="20"/>
          <w:shd w:val="clear" w:color="auto" w:fill="auto"/>
          <w:lang w:val="en-US" w:eastAsia="zh-CN" w:bidi="en-US"/>
        </w:rPr>
        <w:t>2</w:t>
      </w:r>
      <w:r>
        <w:rPr>
          <w:rFonts w:ascii="Arial" w:hAnsi="Arial" w:eastAsia="Arial" w:cs="Arial"/>
          <w:b w:val="0"/>
          <w:bCs w:val="0"/>
          <w:color w:val="auto"/>
          <w:spacing w:val="0"/>
          <w:w w:val="100"/>
          <w:position w:val="0"/>
          <w:sz w:val="20"/>
          <w:szCs w:val="20"/>
          <w:shd w:val="clear" w:color="auto" w:fill="auto"/>
          <w:lang w:val="en-US" w:eastAsia="en-US" w:bidi="en-US"/>
        </w:rPr>
        <w:t>.</w:t>
      </w:r>
      <w:r>
        <w:rPr>
          <w:rFonts w:hint="eastAsia" w:ascii="Arial" w:hAnsi="Arial" w:cs="Arial"/>
          <w:b w:val="0"/>
          <w:bCs w:val="0"/>
          <w:color w:val="auto"/>
          <w:spacing w:val="0"/>
          <w:w w:val="100"/>
          <w:position w:val="0"/>
          <w:sz w:val="20"/>
          <w:szCs w:val="20"/>
          <w:shd w:val="clear" w:color="auto" w:fill="auto"/>
          <w:lang w:val="en-US" w:eastAsia="zh-CN" w:bidi="en-US"/>
        </w:rPr>
        <w:t>7</w:t>
      </w:r>
      <w:r>
        <w:rPr>
          <w:rFonts w:ascii="Arial" w:hAnsi="Arial" w:eastAsia="Arial" w:cs="Arial"/>
          <w:b w:val="0"/>
          <w:bCs w:val="0"/>
          <w:color w:val="auto"/>
          <w:spacing w:val="0"/>
          <w:w w:val="100"/>
          <w:position w:val="0"/>
          <w:sz w:val="20"/>
          <w:szCs w:val="20"/>
          <w:shd w:val="clear" w:color="auto" w:fill="auto"/>
          <w:lang w:val="en-US" w:eastAsia="en-US" w:bidi="en-US"/>
        </w:rPr>
        <w:t>)</w:t>
      </w:r>
    </w:p>
    <w:p>
      <w:pPr>
        <w:pStyle w:val="31"/>
        <w:spacing w:before="0" w:beforeAutospacing="0" w:after="0" w:afterAutospacing="0" w:line="360" w:lineRule="auto"/>
        <w:rPr>
          <w:rFonts w:hint="eastAsia"/>
          <w:color w:val="auto"/>
          <w:sz w:val="21"/>
          <w:lang w:val="en-US" w:eastAsia="zh-CN"/>
        </w:rPr>
      </w:pPr>
      <w:r>
        <w:rPr>
          <w:rFonts w:hint="eastAsia"/>
          <w:color w:val="auto"/>
          <w:sz w:val="21"/>
          <w:lang w:val="en-US" w:eastAsia="zh-CN"/>
        </w:rPr>
        <w:t>式中:Ws——新风系统单位风量耗功率，W</w:t>
      </w:r>
      <w:r>
        <w:rPr>
          <w:rFonts w:hint="eastAsia"/>
          <w:color w:val="auto"/>
          <w:sz w:val="21"/>
          <w:lang w:val="en-US" w:eastAsia="en-US"/>
        </w:rPr>
        <w:t>/</w:t>
      </w:r>
      <w:r>
        <w:rPr>
          <w:rFonts w:hint="eastAsia"/>
          <w:color w:val="auto"/>
          <w:sz w:val="21"/>
          <w:lang w:val="en-US" w:eastAsia="zh-CN"/>
        </w:rPr>
        <w:t>(m³</w:t>
      </w:r>
      <w:r>
        <w:rPr>
          <w:rFonts w:hint="eastAsia"/>
          <w:color w:val="auto"/>
          <w:sz w:val="21"/>
          <w:lang w:val="en-US" w:eastAsia="en-US"/>
        </w:rPr>
        <w:t>/h</w:t>
      </w:r>
      <w:r>
        <w:rPr>
          <w:rFonts w:hint="eastAsia"/>
          <w:color w:val="auto"/>
          <w:sz w:val="21"/>
          <w:lang w:val="en-US" w:eastAsia="zh-CN"/>
        </w:rPr>
        <w:t>)；</w:t>
      </w:r>
    </w:p>
    <w:p>
      <w:pPr>
        <w:pStyle w:val="31"/>
        <w:spacing w:before="0" w:beforeAutospacing="0" w:after="0" w:afterAutospacing="0" w:line="360" w:lineRule="auto"/>
        <w:ind w:firstLine="420" w:firstLineChars="200"/>
        <w:rPr>
          <w:rFonts w:hint="eastAsia"/>
          <w:color w:val="auto"/>
          <w:sz w:val="21"/>
        </w:rPr>
      </w:pPr>
      <w:r>
        <w:rPr>
          <w:rFonts w:hint="eastAsia"/>
          <w:color w:val="auto"/>
          <w:sz w:val="21"/>
          <w:lang w:val="en-US" w:eastAsia="en-US"/>
        </w:rPr>
        <w:t>Q</w:t>
      </w:r>
      <w:r>
        <w:rPr>
          <w:rFonts w:hint="eastAsia"/>
          <w:color w:val="auto"/>
          <w:sz w:val="21"/>
          <w:lang w:val="en-US" w:eastAsia="zh-CN"/>
        </w:rPr>
        <w:t>s</w:t>
      </w:r>
      <w:r>
        <w:rPr>
          <w:rFonts w:hint="eastAsia"/>
          <w:color w:val="auto"/>
          <w:sz w:val="21"/>
        </w:rPr>
        <w:t>——新风系统送风量，按人员密度法确定，人均建筑面积为32</w:t>
      </w:r>
      <w:r>
        <w:rPr>
          <w:rFonts w:hint="eastAsia"/>
          <w:color w:val="auto"/>
          <w:sz w:val="21"/>
          <w:lang w:val="en-US" w:eastAsia="zh-CN"/>
        </w:rPr>
        <w:t>㎡</w:t>
      </w:r>
      <w:r>
        <w:rPr>
          <w:rFonts w:hint="eastAsia"/>
          <w:color w:val="auto"/>
          <w:sz w:val="21"/>
        </w:rPr>
        <w:t>,</w:t>
      </w:r>
      <w:r>
        <w:rPr>
          <w:rFonts w:hint="eastAsia"/>
          <w:color w:val="auto"/>
          <w:sz w:val="21"/>
          <w:lang w:val="en-US" w:eastAsia="zh-CN"/>
        </w:rPr>
        <w:t>m³</w:t>
      </w:r>
      <w:r>
        <w:rPr>
          <w:rFonts w:hint="eastAsia"/>
          <w:color w:val="auto"/>
          <w:sz w:val="21"/>
          <w:lang w:val="en-US" w:eastAsia="en-US"/>
        </w:rPr>
        <w:t>/h</w:t>
      </w:r>
      <w:r>
        <w:rPr>
          <w:rFonts w:hint="eastAsia"/>
          <w:color w:val="auto"/>
          <w:sz w:val="21"/>
        </w:rPr>
        <w:t>；</w:t>
      </w:r>
    </w:p>
    <w:p>
      <w:pPr>
        <w:pStyle w:val="31"/>
        <w:spacing w:before="0" w:beforeAutospacing="0" w:after="0" w:afterAutospacing="0" w:line="360" w:lineRule="auto"/>
        <w:ind w:firstLine="420" w:firstLineChars="200"/>
        <w:rPr>
          <w:rFonts w:hint="eastAsia"/>
          <w:color w:val="auto"/>
          <w:sz w:val="21"/>
          <w:lang w:val="en-US" w:eastAsia="en-US"/>
        </w:rPr>
      </w:pPr>
      <w:r>
        <w:rPr>
          <w:rFonts w:hint="eastAsia"/>
          <w:color w:val="auto"/>
          <w:sz w:val="21"/>
          <w:lang w:val="en-US" w:eastAsia="en-US"/>
        </w:rPr>
        <w:t>A</w:t>
      </w:r>
      <w:r>
        <w:rPr>
          <w:rFonts w:hint="eastAsia"/>
          <w:color w:val="auto"/>
          <w:sz w:val="21"/>
          <w:lang w:val="en-US" w:eastAsia="zh-CN"/>
        </w:rPr>
        <w:t>——</w:t>
      </w:r>
      <w:r>
        <w:rPr>
          <w:rFonts w:hint="eastAsia"/>
          <w:color w:val="auto"/>
          <w:sz w:val="21"/>
        </w:rPr>
        <w:tab/>
      </w:r>
      <w:r>
        <w:rPr>
          <w:rFonts w:hint="eastAsia"/>
          <w:color w:val="auto"/>
          <w:sz w:val="21"/>
        </w:rPr>
        <w:t>套内使用面积</w:t>
      </w:r>
      <w:r>
        <w:rPr>
          <w:rFonts w:hint="eastAsia"/>
          <w:color w:val="auto"/>
          <w:sz w:val="21"/>
          <w:lang w:eastAsia="zh-CN"/>
        </w:rPr>
        <w:t>，</w:t>
      </w:r>
      <w:r>
        <w:rPr>
          <w:rFonts w:hint="eastAsia"/>
          <w:color w:val="auto"/>
          <w:sz w:val="21"/>
          <w:lang w:val="en-US" w:eastAsia="zh-CN"/>
        </w:rPr>
        <w:t>㎡</w:t>
      </w:r>
      <w:r>
        <w:rPr>
          <w:rFonts w:hint="eastAsia"/>
          <w:color w:val="auto"/>
          <w:sz w:val="21"/>
          <w:lang w:val="en-US" w:eastAsia="en-US"/>
        </w:rPr>
        <w:t>；</w:t>
      </w:r>
    </w:p>
    <w:p>
      <w:pPr>
        <w:pStyle w:val="31"/>
        <w:spacing w:before="0" w:beforeAutospacing="0" w:after="0" w:afterAutospacing="0" w:line="360" w:lineRule="auto"/>
        <w:ind w:firstLine="420" w:firstLineChars="200"/>
        <w:rPr>
          <w:rFonts w:hint="eastAsia" w:eastAsia="宋体"/>
          <w:color w:val="auto"/>
          <w:sz w:val="21"/>
          <w:lang w:val="en-US" w:eastAsia="zh-CN"/>
        </w:rPr>
      </w:pPr>
      <w:r>
        <w:rPr>
          <w:rFonts w:hint="eastAsia"/>
          <w:color w:val="auto"/>
          <w:sz w:val="21"/>
          <w:lang w:val="en-US" w:eastAsia="zh-CN"/>
        </w:rPr>
        <w:t>t</w:t>
      </w:r>
      <w:r>
        <w:rPr>
          <w:rFonts w:hint="eastAsia"/>
          <w:color w:val="auto"/>
          <w:sz w:val="21"/>
          <w:vertAlign w:val="subscript"/>
          <w:lang w:val="en-US" w:eastAsia="zh-CN"/>
        </w:rPr>
        <w:t>s1</w:t>
      </w:r>
      <w:r>
        <w:rPr>
          <w:rFonts w:hint="eastAsia"/>
          <w:color w:val="auto"/>
          <w:sz w:val="21"/>
          <w:lang w:val="en-US" w:eastAsia="en-US"/>
        </w:rPr>
        <w:t>——新风输送能耗计算起始时点；</w:t>
      </w:r>
    </w:p>
    <w:p>
      <w:pPr>
        <w:pStyle w:val="31"/>
        <w:spacing w:before="0" w:beforeAutospacing="0" w:after="0" w:afterAutospacing="0" w:line="360" w:lineRule="auto"/>
        <w:ind w:firstLine="420" w:firstLineChars="200"/>
        <w:rPr>
          <w:rFonts w:hint="eastAsia" w:eastAsia="宋体"/>
          <w:color w:val="auto"/>
          <w:sz w:val="21"/>
          <w:lang w:val="en-US" w:eastAsia="zh-CN"/>
        </w:rPr>
      </w:pPr>
      <w:r>
        <w:rPr>
          <w:rFonts w:hint="eastAsia"/>
          <w:color w:val="auto"/>
          <w:sz w:val="21"/>
          <w:lang w:val="en-US" w:eastAsia="zh-CN"/>
        </w:rPr>
        <w:t>t</w:t>
      </w:r>
      <w:r>
        <w:rPr>
          <w:rFonts w:hint="eastAsia"/>
          <w:color w:val="auto"/>
          <w:sz w:val="21"/>
          <w:vertAlign w:val="subscript"/>
          <w:lang w:val="en-US" w:eastAsia="zh-CN"/>
        </w:rPr>
        <w:t>s2</w:t>
      </w:r>
      <w:r>
        <w:rPr>
          <w:rFonts w:hint="eastAsia"/>
          <w:color w:val="auto"/>
          <w:sz w:val="21"/>
          <w:lang w:val="en-US" w:eastAsia="en-US"/>
        </w:rPr>
        <w:t>——新风输送能耗计算终止时点；</w:t>
      </w:r>
    </w:p>
    <w:p>
      <w:pPr>
        <w:pStyle w:val="31"/>
        <w:spacing w:before="0" w:beforeAutospacing="0" w:after="0" w:afterAutospacing="0" w:line="360" w:lineRule="auto"/>
        <w:ind w:firstLine="420" w:firstLineChars="200"/>
        <w:rPr>
          <w:rFonts w:hint="eastAsia"/>
          <w:color w:val="auto"/>
          <w:sz w:val="21"/>
          <w:lang w:val="en-US" w:eastAsia="en-US"/>
        </w:rPr>
      </w:pPr>
      <w:r>
        <w:rPr>
          <w:rFonts w:hint="eastAsia"/>
          <w:color w:val="auto"/>
          <w:position w:val="-12"/>
          <w:sz w:val="21"/>
          <w:lang w:val="en-US" w:eastAsia="en-US"/>
        </w:rPr>
        <w:object>
          <v:shape id="_x0000_i1025" o:spt="75" type="#_x0000_t75" style="height:18pt;width:18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5" r:id="rId14">
            <o:LockedField>false</o:LockedField>
          </o:OLEObject>
        </w:object>
      </w:r>
      <w:r>
        <w:rPr>
          <w:rFonts w:hint="eastAsia"/>
          <w:color w:val="auto"/>
          <w:sz w:val="21"/>
          <w:lang w:val="en-US" w:eastAsia="en-US"/>
        </w:rPr>
        <w:t>——计算时间步长，取1h。</w:t>
      </w:r>
    </w:p>
    <w:p>
      <w:pPr>
        <w:pStyle w:val="73"/>
        <w:numPr>
          <w:ilvl w:val="0"/>
          <w:numId w:val="28"/>
        </w:numPr>
        <w:snapToGrid w:val="0"/>
        <w:ind w:left="0" w:leftChars="0" w:firstLine="0" w:firstLineChars="0"/>
        <w:rPr>
          <w:color w:val="auto"/>
          <w:lang w:val="en-US" w:eastAsia="en-US"/>
        </w:rPr>
      </w:pPr>
      <w:r>
        <w:rPr>
          <w:color w:val="auto"/>
          <w:lang w:val="en-US" w:eastAsia="en-US"/>
        </w:rPr>
        <w:t>超低能耗居住建筑供暖年耗热量应从规定的供暖计算起始日期至供暖计算终止日期</w:t>
      </w:r>
      <w:r>
        <w:rPr>
          <w:rFonts w:hint="eastAsia"/>
          <w:color w:val="auto"/>
          <w:lang w:val="en-US" w:eastAsia="zh-CN"/>
        </w:rPr>
        <w:t>，</w:t>
      </w:r>
      <w:r>
        <w:rPr>
          <w:color w:val="auto"/>
          <w:lang w:val="en-US" w:eastAsia="en-US"/>
        </w:rPr>
        <w:t>按下式进行逐时计算并累加：</w:t>
      </w:r>
    </w:p>
    <w:p>
      <w:pPr>
        <w:pStyle w:val="3"/>
        <w:keepNext w:val="0"/>
        <w:keepLines w:val="0"/>
        <w:widowControl w:val="0"/>
        <w:shd w:val="clear" w:color="auto" w:fill="auto"/>
        <w:tabs>
          <w:tab w:val="left" w:pos="5304"/>
        </w:tabs>
        <w:bidi w:val="0"/>
        <w:spacing w:before="0" w:after="0" w:line="240" w:lineRule="auto"/>
        <w:ind w:left="0" w:right="0" w:firstLine="0"/>
        <w:jc w:val="center"/>
        <w:rPr>
          <w:rFonts w:hint="eastAsia" w:eastAsia="宋体"/>
          <w:color w:val="auto"/>
          <w:spacing w:val="0"/>
          <w:w w:val="100"/>
          <w:position w:val="0"/>
          <w:sz w:val="19"/>
          <w:szCs w:val="19"/>
          <w:shd w:val="clear" w:color="auto" w:fill="auto"/>
          <w:lang w:eastAsia="zh-CN"/>
        </w:rPr>
      </w:pPr>
      <w:r>
        <w:rPr>
          <w:rFonts w:hint="eastAsia" w:eastAsia="宋体"/>
          <w:color w:val="auto"/>
          <w:spacing w:val="0"/>
          <w:w w:val="100"/>
          <w:position w:val="-32"/>
          <w:sz w:val="19"/>
          <w:szCs w:val="19"/>
          <w:shd w:val="clear" w:color="auto" w:fill="auto"/>
          <w:lang w:eastAsia="zh-CN"/>
        </w:rPr>
        <w:object>
          <v:shape id="_x0000_i1026" o:spt="75" type="#_x0000_t75" style="height:37pt;width:106pt;" o:ole="t" filled="f" o:preferrelative="t" stroked="f" coordsize="21600,21600">
            <v:path/>
            <v:fill on="f" focussize="0,0"/>
            <v:stroke on="f"/>
            <v:imagedata r:id="rId17" o:title=""/>
            <o:lock v:ext="edit" aspectratio="t"/>
            <w10:wrap type="none"/>
            <w10:anchorlock/>
          </v:shape>
          <o:OLEObject Type="Embed" ProgID="Equation.KSEE3" ShapeID="_x0000_i1026" DrawAspect="Content" ObjectID="_1468075726" r:id="rId16">
            <o:LockedField>false</o:LockedField>
          </o:OLEObject>
        </w:object>
      </w:r>
      <w:r>
        <w:rPr>
          <w:rFonts w:hint="eastAsia"/>
          <w:color w:val="auto"/>
          <w:spacing w:val="0"/>
          <w:w w:val="100"/>
          <w:position w:val="-32"/>
          <w:sz w:val="19"/>
          <w:szCs w:val="19"/>
          <w:shd w:val="clear" w:color="auto" w:fill="auto"/>
          <w:lang w:val="en-US" w:eastAsia="zh-CN"/>
        </w:rPr>
        <w:t xml:space="preserve">               </w:t>
      </w:r>
      <w:r>
        <w:rPr>
          <w:rFonts w:ascii="Arial" w:hAnsi="Arial" w:eastAsia="Arial" w:cs="Arial"/>
          <w:b w:val="0"/>
          <w:bCs w:val="0"/>
          <w:color w:val="auto"/>
          <w:spacing w:val="0"/>
          <w:w w:val="100"/>
          <w:position w:val="0"/>
          <w:sz w:val="20"/>
          <w:szCs w:val="20"/>
          <w:shd w:val="clear" w:color="auto" w:fill="auto"/>
          <w:lang w:val="en-US" w:eastAsia="en-US" w:bidi="en-US"/>
        </w:rPr>
        <w:t>(</w:t>
      </w:r>
      <w:r>
        <w:rPr>
          <w:rFonts w:hint="eastAsia" w:ascii="Arial" w:hAnsi="Arial" w:cs="Arial"/>
          <w:b w:val="0"/>
          <w:bCs w:val="0"/>
          <w:color w:val="auto"/>
          <w:spacing w:val="0"/>
          <w:w w:val="100"/>
          <w:position w:val="0"/>
          <w:sz w:val="20"/>
          <w:szCs w:val="20"/>
          <w:shd w:val="clear" w:color="auto" w:fill="auto"/>
          <w:lang w:val="en-US" w:eastAsia="zh-CN" w:bidi="en-US"/>
        </w:rPr>
        <w:t>9</w:t>
      </w:r>
      <w:r>
        <w:rPr>
          <w:rFonts w:ascii="Arial" w:hAnsi="Arial" w:eastAsia="Arial" w:cs="Arial"/>
          <w:b w:val="0"/>
          <w:bCs w:val="0"/>
          <w:color w:val="auto"/>
          <w:spacing w:val="0"/>
          <w:w w:val="100"/>
          <w:position w:val="0"/>
          <w:sz w:val="20"/>
          <w:szCs w:val="20"/>
          <w:shd w:val="clear" w:color="auto" w:fill="auto"/>
          <w:lang w:val="en-US" w:eastAsia="en-US" w:bidi="en-US"/>
        </w:rPr>
        <w:t>.</w:t>
      </w:r>
      <w:r>
        <w:rPr>
          <w:rFonts w:hint="eastAsia" w:ascii="Arial" w:hAnsi="Arial" w:cs="Arial"/>
          <w:b w:val="0"/>
          <w:bCs w:val="0"/>
          <w:color w:val="auto"/>
          <w:spacing w:val="0"/>
          <w:w w:val="100"/>
          <w:position w:val="0"/>
          <w:sz w:val="20"/>
          <w:szCs w:val="20"/>
          <w:shd w:val="clear" w:color="auto" w:fill="auto"/>
          <w:lang w:val="en-US" w:eastAsia="zh-CN" w:bidi="en-US"/>
        </w:rPr>
        <w:t>2</w:t>
      </w:r>
      <w:r>
        <w:rPr>
          <w:rFonts w:ascii="Arial" w:hAnsi="Arial" w:eastAsia="Arial" w:cs="Arial"/>
          <w:b w:val="0"/>
          <w:bCs w:val="0"/>
          <w:color w:val="auto"/>
          <w:spacing w:val="0"/>
          <w:w w:val="100"/>
          <w:position w:val="0"/>
          <w:sz w:val="20"/>
          <w:szCs w:val="20"/>
          <w:shd w:val="clear" w:color="auto" w:fill="auto"/>
          <w:lang w:val="en-US" w:eastAsia="en-US" w:bidi="en-US"/>
        </w:rPr>
        <w:t>.</w:t>
      </w:r>
      <w:r>
        <w:rPr>
          <w:rFonts w:hint="eastAsia" w:ascii="Arial" w:hAnsi="Arial" w:cs="Arial"/>
          <w:b w:val="0"/>
          <w:bCs w:val="0"/>
          <w:color w:val="auto"/>
          <w:spacing w:val="0"/>
          <w:w w:val="100"/>
          <w:position w:val="0"/>
          <w:sz w:val="20"/>
          <w:szCs w:val="20"/>
          <w:shd w:val="clear" w:color="auto" w:fill="auto"/>
          <w:lang w:val="en-US" w:eastAsia="zh-CN" w:bidi="en-US"/>
        </w:rPr>
        <w:t>8</w:t>
      </w:r>
      <w:r>
        <w:rPr>
          <w:rFonts w:ascii="Arial" w:hAnsi="Arial" w:eastAsia="Arial" w:cs="Arial"/>
          <w:b w:val="0"/>
          <w:bCs w:val="0"/>
          <w:color w:val="auto"/>
          <w:spacing w:val="0"/>
          <w:w w:val="100"/>
          <w:position w:val="0"/>
          <w:sz w:val="20"/>
          <w:szCs w:val="20"/>
          <w:shd w:val="clear" w:color="auto" w:fill="auto"/>
          <w:lang w:val="en-US" w:eastAsia="en-US" w:bidi="en-US"/>
        </w:rPr>
        <w:t>)</w:t>
      </w:r>
    </w:p>
    <w:p>
      <w:pPr>
        <w:pStyle w:val="31"/>
        <w:spacing w:before="0" w:beforeAutospacing="0" w:after="0" w:afterAutospacing="0" w:line="360" w:lineRule="auto"/>
        <w:rPr>
          <w:rFonts w:hint="eastAsia" w:eastAsia="宋体"/>
          <w:color w:val="auto"/>
          <w:sz w:val="21"/>
          <w:lang w:val="en-US" w:eastAsia="zh-CN"/>
        </w:rPr>
      </w:pPr>
      <w:r>
        <w:rPr>
          <w:rFonts w:hint="eastAsia"/>
          <w:color w:val="auto"/>
          <w:sz w:val="21"/>
          <w:lang w:val="en-US" w:eastAsia="zh-CN"/>
        </w:rPr>
        <w:t>式中:</w:t>
      </w:r>
      <w:r>
        <w:rPr>
          <w:rFonts w:hint="eastAsia"/>
          <w:color w:val="auto"/>
          <w:sz w:val="21"/>
          <w:lang w:val="en-US" w:eastAsia="zh-CN"/>
        </w:rPr>
        <w:drawing>
          <wp:inline distT="0" distB="0" distL="114300" distR="114300">
            <wp:extent cx="200025" cy="209550"/>
            <wp:effectExtent l="0" t="0" r="13335" b="317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8"/>
                    <a:stretch>
                      <a:fillRect/>
                    </a:stretch>
                  </pic:blipFill>
                  <pic:spPr>
                    <a:xfrm>
                      <a:off x="0" y="0"/>
                      <a:ext cx="200025" cy="209550"/>
                    </a:xfrm>
                    <a:prstGeom prst="rect">
                      <a:avLst/>
                    </a:prstGeom>
                    <a:noFill/>
                    <a:ln>
                      <a:noFill/>
                    </a:ln>
                  </pic:spPr>
                </pic:pic>
              </a:graphicData>
            </a:graphic>
          </wp:inline>
        </w:drawing>
      </w:r>
      <w:r>
        <w:rPr>
          <w:rFonts w:hint="eastAsia"/>
          <w:color w:val="auto"/>
          <w:sz w:val="21"/>
          <w:lang w:val="en-US" w:eastAsia="zh-CN"/>
        </w:rPr>
        <w:t>——超低能耗居住建筑的供暖年耗热量,</w:t>
      </w:r>
      <w:r>
        <w:rPr>
          <w:rFonts w:hint="eastAsia"/>
          <w:color w:val="auto"/>
          <w:sz w:val="21"/>
          <w:lang w:val="en-US" w:eastAsia="en-US"/>
        </w:rPr>
        <w:t>kWh/(</w:t>
      </w:r>
      <w:r>
        <w:rPr>
          <w:rFonts w:hint="eastAsia"/>
          <w:color w:val="auto"/>
          <w:sz w:val="21"/>
          <w:lang w:val="en-US" w:eastAsia="zh-CN"/>
        </w:rPr>
        <w:t>㎡</w:t>
      </w:r>
      <w:r>
        <w:rPr>
          <w:rFonts w:hint="eastAsia"/>
          <w:color w:val="auto"/>
          <w:sz w:val="21"/>
          <w:lang w:val="en-US" w:eastAsia="en-US"/>
        </w:rPr>
        <w:t>•a)</w:t>
      </w:r>
      <w:r>
        <w:rPr>
          <w:rFonts w:hint="eastAsia"/>
          <w:color w:val="auto"/>
          <w:sz w:val="21"/>
          <w:lang w:val="en-US" w:eastAsia="zh-CN"/>
        </w:rPr>
        <w:t>；</w:t>
      </w:r>
    </w:p>
    <w:p>
      <w:pPr>
        <w:pStyle w:val="31"/>
        <w:spacing w:before="0" w:beforeAutospacing="0" w:after="0" w:afterAutospacing="0" w:line="360" w:lineRule="auto"/>
        <w:ind w:firstLine="420" w:firstLineChars="200"/>
        <w:rPr>
          <w:rFonts w:hint="eastAsia"/>
          <w:color w:val="auto"/>
          <w:sz w:val="21"/>
          <w:lang w:val="en-US" w:eastAsia="en-US"/>
        </w:rPr>
      </w:pPr>
      <w:r>
        <w:rPr>
          <w:rFonts w:hint="eastAsia"/>
          <w:color w:val="auto"/>
          <w:sz w:val="21"/>
          <w:lang w:val="en-US" w:eastAsia="en-US"/>
        </w:rPr>
        <w:drawing>
          <wp:inline distT="0" distB="0" distL="114300" distR="114300">
            <wp:extent cx="244475" cy="244475"/>
            <wp:effectExtent l="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9"/>
                    <a:stretch>
                      <a:fillRect/>
                    </a:stretch>
                  </pic:blipFill>
                  <pic:spPr>
                    <a:xfrm>
                      <a:off x="0" y="0"/>
                      <a:ext cx="244475" cy="244475"/>
                    </a:xfrm>
                    <a:prstGeom prst="rect">
                      <a:avLst/>
                    </a:prstGeom>
                    <a:noFill/>
                    <a:ln>
                      <a:noFill/>
                    </a:ln>
                  </pic:spPr>
                </pic:pic>
              </a:graphicData>
            </a:graphic>
          </wp:inline>
        </w:drawing>
      </w:r>
      <w:r>
        <w:rPr>
          <w:rFonts w:hint="eastAsia"/>
          <w:color w:val="auto"/>
          <w:sz w:val="21"/>
          <w:lang w:val="en-US" w:eastAsia="en-US"/>
        </w:rPr>
        <w:t>——供暖年耗热量计算的起始时点，按表3.2.3取值；</w:t>
      </w:r>
    </w:p>
    <w:p>
      <w:pPr>
        <w:pStyle w:val="31"/>
        <w:spacing w:before="0" w:beforeAutospacing="0" w:after="0" w:afterAutospacing="0" w:line="360" w:lineRule="auto"/>
        <w:ind w:firstLine="420" w:firstLineChars="200"/>
        <w:rPr>
          <w:rFonts w:hint="eastAsia" w:eastAsia="宋体"/>
          <w:color w:val="auto"/>
          <w:sz w:val="21"/>
          <w:lang w:val="en-US" w:eastAsia="zh-CN"/>
        </w:rPr>
      </w:pPr>
      <w:r>
        <w:rPr>
          <w:rFonts w:hint="eastAsia"/>
          <w:color w:val="auto"/>
          <w:sz w:val="21"/>
          <w:lang w:val="en-US" w:eastAsia="en-US"/>
        </w:rPr>
        <w:drawing>
          <wp:inline distT="0" distB="0" distL="114300" distR="114300">
            <wp:extent cx="238125" cy="210185"/>
            <wp:effectExtent l="0" t="0" r="508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0"/>
                    <a:stretch>
                      <a:fillRect/>
                    </a:stretch>
                  </pic:blipFill>
                  <pic:spPr>
                    <a:xfrm>
                      <a:off x="0" y="0"/>
                      <a:ext cx="238125" cy="210185"/>
                    </a:xfrm>
                    <a:prstGeom prst="rect">
                      <a:avLst/>
                    </a:prstGeom>
                    <a:noFill/>
                    <a:ln>
                      <a:noFill/>
                    </a:ln>
                  </pic:spPr>
                </pic:pic>
              </a:graphicData>
            </a:graphic>
          </wp:inline>
        </w:drawing>
      </w:r>
      <w:r>
        <w:rPr>
          <w:rFonts w:hint="eastAsia"/>
          <w:color w:val="auto"/>
          <w:sz w:val="21"/>
          <w:lang w:val="en-US" w:eastAsia="en-US"/>
        </w:rPr>
        <w:t>——年供暖耗热量计算的终止时点，按表3.2.3取值；</w:t>
      </w:r>
    </w:p>
    <w:p>
      <w:pPr>
        <w:pStyle w:val="31"/>
        <w:spacing w:before="0" w:beforeAutospacing="0" w:after="0" w:afterAutospacing="0" w:line="360" w:lineRule="auto"/>
        <w:ind w:firstLine="420" w:firstLineChars="200"/>
        <w:rPr>
          <w:rFonts w:hint="eastAsia"/>
          <w:color w:val="auto"/>
          <w:sz w:val="21"/>
          <w:lang w:val="en-US" w:eastAsia="en-US"/>
        </w:rPr>
      </w:pPr>
      <w:r>
        <w:rPr>
          <w:rFonts w:hint="eastAsia"/>
          <w:color w:val="auto"/>
          <w:sz w:val="21"/>
          <w:lang w:val="en-US" w:eastAsia="en-US"/>
        </w:rPr>
        <w:drawing>
          <wp:inline distT="0" distB="0" distL="114300" distR="114300">
            <wp:extent cx="247650" cy="209550"/>
            <wp:effectExtent l="0" t="0" r="11430" b="317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21"/>
                    <a:stretch>
                      <a:fillRect/>
                    </a:stretch>
                  </pic:blipFill>
                  <pic:spPr>
                    <a:xfrm>
                      <a:off x="0" y="0"/>
                      <a:ext cx="247650" cy="209550"/>
                    </a:xfrm>
                    <a:prstGeom prst="rect">
                      <a:avLst/>
                    </a:prstGeom>
                    <a:noFill/>
                    <a:ln>
                      <a:noFill/>
                    </a:ln>
                  </pic:spPr>
                </pic:pic>
              </a:graphicData>
            </a:graphic>
          </wp:inline>
        </w:drawing>
      </w:r>
      <w:r>
        <w:rPr>
          <w:rFonts w:hint="eastAsia"/>
          <w:color w:val="auto"/>
          <w:sz w:val="21"/>
          <w:lang w:val="en-US" w:eastAsia="en-US"/>
        </w:rPr>
        <w:t>——年供暖耗热量计算时间步长，取1</w:t>
      </w:r>
      <w:r>
        <w:rPr>
          <w:rFonts w:hint="eastAsia"/>
          <w:color w:val="auto"/>
          <w:sz w:val="21"/>
          <w:lang w:val="en-US" w:eastAsia="zh-CN"/>
        </w:rPr>
        <w:t>h</w:t>
      </w:r>
      <w:r>
        <w:rPr>
          <w:rFonts w:hint="eastAsia"/>
          <w:color w:val="auto"/>
          <w:sz w:val="21"/>
          <w:lang w:val="en-US" w:eastAsia="en-US"/>
        </w:rPr>
        <w:t>；</w:t>
      </w:r>
    </w:p>
    <w:p>
      <w:pPr>
        <w:pStyle w:val="31"/>
        <w:spacing w:before="0" w:beforeAutospacing="0" w:after="0" w:afterAutospacing="0" w:line="360" w:lineRule="auto"/>
        <w:ind w:firstLine="420" w:firstLineChars="200"/>
        <w:rPr>
          <w:rFonts w:hint="eastAsia" w:eastAsia="宋体"/>
          <w:color w:val="auto"/>
          <w:sz w:val="21"/>
          <w:lang w:val="en-US" w:eastAsia="zh-CN"/>
        </w:rPr>
      </w:pPr>
      <w:r>
        <w:rPr>
          <w:rFonts w:hint="eastAsia"/>
          <w:color w:val="auto"/>
          <w:sz w:val="21"/>
          <w:lang w:val="en-US" w:eastAsia="en-US"/>
        </w:rPr>
        <w:drawing>
          <wp:inline distT="0" distB="0" distL="114300" distR="114300">
            <wp:extent cx="200025" cy="209550"/>
            <wp:effectExtent l="0" t="0" r="133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2"/>
                    <a:stretch>
                      <a:fillRect/>
                    </a:stretch>
                  </pic:blipFill>
                  <pic:spPr>
                    <a:xfrm>
                      <a:off x="0" y="0"/>
                      <a:ext cx="200025" cy="209550"/>
                    </a:xfrm>
                    <a:prstGeom prst="rect">
                      <a:avLst/>
                    </a:prstGeom>
                    <a:noFill/>
                    <a:ln>
                      <a:noFill/>
                    </a:ln>
                  </pic:spPr>
                </pic:pic>
              </a:graphicData>
            </a:graphic>
          </wp:inline>
        </w:drawing>
      </w:r>
      <w:r>
        <w:rPr>
          <w:rFonts w:hint="eastAsia"/>
          <w:color w:val="auto"/>
          <w:sz w:val="21"/>
          <w:lang w:val="en-US" w:eastAsia="en-US"/>
        </w:rPr>
        <w:t>——在</w:t>
      </w:r>
      <w:r>
        <w:rPr>
          <w:rFonts w:hint="eastAsia"/>
          <w:color w:val="auto"/>
          <w:sz w:val="21"/>
          <w:lang w:val="en-US" w:eastAsia="zh-CN"/>
        </w:rPr>
        <w:t>i</w:t>
      </w:r>
      <w:r>
        <w:rPr>
          <w:rFonts w:hint="eastAsia"/>
          <w:color w:val="auto"/>
          <w:sz w:val="21"/>
          <w:lang w:val="en-US" w:eastAsia="en-US"/>
        </w:rPr>
        <w:t>计算时点,超低能耗居住建筑的热负荷,W/</w:t>
      </w:r>
      <w:r>
        <w:rPr>
          <w:rFonts w:hint="eastAsia"/>
          <w:color w:val="auto"/>
          <w:sz w:val="21"/>
          <w:lang w:val="en-US" w:eastAsia="zh-CN"/>
        </w:rPr>
        <w:t>㎡。</w:t>
      </w:r>
    </w:p>
    <w:p>
      <w:pPr>
        <w:pStyle w:val="73"/>
        <w:numPr>
          <w:ilvl w:val="0"/>
          <w:numId w:val="28"/>
        </w:numPr>
        <w:snapToGrid w:val="0"/>
        <w:ind w:left="0" w:leftChars="0" w:firstLine="0" w:firstLineChars="0"/>
        <w:rPr>
          <w:color w:val="auto"/>
          <w:lang w:val="en-US" w:eastAsia="en-US"/>
        </w:rPr>
      </w:pPr>
      <w:r>
        <w:rPr>
          <w:color w:val="auto"/>
          <w:lang w:val="en-US" w:eastAsia="en-US"/>
        </w:rPr>
        <w:t>超低能耗居住建筑的供冷年耗冷量应从规定的供冷计算起始日期至供冷计算终止日期，按下式进行逐时计算并累加。</w:t>
      </w:r>
    </w:p>
    <w:p>
      <w:pPr>
        <w:pStyle w:val="94"/>
        <w:keepNext w:val="0"/>
        <w:keepLines w:val="0"/>
        <w:widowControl w:val="0"/>
        <w:shd w:val="clear" w:color="auto" w:fill="auto"/>
        <w:tabs>
          <w:tab w:val="left" w:pos="5304"/>
        </w:tabs>
        <w:bidi w:val="0"/>
        <w:spacing w:before="0" w:after="0" w:line="240" w:lineRule="auto"/>
        <w:ind w:left="1980" w:right="0" w:firstLine="0"/>
        <w:jc w:val="left"/>
        <w:rPr>
          <w:color w:val="auto"/>
          <w:sz w:val="20"/>
          <w:szCs w:val="20"/>
        </w:rPr>
      </w:pPr>
      <w:r>
        <w:rPr>
          <w:rFonts w:hint="eastAsia" w:eastAsia="宋体"/>
          <w:color w:val="auto"/>
          <w:spacing w:val="0"/>
          <w:w w:val="100"/>
          <w:position w:val="-32"/>
          <w:sz w:val="19"/>
          <w:szCs w:val="19"/>
          <w:shd w:val="clear" w:color="auto" w:fill="auto"/>
          <w:lang w:eastAsia="zh-CN"/>
        </w:rPr>
        <w:object>
          <v:shape id="_x0000_i1027" o:spt="75" type="#_x0000_t75" style="height:37pt;width:103.95pt;" o:ole="t" filled="f" o:preferrelative="t" stroked="f" coordsize="21600,21600">
            <v:path/>
            <v:fill on="f" focussize="0,0"/>
            <v:stroke on="f"/>
            <v:imagedata r:id="rId24" o:title=""/>
            <o:lock v:ext="edit" aspectratio="t"/>
            <w10:wrap type="none"/>
            <w10:anchorlock/>
          </v:shape>
          <o:OLEObject Type="Embed" ProgID="Equation.KSEE3" ShapeID="_x0000_i1027" DrawAspect="Content" ObjectID="_1468075727" r:id="rId23">
            <o:LockedField>false</o:LockedField>
          </o:OLEObject>
        </w:object>
      </w:r>
      <w:r>
        <w:rPr>
          <w:rFonts w:hint="eastAsia"/>
          <w:color w:val="auto"/>
          <w:spacing w:val="0"/>
          <w:w w:val="100"/>
          <w:position w:val="0"/>
          <w:sz w:val="19"/>
          <w:szCs w:val="19"/>
          <w:shd w:val="clear" w:color="auto" w:fill="auto"/>
          <w:lang w:val="en-US" w:eastAsia="zh-CN"/>
        </w:rPr>
        <w:t xml:space="preserve">                    </w:t>
      </w:r>
      <w:r>
        <w:rPr>
          <w:rFonts w:ascii="Arial" w:hAnsi="Arial" w:eastAsia="Arial" w:cs="Arial"/>
          <w:color w:val="auto"/>
          <w:spacing w:val="0"/>
          <w:w w:val="100"/>
          <w:position w:val="0"/>
          <w:sz w:val="20"/>
          <w:szCs w:val="20"/>
          <w:shd w:val="clear" w:color="auto" w:fill="auto"/>
          <w:lang w:val="en-US" w:eastAsia="en-US" w:bidi="en-US"/>
        </w:rPr>
        <w:t>(</w:t>
      </w:r>
      <w:r>
        <w:rPr>
          <w:rFonts w:hint="eastAsia" w:ascii="Arial" w:hAnsi="Arial" w:cs="Arial"/>
          <w:color w:val="auto"/>
          <w:spacing w:val="0"/>
          <w:w w:val="100"/>
          <w:position w:val="0"/>
          <w:sz w:val="20"/>
          <w:szCs w:val="20"/>
          <w:shd w:val="clear" w:color="auto" w:fill="auto"/>
          <w:lang w:val="en-US" w:eastAsia="zh-CN" w:bidi="en-US"/>
        </w:rPr>
        <w:t>9</w:t>
      </w:r>
      <w:r>
        <w:rPr>
          <w:rFonts w:ascii="Arial" w:hAnsi="Arial" w:eastAsia="Arial" w:cs="Arial"/>
          <w:color w:val="auto"/>
          <w:spacing w:val="0"/>
          <w:w w:val="100"/>
          <w:position w:val="0"/>
          <w:sz w:val="20"/>
          <w:szCs w:val="20"/>
          <w:shd w:val="clear" w:color="auto" w:fill="auto"/>
          <w:lang w:val="en-US" w:eastAsia="en-US" w:bidi="en-US"/>
        </w:rPr>
        <w:t>.</w:t>
      </w:r>
      <w:r>
        <w:rPr>
          <w:rFonts w:hint="eastAsia" w:ascii="Arial" w:hAnsi="Arial" w:cs="Arial"/>
          <w:color w:val="auto"/>
          <w:spacing w:val="0"/>
          <w:w w:val="100"/>
          <w:position w:val="0"/>
          <w:sz w:val="20"/>
          <w:szCs w:val="20"/>
          <w:shd w:val="clear" w:color="auto" w:fill="auto"/>
          <w:lang w:val="en-US" w:eastAsia="zh-CN" w:bidi="en-US"/>
        </w:rPr>
        <w:t>2</w:t>
      </w:r>
      <w:r>
        <w:rPr>
          <w:rFonts w:ascii="Arial" w:hAnsi="Arial" w:eastAsia="Arial" w:cs="Arial"/>
          <w:color w:val="auto"/>
          <w:spacing w:val="0"/>
          <w:w w:val="100"/>
          <w:position w:val="0"/>
          <w:sz w:val="20"/>
          <w:szCs w:val="20"/>
          <w:shd w:val="clear" w:color="auto" w:fill="auto"/>
          <w:lang w:val="en-US" w:eastAsia="en-US" w:bidi="en-US"/>
        </w:rPr>
        <w:t>.</w:t>
      </w:r>
      <w:r>
        <w:rPr>
          <w:rFonts w:hint="eastAsia" w:ascii="Arial" w:hAnsi="Arial" w:cs="Arial"/>
          <w:color w:val="auto"/>
          <w:spacing w:val="0"/>
          <w:w w:val="100"/>
          <w:position w:val="0"/>
          <w:sz w:val="20"/>
          <w:szCs w:val="20"/>
          <w:shd w:val="clear" w:color="auto" w:fill="auto"/>
          <w:lang w:val="en-US" w:eastAsia="zh-CN" w:bidi="en-US"/>
        </w:rPr>
        <w:t>9</w:t>
      </w:r>
      <w:r>
        <w:rPr>
          <w:rFonts w:ascii="Arial" w:hAnsi="Arial" w:eastAsia="Arial" w:cs="Arial"/>
          <w:color w:val="auto"/>
          <w:spacing w:val="0"/>
          <w:w w:val="100"/>
          <w:position w:val="0"/>
          <w:sz w:val="20"/>
          <w:szCs w:val="20"/>
          <w:shd w:val="clear" w:color="auto" w:fill="auto"/>
          <w:lang w:val="en-US" w:eastAsia="en-US" w:bidi="en-US"/>
        </w:rPr>
        <w:t>)</w:t>
      </w:r>
    </w:p>
    <w:p>
      <w:pPr>
        <w:pStyle w:val="31"/>
        <w:spacing w:before="0" w:beforeAutospacing="0" w:after="0" w:afterAutospacing="0" w:line="360" w:lineRule="auto"/>
        <w:rPr>
          <w:rFonts w:hint="eastAsia" w:eastAsia="宋体"/>
          <w:color w:val="auto"/>
          <w:sz w:val="21"/>
          <w:lang w:val="en-US" w:eastAsia="zh-CN"/>
        </w:rPr>
      </w:pPr>
      <w:r>
        <w:rPr>
          <w:rFonts w:hint="eastAsia"/>
          <w:color w:val="auto"/>
          <w:sz w:val="21"/>
          <w:lang w:val="en-US" w:eastAsia="zh-CN"/>
        </w:rPr>
        <w:t>式中:</w:t>
      </w:r>
      <w:r>
        <w:rPr>
          <w:rFonts w:hint="eastAsia"/>
          <w:color w:val="auto"/>
          <w:sz w:val="21"/>
          <w:lang w:val="en-US" w:eastAsia="zh-CN"/>
        </w:rPr>
        <w:object>
          <v:shape id="_x0000_i1028" o:spt="75" type="#_x0000_t75" style="height:18pt;width:15pt;" o:ole="t" filled="f" o:preferrelative="t" stroked="f" coordsize="21600,21600">
            <v:path/>
            <v:fill on="f" focussize="0,0"/>
            <v:stroke on="f"/>
            <v:imagedata r:id="rId26" o:title=""/>
            <o:lock v:ext="edit" aspectratio="t"/>
            <w10:wrap type="none"/>
            <w10:anchorlock/>
          </v:shape>
          <o:OLEObject Type="Embed" ProgID="Equation.KSEE3" ShapeID="_x0000_i1028" DrawAspect="Content" ObjectID="_1468075728" r:id="rId25">
            <o:LockedField>false</o:LockedField>
          </o:OLEObject>
        </w:object>
      </w:r>
      <w:r>
        <w:rPr>
          <w:rFonts w:hint="eastAsia"/>
          <w:color w:val="auto"/>
          <w:sz w:val="21"/>
          <w:lang w:val="en-US" w:eastAsia="zh-CN"/>
        </w:rPr>
        <w:t>——超低能耗居住建筑的供冷年耗冷量,</w:t>
      </w:r>
      <w:r>
        <w:rPr>
          <w:rFonts w:hint="eastAsia"/>
          <w:color w:val="auto"/>
          <w:sz w:val="21"/>
          <w:lang w:val="en-US" w:eastAsia="en-US"/>
        </w:rPr>
        <w:t>kWh/(</w:t>
      </w:r>
      <w:r>
        <w:rPr>
          <w:rFonts w:hint="eastAsia"/>
          <w:color w:val="auto"/>
          <w:sz w:val="21"/>
          <w:lang w:val="en-US" w:eastAsia="zh-CN"/>
        </w:rPr>
        <w:t>㎡</w:t>
      </w:r>
      <w:r>
        <w:rPr>
          <w:rFonts w:hint="eastAsia"/>
          <w:color w:val="auto"/>
          <w:sz w:val="21"/>
          <w:lang w:val="en-US" w:eastAsia="en-US"/>
        </w:rPr>
        <w:t>•a)</w:t>
      </w:r>
      <w:r>
        <w:rPr>
          <w:rFonts w:hint="eastAsia"/>
          <w:color w:val="auto"/>
          <w:sz w:val="21"/>
          <w:lang w:val="en-US" w:eastAsia="zh-CN"/>
        </w:rPr>
        <w:t>；</w:t>
      </w:r>
    </w:p>
    <w:p>
      <w:pPr>
        <w:pStyle w:val="31"/>
        <w:spacing w:before="0" w:beforeAutospacing="0" w:after="0" w:afterAutospacing="0" w:line="360" w:lineRule="auto"/>
        <w:ind w:firstLine="420" w:firstLineChars="200"/>
        <w:rPr>
          <w:rFonts w:hint="eastAsia"/>
          <w:color w:val="auto"/>
          <w:sz w:val="21"/>
          <w:lang w:val="en-US" w:eastAsia="en-US"/>
        </w:rPr>
      </w:pPr>
      <w:r>
        <w:rPr>
          <w:rFonts w:hint="eastAsia"/>
          <w:color w:val="auto"/>
          <w:sz w:val="21"/>
          <w:lang w:val="en-US" w:eastAsia="en-US"/>
        </w:rPr>
        <w:object>
          <v:shape id="_x0000_i1029" o:spt="75" type="#_x0000_t75" style="height:18pt;width:13.95pt;" o:ole="t" filled="f" o:preferrelative="t" stroked="f" coordsize="21600,21600">
            <v:path/>
            <v:fill on="f" focussize="0,0"/>
            <v:stroke on="f"/>
            <v:imagedata r:id="rId28" o:title=""/>
            <o:lock v:ext="edit" aspectratio="t"/>
            <w10:wrap type="none"/>
            <w10:anchorlock/>
          </v:shape>
          <o:OLEObject Type="Embed" ProgID="Equation.KSEE3" ShapeID="_x0000_i1029" DrawAspect="Content" ObjectID="_1468075729" r:id="rId27">
            <o:LockedField>false</o:LockedField>
          </o:OLEObject>
        </w:object>
      </w:r>
      <w:r>
        <w:rPr>
          <w:rFonts w:hint="eastAsia"/>
          <w:color w:val="auto"/>
          <w:sz w:val="21"/>
          <w:lang w:val="en-US" w:eastAsia="en-US"/>
        </w:rPr>
        <w:t xml:space="preserve">——供冷年耗冷量计算的起始时点，按表3.2.3取值； </w:t>
      </w:r>
    </w:p>
    <w:p>
      <w:pPr>
        <w:pStyle w:val="31"/>
        <w:spacing w:before="0" w:beforeAutospacing="0" w:after="0" w:afterAutospacing="0" w:line="360" w:lineRule="auto"/>
        <w:ind w:firstLine="420" w:firstLineChars="200"/>
        <w:rPr>
          <w:rFonts w:hint="eastAsia"/>
          <w:color w:val="auto"/>
          <w:sz w:val="21"/>
          <w:lang w:val="en-US" w:eastAsia="en-US"/>
        </w:rPr>
      </w:pPr>
      <w:r>
        <w:rPr>
          <w:rFonts w:hint="eastAsia"/>
          <w:color w:val="auto"/>
          <w:sz w:val="21"/>
          <w:lang w:val="en-US" w:eastAsia="en-US"/>
        </w:rPr>
        <w:object>
          <v:shape id="_x0000_i1030" o:spt="75" type="#_x0000_t75" style="height:18pt;width:16pt;" o:ole="t" filled="f" o:preferrelative="t" stroked="f" coordsize="21600,21600">
            <v:path/>
            <v:fill on="f" focussize="0,0"/>
            <v:stroke on="f"/>
            <v:imagedata r:id="rId30" o:title=""/>
            <o:lock v:ext="edit" aspectratio="t"/>
            <w10:wrap type="none"/>
            <w10:anchorlock/>
          </v:shape>
          <o:OLEObject Type="Embed" ProgID="Equation.KSEE3" ShapeID="_x0000_i1030" DrawAspect="Content" ObjectID="_1468075730" r:id="rId29">
            <o:LockedField>false</o:LockedField>
          </o:OLEObject>
        </w:object>
      </w:r>
      <w:r>
        <w:rPr>
          <w:rFonts w:hint="eastAsia"/>
          <w:color w:val="auto"/>
          <w:sz w:val="21"/>
          <w:lang w:val="en-US" w:eastAsia="en-US"/>
        </w:rPr>
        <w:t xml:space="preserve">——供冷年耗冷量计算的终止时点，按表3.2.3取值； </w:t>
      </w:r>
    </w:p>
    <w:p>
      <w:pPr>
        <w:pStyle w:val="31"/>
        <w:spacing w:before="0" w:beforeAutospacing="0" w:after="0" w:afterAutospacing="0" w:line="360" w:lineRule="auto"/>
        <w:ind w:firstLine="420" w:firstLineChars="200"/>
        <w:rPr>
          <w:rFonts w:hint="eastAsia"/>
          <w:color w:val="auto"/>
          <w:sz w:val="21"/>
          <w:lang w:val="en-US" w:eastAsia="en-US"/>
        </w:rPr>
      </w:pPr>
      <w:r>
        <w:rPr>
          <w:rFonts w:hint="eastAsia"/>
          <w:color w:val="auto"/>
          <w:sz w:val="21"/>
          <w:lang w:val="en-US" w:eastAsia="en-US"/>
        </w:rPr>
        <w:object>
          <v:shape id="_x0000_i1031" o:spt="75" type="#_x0000_t75" style="height:18pt;width:19pt;" o:ole="t" filled="f" o:preferrelative="t" stroked="f" coordsize="21600,21600">
            <v:path/>
            <v:fill on="f" focussize="0,0"/>
            <v:stroke on="f"/>
            <v:imagedata r:id="rId32" o:title=""/>
            <o:lock v:ext="edit" aspectratio="t"/>
            <w10:wrap type="none"/>
            <w10:anchorlock/>
          </v:shape>
          <o:OLEObject Type="Embed" ProgID="Equation.KSEE3" ShapeID="_x0000_i1031" DrawAspect="Content" ObjectID="_1468075731" r:id="rId31">
            <o:LockedField>false</o:LockedField>
          </o:OLEObject>
        </w:object>
      </w:r>
      <w:r>
        <w:rPr>
          <w:rFonts w:hint="eastAsia"/>
          <w:color w:val="auto"/>
          <w:sz w:val="21"/>
          <w:lang w:val="en-US" w:eastAsia="en-US"/>
        </w:rPr>
        <w:t>——供冷年耗冷量计算时间步长，取lh；</w:t>
      </w:r>
    </w:p>
    <w:p>
      <w:pPr>
        <w:pStyle w:val="31"/>
        <w:spacing w:before="0" w:beforeAutospacing="0" w:after="0" w:afterAutospacing="0" w:line="360" w:lineRule="auto"/>
        <w:ind w:firstLine="420" w:firstLineChars="200"/>
        <w:rPr>
          <w:rFonts w:hint="eastAsia"/>
          <w:color w:val="auto"/>
          <w:sz w:val="21"/>
          <w:lang w:val="en-US" w:eastAsia="en-US"/>
        </w:rPr>
      </w:pPr>
      <w:r>
        <w:rPr>
          <w:rFonts w:hint="eastAsia"/>
          <w:color w:val="auto"/>
          <w:sz w:val="21"/>
          <w:lang w:val="en-US" w:eastAsia="en-US"/>
        </w:rPr>
        <w:object>
          <v:shape id="_x0000_i1032" o:spt="75" type="#_x0000_t75" style="height:18pt;width:16pt;" o:ole="t" filled="f" o:preferrelative="t" stroked="f" coordsize="21600,21600">
            <v:path/>
            <v:fill on="f" focussize="0,0"/>
            <v:stroke on="f"/>
            <v:imagedata r:id="rId34" o:title=""/>
            <o:lock v:ext="edit" aspectratio="t"/>
            <w10:wrap type="none"/>
            <w10:anchorlock/>
          </v:shape>
          <o:OLEObject Type="Embed" ProgID="Equation.KSEE3" ShapeID="_x0000_i1032" DrawAspect="Content" ObjectID="_1468075732" r:id="rId33">
            <o:LockedField>false</o:LockedField>
          </o:OLEObject>
        </w:object>
      </w:r>
      <w:r>
        <w:rPr>
          <w:rFonts w:hint="eastAsia"/>
          <w:color w:val="auto"/>
          <w:sz w:val="21"/>
          <w:lang w:val="en-US" w:eastAsia="en-US"/>
        </w:rPr>
        <w:t>——在i计算时点，超低能耗居住建筑的冷负荷,W/</w:t>
      </w:r>
      <w:r>
        <w:rPr>
          <w:rFonts w:hint="eastAsia"/>
          <w:color w:val="auto"/>
          <w:sz w:val="21"/>
          <w:lang w:val="en-US" w:eastAsia="zh-CN"/>
        </w:rPr>
        <w:t>㎡</w:t>
      </w:r>
      <w:r>
        <w:rPr>
          <w:rFonts w:hint="eastAsia"/>
          <w:color w:val="auto"/>
          <w:sz w:val="21"/>
          <w:lang w:val="en-US" w:eastAsia="en-US"/>
        </w:rPr>
        <w:t>。</w:t>
      </w:r>
    </w:p>
    <w:p>
      <w:pPr>
        <w:pStyle w:val="73"/>
        <w:numPr>
          <w:ilvl w:val="0"/>
          <w:numId w:val="28"/>
        </w:numPr>
        <w:snapToGrid w:val="0"/>
        <w:ind w:left="0" w:leftChars="0" w:firstLine="0" w:firstLineChars="0"/>
        <w:rPr>
          <w:color w:val="auto"/>
          <w:lang w:val="en-US" w:eastAsia="en-US"/>
        </w:rPr>
      </w:pPr>
      <w:r>
        <w:rPr>
          <w:color w:val="auto"/>
          <w:lang w:val="en-US" w:eastAsia="en-US"/>
        </w:rPr>
        <w:t xml:space="preserve">超低能耗居住建筑的热(冷)负荷计算应符合下列规定： </w:t>
      </w:r>
    </w:p>
    <w:p>
      <w:pPr>
        <w:pStyle w:val="31"/>
        <w:spacing w:before="0" w:beforeAutospacing="0" w:after="0" w:afterAutospacing="0" w:line="360" w:lineRule="auto"/>
        <w:ind w:firstLine="480"/>
        <w:rPr>
          <w:rFonts w:hint="eastAsia"/>
          <w:color w:val="auto"/>
          <w:sz w:val="21"/>
        </w:rPr>
      </w:pPr>
      <w:r>
        <w:rPr>
          <w:rFonts w:hint="eastAsia"/>
          <w:color w:val="auto"/>
          <w:sz w:val="21"/>
        </w:rPr>
        <w:t>1空气渗透换气次数应取</w:t>
      </w:r>
      <w:r>
        <w:rPr>
          <w:rFonts w:hint="eastAsia"/>
          <w:color w:val="auto"/>
          <w:sz w:val="21"/>
          <w:lang w:val="en-US" w:eastAsia="en-US"/>
        </w:rPr>
        <w:t>0.042h</w:t>
      </w:r>
      <w:r>
        <w:rPr>
          <w:rFonts w:hint="eastAsia"/>
          <w:color w:val="auto"/>
          <w:sz w:val="21"/>
          <w:vertAlign w:val="superscript"/>
          <w:lang w:val="en-US" w:eastAsia="en-US"/>
        </w:rPr>
        <w:t>-1</w:t>
      </w:r>
    </w:p>
    <w:p>
      <w:pPr>
        <w:pStyle w:val="31"/>
        <w:spacing w:before="0" w:beforeAutospacing="0" w:after="0" w:afterAutospacing="0" w:line="360" w:lineRule="auto"/>
        <w:ind w:firstLine="480"/>
        <w:rPr>
          <w:rFonts w:hint="eastAsia"/>
          <w:color w:val="auto"/>
          <w:sz w:val="21"/>
        </w:rPr>
      </w:pPr>
      <w:r>
        <w:rPr>
          <w:rFonts w:hint="eastAsia"/>
          <w:color w:val="auto"/>
          <w:sz w:val="21"/>
        </w:rPr>
        <w:t>2计算热(冷)负荷时，应计入新风热(冷)负荷，并扣除从排风中回收的热（冷）量；</w:t>
      </w:r>
    </w:p>
    <w:p>
      <w:pPr>
        <w:pStyle w:val="31"/>
        <w:spacing w:before="0" w:beforeAutospacing="0" w:after="0" w:afterAutospacing="0" w:line="360" w:lineRule="auto"/>
        <w:ind w:firstLine="480"/>
        <w:rPr>
          <w:rFonts w:hint="eastAsia"/>
          <w:color w:val="auto"/>
          <w:sz w:val="21"/>
        </w:rPr>
      </w:pPr>
      <w:r>
        <w:rPr>
          <w:rFonts w:hint="eastAsia"/>
          <w:color w:val="auto"/>
          <w:sz w:val="21"/>
        </w:rPr>
        <w:t>3计算热（冷）负荷时，人体、家电、照明的散热量形成的热（冷）负荷采用非稳态传热逐时计算方法；</w:t>
      </w:r>
    </w:p>
    <w:p>
      <w:pPr>
        <w:pStyle w:val="31"/>
        <w:spacing w:before="0" w:beforeAutospacing="0" w:after="0" w:afterAutospacing="0" w:line="360" w:lineRule="auto"/>
        <w:ind w:firstLine="480"/>
        <w:rPr>
          <w:rFonts w:hint="eastAsia"/>
          <w:color w:val="auto"/>
          <w:sz w:val="21"/>
        </w:rPr>
      </w:pPr>
      <w:r>
        <w:rPr>
          <w:rFonts w:hint="eastAsia"/>
          <w:color w:val="auto"/>
          <w:sz w:val="21"/>
        </w:rPr>
        <w:t>4当室外温度</w:t>
      </w:r>
      <w:r>
        <w:rPr>
          <w:rFonts w:hint="eastAsia"/>
          <w:color w:val="auto"/>
          <w:sz w:val="21"/>
          <w:lang w:val="en-US" w:eastAsia="zh-CN"/>
        </w:rPr>
        <w:t>小于28℃</w:t>
      </w:r>
      <w:r>
        <w:rPr>
          <w:rFonts w:hint="eastAsia"/>
          <w:color w:val="auto"/>
          <w:sz w:val="21"/>
        </w:rPr>
        <w:t>且相对湿度近70%时，利用自然通风</w:t>
      </w:r>
      <w:r>
        <w:rPr>
          <w:rFonts w:hint="eastAsia"/>
          <w:color w:val="auto"/>
          <w:sz w:val="21"/>
          <w:lang w:eastAsia="zh-CN"/>
        </w:rPr>
        <w:t>，</w:t>
      </w:r>
      <w:r>
        <w:rPr>
          <w:rFonts w:hint="eastAsia"/>
          <w:color w:val="auto"/>
          <w:sz w:val="21"/>
        </w:rPr>
        <w:t>不计算供冷消耗量；</w:t>
      </w:r>
    </w:p>
    <w:p>
      <w:pPr>
        <w:pStyle w:val="31"/>
        <w:spacing w:before="0" w:beforeAutospacing="0" w:after="0" w:afterAutospacing="0" w:line="360" w:lineRule="auto"/>
        <w:ind w:firstLine="480"/>
        <w:rPr>
          <w:rFonts w:hint="eastAsia"/>
          <w:color w:val="auto"/>
          <w:sz w:val="21"/>
        </w:rPr>
      </w:pPr>
      <w:r>
        <w:rPr>
          <w:rFonts w:hint="eastAsia"/>
          <w:color w:val="auto"/>
          <w:sz w:val="21"/>
        </w:rPr>
        <w:t>5室外气象参数可按现行行业标准《建筑节能气象参数标准》</w:t>
      </w:r>
      <w:r>
        <w:rPr>
          <w:rFonts w:hint="eastAsia"/>
          <w:color w:val="auto"/>
          <w:sz w:val="21"/>
          <w:lang w:val="en-US" w:eastAsia="en-US"/>
        </w:rPr>
        <w:t>JGJ/T346</w:t>
      </w:r>
      <w:r>
        <w:rPr>
          <w:rFonts w:hint="eastAsia"/>
          <w:color w:val="auto"/>
          <w:sz w:val="21"/>
        </w:rPr>
        <w:t>的规定进行计算。</w:t>
      </w:r>
    </w:p>
    <w:p>
      <w:pPr>
        <w:pStyle w:val="73"/>
        <w:numPr>
          <w:ilvl w:val="0"/>
          <w:numId w:val="28"/>
        </w:numPr>
        <w:snapToGrid w:val="0"/>
        <w:ind w:left="0" w:leftChars="0" w:firstLine="0" w:firstLineChars="0"/>
        <w:rPr>
          <w:color w:val="auto"/>
          <w:lang w:val="en-US" w:eastAsia="en-US"/>
        </w:rPr>
      </w:pPr>
      <w:r>
        <w:rPr>
          <w:color w:val="auto"/>
          <w:lang w:val="en-US" w:eastAsia="en-US"/>
        </w:rPr>
        <w:t>超低能耗居住建筑的热负荷应根据建筑物下列各项散失和获得的热量确定：</w:t>
      </w:r>
    </w:p>
    <w:p>
      <w:pPr>
        <w:pStyle w:val="31"/>
        <w:spacing w:before="0" w:beforeAutospacing="0" w:after="0" w:afterAutospacing="0" w:line="360" w:lineRule="auto"/>
        <w:ind w:firstLine="480"/>
        <w:rPr>
          <w:rFonts w:hint="eastAsia"/>
          <w:color w:val="auto"/>
          <w:sz w:val="21"/>
        </w:rPr>
      </w:pPr>
      <w:r>
        <w:rPr>
          <w:rFonts w:hint="eastAsia"/>
          <w:color w:val="auto"/>
          <w:sz w:val="21"/>
        </w:rPr>
        <w:t>1围护结构传热耗热量；</w:t>
      </w:r>
    </w:p>
    <w:p>
      <w:pPr>
        <w:pStyle w:val="31"/>
        <w:spacing w:before="0" w:beforeAutospacing="0" w:after="0" w:afterAutospacing="0" w:line="360" w:lineRule="auto"/>
        <w:ind w:firstLine="480"/>
        <w:rPr>
          <w:rFonts w:hint="eastAsia"/>
          <w:color w:val="auto"/>
          <w:sz w:val="21"/>
        </w:rPr>
      </w:pPr>
      <w:r>
        <w:rPr>
          <w:rFonts w:hint="eastAsia"/>
          <w:color w:val="auto"/>
          <w:sz w:val="21"/>
        </w:rPr>
        <w:t>2外门、窗缝隙渗入室内的冷空气耗热量；</w:t>
      </w:r>
    </w:p>
    <w:p>
      <w:pPr>
        <w:pStyle w:val="31"/>
        <w:spacing w:before="0" w:beforeAutospacing="0" w:after="0" w:afterAutospacing="0" w:line="360" w:lineRule="auto"/>
        <w:ind w:firstLine="480"/>
        <w:rPr>
          <w:rFonts w:hint="eastAsia"/>
          <w:color w:val="auto"/>
          <w:sz w:val="21"/>
        </w:rPr>
      </w:pPr>
      <w:r>
        <w:rPr>
          <w:rFonts w:hint="eastAsia"/>
          <w:color w:val="auto"/>
          <w:sz w:val="21"/>
        </w:rPr>
        <w:t>3外门开启时经外门进入室内的冷空气耗热量；</w:t>
      </w:r>
    </w:p>
    <w:p>
      <w:pPr>
        <w:pStyle w:val="31"/>
        <w:spacing w:before="0" w:beforeAutospacing="0" w:after="0" w:afterAutospacing="0" w:line="360" w:lineRule="auto"/>
        <w:ind w:firstLine="480"/>
        <w:rPr>
          <w:rFonts w:hint="eastAsia"/>
          <w:color w:val="auto"/>
          <w:sz w:val="21"/>
        </w:rPr>
      </w:pPr>
      <w:r>
        <w:rPr>
          <w:rFonts w:hint="eastAsia"/>
          <w:color w:val="auto"/>
          <w:sz w:val="21"/>
        </w:rPr>
        <w:t>4通风耗热量；</w:t>
      </w:r>
    </w:p>
    <w:p>
      <w:pPr>
        <w:pStyle w:val="31"/>
        <w:spacing w:before="0" w:beforeAutospacing="0" w:after="0" w:afterAutospacing="0" w:line="360" w:lineRule="auto"/>
        <w:ind w:firstLine="480"/>
        <w:rPr>
          <w:rFonts w:hint="eastAsia"/>
          <w:color w:val="auto"/>
          <w:sz w:val="21"/>
        </w:rPr>
      </w:pPr>
      <w:r>
        <w:rPr>
          <w:rFonts w:hint="eastAsia"/>
          <w:color w:val="auto"/>
          <w:sz w:val="21"/>
        </w:rPr>
        <w:t>5通过透明围护结构进入室内的太阳辐射得热量；</w:t>
      </w:r>
    </w:p>
    <w:p>
      <w:pPr>
        <w:pStyle w:val="31"/>
        <w:spacing w:before="0" w:beforeAutospacing="0" w:after="0" w:afterAutospacing="0" w:line="360" w:lineRule="auto"/>
        <w:ind w:firstLine="480"/>
        <w:rPr>
          <w:rFonts w:hint="eastAsia"/>
          <w:color w:val="auto"/>
          <w:sz w:val="21"/>
        </w:rPr>
      </w:pPr>
      <w:r>
        <w:rPr>
          <w:rFonts w:hint="eastAsia"/>
          <w:color w:val="auto"/>
          <w:sz w:val="21"/>
        </w:rPr>
        <w:t>6建筑物的内部热源得热量，包括人体、照明和家用电器散热。</w:t>
      </w:r>
    </w:p>
    <w:p>
      <w:pPr>
        <w:pStyle w:val="73"/>
        <w:numPr>
          <w:ilvl w:val="0"/>
          <w:numId w:val="28"/>
        </w:numPr>
        <w:snapToGrid w:val="0"/>
        <w:ind w:left="0" w:leftChars="0" w:firstLine="0" w:firstLineChars="0"/>
        <w:rPr>
          <w:color w:val="auto"/>
          <w:lang w:val="en-US" w:eastAsia="en-US"/>
        </w:rPr>
      </w:pPr>
      <w:r>
        <w:rPr>
          <w:color w:val="auto"/>
          <w:lang w:val="en-US" w:eastAsia="en-US"/>
        </w:rPr>
        <w:t>应对超低能耗居住建筑进行逐项逐时的热负荷计算</w:t>
      </w:r>
      <w:r>
        <w:rPr>
          <w:rFonts w:hint="eastAsia"/>
          <w:color w:val="auto"/>
          <w:lang w:val="en-US" w:eastAsia="zh-CN"/>
        </w:rPr>
        <w:t>，</w:t>
      </w:r>
      <w:r>
        <w:rPr>
          <w:color w:val="auto"/>
          <w:lang w:val="en-US" w:eastAsia="en-US"/>
        </w:rPr>
        <w:t>计算i点逐时热负荷应按下式进行计算：</w:t>
      </w:r>
    </w:p>
    <w:p>
      <w:pPr>
        <w:pStyle w:val="99"/>
        <w:keepNext w:val="0"/>
        <w:keepLines w:val="0"/>
        <w:widowControl w:val="0"/>
        <w:shd w:val="clear" w:color="auto" w:fill="auto"/>
        <w:bidi w:val="0"/>
        <w:spacing w:before="0" w:after="0" w:line="331" w:lineRule="exact"/>
        <w:ind w:left="1320" w:right="0" w:firstLine="0"/>
        <w:jc w:val="left"/>
        <w:rPr>
          <w:color w:val="auto"/>
        </w:rPr>
      </w:pPr>
      <w:r>
        <w:rPr>
          <w:color w:val="auto"/>
          <w:spacing w:val="0"/>
          <w:w w:val="100"/>
          <w:position w:val="-10"/>
          <w:shd w:val="clear" w:color="auto" w:fill="auto"/>
          <w:lang w:val="en-US" w:eastAsia="en-US" w:bidi="en-US"/>
        </w:rPr>
        <w:object>
          <v:shape id="_x0000_i1033" o:spt="75" type="#_x0000_t75" style="height:18pt;width:172pt;" o:ole="t" filled="f" o:preferrelative="t" stroked="f" coordsize="21600,21600">
            <v:path/>
            <v:fill on="f" focussize="0,0"/>
            <v:stroke on="f"/>
            <v:imagedata r:id="rId36" o:title=""/>
            <o:lock v:ext="edit" aspectratio="t"/>
            <w10:wrap type="none"/>
            <w10:anchorlock/>
          </v:shape>
          <o:OLEObject Type="Embed" ProgID="Equation.KSEE3" ShapeID="_x0000_i1033" DrawAspect="Content" ObjectID="_1468075733" r:id="rId35">
            <o:LockedField>false</o:LockedField>
          </o:OLEObject>
        </w:object>
      </w:r>
      <w:r>
        <w:rPr>
          <w:rFonts w:hint="eastAsia" w:eastAsia="宋体"/>
          <w:color w:val="auto"/>
          <w:spacing w:val="0"/>
          <w:w w:val="100"/>
          <w:position w:val="0"/>
          <w:shd w:val="clear" w:color="auto" w:fill="auto"/>
          <w:lang w:val="en-US" w:eastAsia="zh-CN" w:bidi="en-US"/>
        </w:rPr>
        <w:t xml:space="preserve">    </w:t>
      </w:r>
      <w:r>
        <w:rPr>
          <w:color w:val="auto"/>
          <w:spacing w:val="0"/>
          <w:w w:val="100"/>
          <w:position w:val="0"/>
          <w:shd w:val="clear" w:color="auto" w:fill="auto"/>
          <w:lang w:val="en-US" w:eastAsia="en-US" w:bidi="en-US"/>
        </w:rPr>
        <w:t>（</w:t>
      </w:r>
      <w:r>
        <w:rPr>
          <w:rFonts w:hint="eastAsia" w:eastAsia="宋体"/>
          <w:color w:val="auto"/>
          <w:spacing w:val="0"/>
          <w:w w:val="100"/>
          <w:position w:val="0"/>
          <w:shd w:val="clear" w:color="auto" w:fill="auto"/>
          <w:lang w:val="en-US" w:eastAsia="zh-CN" w:bidi="en-US"/>
        </w:rPr>
        <w:t>9</w:t>
      </w:r>
      <w:r>
        <w:rPr>
          <w:color w:val="auto"/>
          <w:spacing w:val="0"/>
          <w:w w:val="100"/>
          <w:position w:val="0"/>
          <w:shd w:val="clear" w:color="auto" w:fill="auto"/>
          <w:lang w:val="en-US" w:eastAsia="en-US" w:bidi="en-US"/>
        </w:rPr>
        <w:t>.</w:t>
      </w:r>
      <w:r>
        <w:rPr>
          <w:rFonts w:hint="eastAsia" w:eastAsia="宋体"/>
          <w:color w:val="auto"/>
          <w:spacing w:val="0"/>
          <w:w w:val="100"/>
          <w:position w:val="0"/>
          <w:shd w:val="clear" w:color="auto" w:fill="auto"/>
          <w:lang w:val="en-US" w:eastAsia="zh-CN" w:bidi="en-US"/>
        </w:rPr>
        <w:t>2</w:t>
      </w:r>
      <w:r>
        <w:rPr>
          <w:color w:val="auto"/>
          <w:spacing w:val="0"/>
          <w:w w:val="100"/>
          <w:position w:val="0"/>
          <w:shd w:val="clear" w:color="auto" w:fill="auto"/>
          <w:lang w:val="en-US" w:eastAsia="en-US" w:bidi="en-US"/>
        </w:rPr>
        <w:t>.</w:t>
      </w:r>
      <w:r>
        <w:rPr>
          <w:rFonts w:hint="eastAsia" w:eastAsia="宋体"/>
          <w:color w:val="auto"/>
          <w:spacing w:val="0"/>
          <w:w w:val="100"/>
          <w:position w:val="0"/>
          <w:shd w:val="clear" w:color="auto" w:fill="auto"/>
          <w:lang w:val="en-US" w:eastAsia="zh-CN" w:bidi="en-US"/>
        </w:rPr>
        <w:t>12</w:t>
      </w:r>
      <w:r>
        <w:rPr>
          <w:color w:val="auto"/>
          <w:spacing w:val="0"/>
          <w:w w:val="100"/>
          <w:position w:val="0"/>
          <w:shd w:val="clear" w:color="auto" w:fill="auto"/>
          <w:lang w:val="en-US" w:eastAsia="en-US" w:bidi="en-US"/>
        </w:rPr>
        <w:t>）</w:t>
      </w:r>
    </w:p>
    <w:p>
      <w:pPr>
        <w:pStyle w:val="31"/>
        <w:spacing w:before="0" w:beforeAutospacing="0" w:after="0" w:afterAutospacing="0" w:line="360" w:lineRule="auto"/>
        <w:rPr>
          <w:rFonts w:hint="eastAsia"/>
          <w:color w:val="auto"/>
          <w:sz w:val="21"/>
          <w:lang w:val="en-US" w:eastAsia="zh-CN"/>
        </w:rPr>
      </w:pPr>
      <w:r>
        <w:rPr>
          <w:rFonts w:hint="eastAsia"/>
          <w:color w:val="auto"/>
          <w:sz w:val="21"/>
          <w:lang w:val="en-US" w:eastAsia="zh-CN"/>
        </w:rPr>
        <w:t xml:space="preserve">式中: </w:t>
      </w:r>
      <w:r>
        <w:rPr>
          <w:rFonts w:hint="eastAsia"/>
          <w:color w:val="auto"/>
          <w:sz w:val="21"/>
          <w:lang w:val="en-US" w:eastAsia="en-US"/>
        </w:rPr>
        <w:object>
          <v:shape id="_x0000_i1034" o:spt="75" type="#_x0000_t75" style="height:17pt;width:16pt;" o:ole="t" filled="f" o:preferrelative="t" stroked="f" coordsize="21600,21600">
            <v:path/>
            <v:fill on="f" focussize="0,0"/>
            <v:stroke on="f"/>
            <v:imagedata r:id="rId38" o:title=""/>
            <o:lock v:ext="edit" aspectratio="t"/>
            <w10:wrap type="none"/>
            <w10:anchorlock/>
          </v:shape>
          <o:OLEObject Type="Embed" ProgID="Equation.KSEE3" ShapeID="_x0000_i1034" DrawAspect="Content" ObjectID="_1468075734" r:id="rId37">
            <o:LockedField>false</o:LockedField>
          </o:OLEObject>
        </w:object>
      </w:r>
      <w:r>
        <w:rPr>
          <w:rFonts w:hint="eastAsia"/>
          <w:color w:val="auto"/>
          <w:sz w:val="21"/>
          <w:lang w:val="en-US" w:eastAsia="zh-CN"/>
        </w:rPr>
        <w:t>——计算</w:t>
      </w:r>
      <w:r>
        <w:rPr>
          <w:rFonts w:hint="eastAsia"/>
          <w:color w:val="auto"/>
          <w:sz w:val="21"/>
          <w:lang w:val="en-US" w:eastAsia="en-US"/>
        </w:rPr>
        <w:t>i</w:t>
      </w:r>
      <w:r>
        <w:rPr>
          <w:rFonts w:hint="eastAsia"/>
          <w:color w:val="auto"/>
          <w:sz w:val="21"/>
          <w:lang w:val="en-US" w:eastAsia="zh-CN"/>
        </w:rPr>
        <w:t>点的逐时热负荷,</w:t>
      </w:r>
      <w:r>
        <w:rPr>
          <w:rFonts w:hint="eastAsia"/>
          <w:color w:val="auto"/>
          <w:sz w:val="21"/>
          <w:lang w:val="en-US" w:eastAsia="en-US"/>
        </w:rPr>
        <w:t>W/</w:t>
      </w:r>
      <w:r>
        <w:rPr>
          <w:rFonts w:hint="eastAsia"/>
          <w:color w:val="auto"/>
          <w:sz w:val="21"/>
          <w:lang w:val="en-US" w:eastAsia="zh-CN"/>
        </w:rPr>
        <w:t>㎡</w:t>
      </w:r>
      <w:r>
        <w:rPr>
          <w:rFonts w:hint="eastAsia"/>
          <w:color w:val="auto"/>
          <w:sz w:val="21"/>
          <w:lang w:val="en-US" w:eastAsia="en-US"/>
        </w:rPr>
        <w:t>；</w:t>
      </w:r>
    </w:p>
    <w:p>
      <w:pPr>
        <w:pStyle w:val="31"/>
        <w:spacing w:before="0" w:beforeAutospacing="0" w:after="0" w:afterAutospacing="0" w:line="360" w:lineRule="auto"/>
        <w:ind w:firstLine="420" w:firstLineChars="200"/>
        <w:rPr>
          <w:rFonts w:hint="eastAsia"/>
          <w:color w:val="auto"/>
          <w:sz w:val="21"/>
          <w:lang w:val="en-US" w:eastAsia="en-US"/>
        </w:rPr>
      </w:pPr>
      <w:r>
        <w:rPr>
          <w:rFonts w:hint="eastAsia"/>
          <w:color w:val="auto"/>
          <w:sz w:val="21"/>
          <w:lang w:val="en-US" w:eastAsia="en-US"/>
        </w:rPr>
        <w:object>
          <v:shape id="_x0000_i1035" o:spt="75" type="#_x0000_t75" style="height:18pt;width:21pt;" o:ole="t" filled="f" o:preferrelative="t" stroked="f" coordsize="21600,21600">
            <v:path/>
            <v:fill on="f" focussize="0,0"/>
            <v:stroke on="f"/>
            <v:imagedata r:id="rId40" o:title=""/>
            <o:lock v:ext="edit" aspectratio="t"/>
            <w10:wrap type="none"/>
            <w10:anchorlock/>
          </v:shape>
          <o:OLEObject Type="Embed" ProgID="Equation.KSEE3" ShapeID="_x0000_i1035" DrawAspect="Content" ObjectID="_1468075735" r:id="rId39">
            <o:LockedField>false</o:LockedField>
          </o:OLEObject>
        </w:object>
      </w:r>
      <w:r>
        <w:rPr>
          <w:rFonts w:hint="eastAsia"/>
          <w:color w:val="auto"/>
          <w:sz w:val="21"/>
          <w:lang w:val="en-US" w:eastAsia="en-US"/>
        </w:rPr>
        <w:t>——计算i点围护结构传热引起的逐时热负荷,W/</w:t>
      </w:r>
      <w:r>
        <w:rPr>
          <w:rFonts w:hint="eastAsia"/>
          <w:color w:val="auto"/>
          <w:sz w:val="21"/>
          <w:lang w:val="en-US" w:eastAsia="zh-CN"/>
        </w:rPr>
        <w:t>㎡</w:t>
      </w:r>
      <w:r>
        <w:rPr>
          <w:rFonts w:hint="eastAsia"/>
          <w:color w:val="auto"/>
          <w:sz w:val="21"/>
          <w:lang w:val="en-US" w:eastAsia="en-US"/>
        </w:rPr>
        <w:t>；</w:t>
      </w:r>
    </w:p>
    <w:p>
      <w:pPr>
        <w:pStyle w:val="31"/>
        <w:spacing w:before="0" w:beforeAutospacing="0" w:after="0" w:afterAutospacing="0" w:line="360" w:lineRule="auto"/>
        <w:ind w:firstLine="420" w:firstLineChars="200"/>
        <w:rPr>
          <w:rFonts w:hint="eastAsia"/>
          <w:color w:val="auto"/>
          <w:sz w:val="21"/>
          <w:lang w:val="en-US" w:eastAsia="en-US"/>
        </w:rPr>
      </w:pPr>
      <w:r>
        <w:rPr>
          <w:rFonts w:hint="eastAsia"/>
          <w:color w:val="auto"/>
          <w:sz w:val="21"/>
          <w:lang w:val="en-US" w:eastAsia="en-US"/>
        </w:rPr>
        <w:object>
          <v:shape id="_x0000_i1036" o:spt="75" type="#_x0000_t75" style="height:18pt;width:19pt;" o:ole="t" filled="f" o:preferrelative="t" stroked="f" coordsize="21600,21600">
            <v:path/>
            <v:fill on="f" focussize="0,0"/>
            <v:stroke on="f"/>
            <v:imagedata r:id="rId42" o:title=""/>
            <o:lock v:ext="edit" aspectratio="t"/>
            <w10:wrap type="none"/>
            <w10:anchorlock/>
          </v:shape>
          <o:OLEObject Type="Embed" ProgID="Equation.KSEE3" ShapeID="_x0000_i1036" DrawAspect="Content" ObjectID="_1468075736" r:id="rId41">
            <o:LockedField>false</o:LockedField>
          </o:OLEObject>
        </w:object>
      </w:r>
      <w:r>
        <w:rPr>
          <w:rFonts w:hint="eastAsia"/>
          <w:color w:val="auto"/>
          <w:sz w:val="21"/>
          <w:lang w:val="en-US" w:eastAsia="en-US"/>
        </w:rPr>
        <w:t>——计算i点冷风渗透引起的逐时热负荷,W/</w:t>
      </w:r>
      <w:r>
        <w:rPr>
          <w:rFonts w:hint="eastAsia"/>
          <w:color w:val="auto"/>
          <w:sz w:val="21"/>
          <w:lang w:val="en-US" w:eastAsia="zh-CN"/>
        </w:rPr>
        <w:t>㎡</w:t>
      </w:r>
      <w:r>
        <w:rPr>
          <w:rFonts w:hint="eastAsia"/>
          <w:color w:val="auto"/>
          <w:sz w:val="21"/>
          <w:lang w:val="en-US" w:eastAsia="en-US"/>
        </w:rPr>
        <w:t>；</w:t>
      </w:r>
    </w:p>
    <w:p>
      <w:pPr>
        <w:pStyle w:val="31"/>
        <w:spacing w:before="0" w:beforeAutospacing="0" w:after="0" w:afterAutospacing="0" w:line="360" w:lineRule="auto"/>
        <w:ind w:firstLine="420" w:firstLineChars="200"/>
        <w:rPr>
          <w:rFonts w:hint="eastAsia"/>
          <w:color w:val="auto"/>
          <w:sz w:val="21"/>
          <w:lang w:val="en-US" w:eastAsia="en-US"/>
        </w:rPr>
      </w:pPr>
      <w:r>
        <w:rPr>
          <w:rFonts w:hint="eastAsia"/>
          <w:color w:val="auto"/>
          <w:sz w:val="21"/>
          <w:lang w:val="en-US" w:eastAsia="en-US"/>
        </w:rPr>
        <w:object>
          <v:shape id="_x0000_i1037" o:spt="75" type="#_x0000_t75" style="height:18pt;width:16pt;" o:ole="t" filled="f" o:preferrelative="t" stroked="f" coordsize="21600,21600">
            <v:path/>
            <v:fill on="f" focussize="0,0"/>
            <v:stroke on="f"/>
            <v:imagedata r:id="rId44" o:title=""/>
            <o:lock v:ext="edit" aspectratio="t"/>
            <w10:wrap type="none"/>
            <w10:anchorlock/>
          </v:shape>
          <o:OLEObject Type="Embed" ProgID="Equation.KSEE3" ShapeID="_x0000_i1037" DrawAspect="Content" ObjectID="_1468075737" r:id="rId43">
            <o:LockedField>false</o:LockedField>
          </o:OLEObject>
        </w:object>
      </w:r>
      <w:r>
        <w:rPr>
          <w:rFonts w:hint="eastAsia"/>
          <w:color w:val="auto"/>
          <w:sz w:val="21"/>
          <w:lang w:val="en-US" w:eastAsia="en-US"/>
        </w:rPr>
        <w:t>——计算i点冷风侵入引起的逐时热负荷,W/</w:t>
      </w:r>
      <w:r>
        <w:rPr>
          <w:rFonts w:hint="eastAsia"/>
          <w:color w:val="auto"/>
          <w:sz w:val="21"/>
          <w:lang w:val="en-US" w:eastAsia="zh-CN"/>
        </w:rPr>
        <w:t>㎡</w:t>
      </w:r>
      <w:r>
        <w:rPr>
          <w:rFonts w:hint="eastAsia"/>
          <w:color w:val="auto"/>
          <w:sz w:val="21"/>
          <w:lang w:val="en-US" w:eastAsia="en-US"/>
        </w:rPr>
        <w:t>；</w:t>
      </w:r>
    </w:p>
    <w:p>
      <w:pPr>
        <w:pStyle w:val="31"/>
        <w:spacing w:before="0" w:beforeAutospacing="0" w:after="0" w:afterAutospacing="0" w:line="360" w:lineRule="auto"/>
        <w:ind w:firstLine="420" w:firstLineChars="200"/>
        <w:rPr>
          <w:rFonts w:hint="eastAsia"/>
          <w:color w:val="auto"/>
          <w:sz w:val="21"/>
          <w:lang w:val="en-US" w:eastAsia="en-US"/>
        </w:rPr>
      </w:pPr>
      <w:r>
        <w:rPr>
          <w:rFonts w:hint="eastAsia"/>
          <w:color w:val="auto"/>
          <w:sz w:val="21"/>
          <w:lang w:val="en-US" w:eastAsia="en-US"/>
        </w:rPr>
        <w:object>
          <v:shape id="_x0000_i1038" o:spt="75" type="#_x0000_t75" style="height:18pt;width:16pt;" o:ole="t" filled="f" o:preferrelative="t" stroked="f" coordsize="21600,21600">
            <v:path/>
            <v:fill on="f" focussize="0,0"/>
            <v:stroke on="f"/>
            <v:imagedata r:id="rId46" o:title=""/>
            <o:lock v:ext="edit" aspectratio="t"/>
            <w10:wrap type="none"/>
            <w10:anchorlock/>
          </v:shape>
          <o:OLEObject Type="Embed" ProgID="Equation.KSEE3" ShapeID="_x0000_i1038" DrawAspect="Content" ObjectID="_1468075738" r:id="rId45">
            <o:LockedField>false</o:LockedField>
          </o:OLEObject>
        </w:object>
      </w:r>
      <w:r>
        <w:rPr>
          <w:rFonts w:hint="eastAsia"/>
          <w:color w:val="auto"/>
          <w:sz w:val="21"/>
          <w:lang w:val="en-US" w:eastAsia="en-US"/>
        </w:rPr>
        <w:t>——计算i点通风得热引起的逐时热负荷,W/</w:t>
      </w:r>
      <w:r>
        <w:rPr>
          <w:rFonts w:hint="eastAsia"/>
          <w:color w:val="auto"/>
          <w:sz w:val="21"/>
          <w:lang w:val="en-US" w:eastAsia="zh-CN"/>
        </w:rPr>
        <w:t>㎡</w:t>
      </w:r>
      <w:r>
        <w:rPr>
          <w:rFonts w:hint="eastAsia"/>
          <w:color w:val="auto"/>
          <w:sz w:val="21"/>
          <w:lang w:val="en-US" w:eastAsia="en-US"/>
        </w:rPr>
        <w:t>；</w:t>
      </w:r>
    </w:p>
    <w:p>
      <w:pPr>
        <w:pStyle w:val="31"/>
        <w:spacing w:before="0" w:beforeAutospacing="0" w:after="0" w:afterAutospacing="0" w:line="360" w:lineRule="auto"/>
        <w:ind w:firstLine="420" w:firstLineChars="200"/>
        <w:rPr>
          <w:rFonts w:hint="eastAsia"/>
          <w:color w:val="auto"/>
          <w:sz w:val="21"/>
          <w:lang w:val="en-US" w:eastAsia="en-US"/>
        </w:rPr>
      </w:pPr>
      <w:r>
        <w:rPr>
          <w:rFonts w:hint="eastAsia"/>
          <w:color w:val="auto"/>
          <w:sz w:val="21"/>
          <w:lang w:val="en-US" w:eastAsia="en-US"/>
        </w:rPr>
        <w:object>
          <v:shape id="_x0000_i1039" o:spt="75" type="#_x0000_t75" style="height:18pt;width:16pt;" o:ole="t" filled="f" o:preferrelative="t" stroked="f" coordsize="21600,21600">
            <v:path/>
            <v:fill on="f" focussize="0,0"/>
            <v:stroke on="f"/>
            <v:imagedata r:id="rId48" o:title=""/>
            <o:lock v:ext="edit" aspectratio="t"/>
            <w10:wrap type="none"/>
            <w10:anchorlock/>
          </v:shape>
          <o:OLEObject Type="Embed" ProgID="Equation.KSEE3" ShapeID="_x0000_i1039" DrawAspect="Content" ObjectID="_1468075739" r:id="rId47">
            <o:LockedField>false</o:LockedField>
          </o:OLEObject>
        </w:object>
      </w:r>
      <w:r>
        <w:rPr>
          <w:rFonts w:hint="eastAsia"/>
          <w:color w:val="auto"/>
          <w:sz w:val="21"/>
          <w:lang w:val="en-US" w:eastAsia="en-US"/>
        </w:rPr>
        <w:t>——计算i点太阳辐射得热引起的逐时热负荷,W/</w:t>
      </w:r>
      <w:r>
        <w:rPr>
          <w:rFonts w:hint="eastAsia"/>
          <w:color w:val="auto"/>
          <w:sz w:val="21"/>
          <w:lang w:val="en-US" w:eastAsia="zh-CN"/>
        </w:rPr>
        <w:t>㎡</w:t>
      </w:r>
      <w:r>
        <w:rPr>
          <w:rFonts w:hint="eastAsia"/>
          <w:color w:val="auto"/>
          <w:sz w:val="21"/>
          <w:lang w:val="en-US" w:eastAsia="en-US"/>
        </w:rPr>
        <w:t>；</w:t>
      </w:r>
    </w:p>
    <w:p>
      <w:pPr>
        <w:pStyle w:val="31"/>
        <w:spacing w:before="0" w:beforeAutospacing="0" w:after="0" w:afterAutospacing="0" w:line="360" w:lineRule="auto"/>
        <w:ind w:firstLine="420" w:firstLineChars="200"/>
        <w:rPr>
          <w:rFonts w:hint="eastAsia"/>
          <w:color w:val="auto"/>
          <w:sz w:val="21"/>
          <w:lang w:val="en-US" w:eastAsia="en-US"/>
        </w:rPr>
      </w:pPr>
      <w:r>
        <w:rPr>
          <w:rFonts w:hint="eastAsia"/>
          <w:color w:val="auto"/>
          <w:sz w:val="21"/>
          <w:lang w:val="en-US" w:eastAsia="en-US"/>
        </w:rPr>
        <w:object>
          <v:shape id="_x0000_i1040" o:spt="75" type="#_x0000_t75" style="height:18pt;width:18pt;" o:ole="t" filled="f" o:preferrelative="t" stroked="f" coordsize="21600,21600">
            <v:path/>
            <v:fill on="f" focussize="0,0"/>
            <v:stroke on="f"/>
            <v:imagedata r:id="rId50" o:title=""/>
            <o:lock v:ext="edit" aspectratio="t"/>
            <w10:wrap type="none"/>
            <w10:anchorlock/>
          </v:shape>
          <o:OLEObject Type="Embed" ProgID="Equation.KSEE3" ShapeID="_x0000_i1040" DrawAspect="Content" ObjectID="_1468075740" r:id="rId49">
            <o:LockedField>false</o:LockedField>
          </o:OLEObject>
        </w:object>
      </w:r>
      <w:r>
        <w:rPr>
          <w:rFonts w:hint="eastAsia"/>
          <w:color w:val="auto"/>
          <w:sz w:val="21"/>
          <w:lang w:val="en-US" w:eastAsia="en-US"/>
        </w:rPr>
        <w:t>——计算i点建筑物内部热源引起的逐时热负荷,W/</w:t>
      </w:r>
      <w:r>
        <w:rPr>
          <w:rFonts w:hint="eastAsia"/>
          <w:color w:val="auto"/>
          <w:sz w:val="21"/>
          <w:lang w:val="en-US" w:eastAsia="zh-CN"/>
        </w:rPr>
        <w:t>㎡。</w:t>
      </w:r>
    </w:p>
    <w:p>
      <w:pPr>
        <w:pStyle w:val="73"/>
        <w:numPr>
          <w:ilvl w:val="0"/>
          <w:numId w:val="28"/>
        </w:numPr>
        <w:snapToGrid w:val="0"/>
        <w:ind w:left="0" w:leftChars="0" w:firstLine="0" w:firstLineChars="0"/>
        <w:rPr>
          <w:color w:val="auto"/>
          <w:lang w:val="en-US" w:eastAsia="en-US"/>
        </w:rPr>
      </w:pPr>
      <w:r>
        <w:rPr>
          <w:color w:val="auto"/>
          <w:lang w:val="en-US" w:eastAsia="en-US"/>
        </w:rPr>
        <w:t>超低能耗居住建筑的空气调节区域冷负荷，应根据建筑物下列各项散失和获得的热量确定：</w:t>
      </w:r>
    </w:p>
    <w:p>
      <w:pPr>
        <w:pStyle w:val="31"/>
        <w:spacing w:before="0" w:beforeAutospacing="0" w:after="0" w:afterAutospacing="0" w:line="360" w:lineRule="auto"/>
        <w:ind w:firstLine="480"/>
        <w:rPr>
          <w:rFonts w:hint="eastAsia"/>
          <w:color w:val="auto"/>
          <w:sz w:val="21"/>
        </w:rPr>
      </w:pPr>
      <w:r>
        <w:rPr>
          <w:rFonts w:hint="eastAsia"/>
          <w:color w:val="auto"/>
          <w:sz w:val="21"/>
        </w:rPr>
        <w:t>1围护结构传热得热量；</w:t>
      </w:r>
    </w:p>
    <w:p>
      <w:pPr>
        <w:pStyle w:val="31"/>
        <w:spacing w:before="0" w:beforeAutospacing="0" w:after="0" w:afterAutospacing="0" w:line="360" w:lineRule="auto"/>
        <w:ind w:firstLine="480"/>
        <w:rPr>
          <w:rFonts w:hint="eastAsia"/>
          <w:color w:val="auto"/>
          <w:sz w:val="21"/>
        </w:rPr>
      </w:pPr>
      <w:r>
        <w:rPr>
          <w:rFonts w:hint="eastAsia"/>
          <w:color w:val="auto"/>
          <w:sz w:val="21"/>
        </w:rPr>
        <w:t>2通风得热量；</w:t>
      </w:r>
    </w:p>
    <w:p>
      <w:pPr>
        <w:pStyle w:val="31"/>
        <w:spacing w:before="0" w:beforeAutospacing="0" w:after="0" w:afterAutospacing="0" w:line="360" w:lineRule="auto"/>
        <w:ind w:firstLine="480"/>
        <w:rPr>
          <w:rFonts w:hint="eastAsia"/>
          <w:color w:val="auto"/>
          <w:sz w:val="21"/>
        </w:rPr>
      </w:pPr>
      <w:r>
        <w:rPr>
          <w:rFonts w:hint="eastAsia"/>
          <w:color w:val="auto"/>
          <w:sz w:val="21"/>
        </w:rPr>
        <w:t>3通过透明围护结构进入室内的太阳辐射得热量；</w:t>
      </w:r>
    </w:p>
    <w:p>
      <w:pPr>
        <w:pStyle w:val="31"/>
        <w:spacing w:before="0" w:beforeAutospacing="0" w:after="0" w:afterAutospacing="0" w:line="360" w:lineRule="auto"/>
        <w:ind w:firstLine="480"/>
        <w:rPr>
          <w:rFonts w:hint="eastAsia"/>
          <w:color w:val="auto"/>
          <w:sz w:val="21"/>
        </w:rPr>
      </w:pPr>
      <w:r>
        <w:rPr>
          <w:rFonts w:hint="eastAsia"/>
          <w:color w:val="auto"/>
          <w:sz w:val="21"/>
        </w:rPr>
        <w:t>4建筑物的内部热源得热量，包括人体、照明和家用电器散热。</w:t>
      </w:r>
    </w:p>
    <w:p>
      <w:pPr>
        <w:pStyle w:val="73"/>
        <w:numPr>
          <w:ilvl w:val="0"/>
          <w:numId w:val="28"/>
        </w:numPr>
        <w:snapToGrid w:val="0"/>
        <w:ind w:left="0" w:leftChars="0" w:firstLine="0" w:firstLineChars="0"/>
        <w:rPr>
          <w:color w:val="auto"/>
          <w:lang w:val="en-US" w:eastAsia="en-US"/>
        </w:rPr>
      </w:pPr>
      <w:r>
        <w:rPr>
          <w:color w:val="auto"/>
          <w:lang w:val="en-US" w:eastAsia="en-US"/>
        </w:rPr>
        <w:t>应对超低能耗居住建筑的空气调节区域进行逐项逐时的冷负荷计算，计算i点逐时冷负荷应按下式进行计算：</w:t>
      </w:r>
    </w:p>
    <w:p>
      <w:pPr>
        <w:pStyle w:val="99"/>
        <w:keepNext w:val="0"/>
        <w:keepLines w:val="0"/>
        <w:widowControl w:val="0"/>
        <w:shd w:val="clear" w:color="auto" w:fill="auto"/>
        <w:tabs>
          <w:tab w:val="left" w:pos="5069"/>
        </w:tabs>
        <w:bidi w:val="0"/>
        <w:spacing w:before="0" w:after="0" w:line="336" w:lineRule="exact"/>
        <w:ind w:left="1800" w:right="0" w:firstLine="0"/>
        <w:jc w:val="left"/>
        <w:rPr>
          <w:color w:val="auto"/>
        </w:rPr>
      </w:pPr>
      <w:r>
        <w:rPr>
          <w:color w:val="auto"/>
          <w:spacing w:val="0"/>
          <w:w w:val="100"/>
          <w:position w:val="-12"/>
          <w:shd w:val="clear" w:color="auto" w:fill="auto"/>
          <w:lang w:val="en-US" w:eastAsia="en-US" w:bidi="en-US"/>
        </w:rPr>
        <w:object>
          <v:shape id="_x0000_i1041" o:spt="75" type="#_x0000_t75" style="height:19pt;width:119pt;" o:ole="t" filled="f" o:preferrelative="t" stroked="f" coordsize="21600,21600">
            <v:path/>
            <v:fill on="f" focussize="0,0"/>
            <v:stroke on="f"/>
            <v:imagedata r:id="rId52" o:title=""/>
            <o:lock v:ext="edit" aspectratio="t"/>
            <w10:wrap type="none"/>
            <w10:anchorlock/>
          </v:shape>
          <o:OLEObject Type="Embed" ProgID="Equation.KSEE3" ShapeID="_x0000_i1041" DrawAspect="Content" ObjectID="_1468075741" r:id="rId51">
            <o:LockedField>false</o:LockedField>
          </o:OLEObject>
        </w:object>
      </w:r>
      <w:r>
        <w:rPr>
          <w:rFonts w:ascii="宋体" w:hAnsi="宋体" w:eastAsia="宋体" w:cs="宋体"/>
          <w:b w:val="0"/>
          <w:bCs w:val="0"/>
          <w:color w:val="auto"/>
          <w:spacing w:val="0"/>
          <w:w w:val="100"/>
          <w:position w:val="0"/>
          <w:sz w:val="19"/>
          <w:szCs w:val="19"/>
          <w:shd w:val="clear" w:color="auto" w:fill="auto"/>
          <w:lang w:val="zh-CN" w:eastAsia="zh-CN" w:bidi="zh-CN"/>
        </w:rPr>
        <w:tab/>
      </w:r>
      <w:r>
        <w:rPr>
          <w:rFonts w:hint="eastAsia" w:ascii="宋体" w:hAnsi="宋体" w:eastAsia="宋体" w:cs="宋体"/>
          <w:b w:val="0"/>
          <w:bCs w:val="0"/>
          <w:color w:val="auto"/>
          <w:spacing w:val="0"/>
          <w:w w:val="100"/>
          <w:position w:val="0"/>
          <w:sz w:val="19"/>
          <w:szCs w:val="19"/>
          <w:shd w:val="clear" w:color="auto" w:fill="auto"/>
          <w:lang w:val="en-US" w:eastAsia="zh-CN" w:bidi="zh-CN"/>
        </w:rPr>
        <w:t xml:space="preserve">    </w:t>
      </w:r>
      <w:r>
        <w:rPr>
          <w:rFonts w:ascii="宋体" w:hAnsi="宋体" w:eastAsia="宋体" w:cs="宋体"/>
          <w:color w:val="auto"/>
          <w:spacing w:val="0"/>
          <w:w w:val="100"/>
          <w:position w:val="0"/>
          <w:shd w:val="clear" w:color="auto" w:fill="auto"/>
          <w:lang w:val="en-US" w:eastAsia="en-US" w:bidi="en-US"/>
        </w:rPr>
        <w:t>（</w:t>
      </w:r>
      <w:r>
        <w:rPr>
          <w:rFonts w:hint="eastAsia" w:eastAsia="宋体"/>
          <w:color w:val="auto"/>
          <w:spacing w:val="0"/>
          <w:w w:val="100"/>
          <w:position w:val="0"/>
          <w:shd w:val="clear" w:color="auto" w:fill="auto"/>
          <w:lang w:val="en-US" w:eastAsia="zh-CN" w:bidi="en-US"/>
        </w:rPr>
        <w:t>9</w:t>
      </w:r>
      <w:r>
        <w:rPr>
          <w:color w:val="auto"/>
          <w:spacing w:val="0"/>
          <w:w w:val="100"/>
          <w:position w:val="0"/>
          <w:shd w:val="clear" w:color="auto" w:fill="auto"/>
          <w:lang w:val="en-US" w:eastAsia="en-US" w:bidi="en-US"/>
        </w:rPr>
        <w:t>.</w:t>
      </w:r>
      <w:r>
        <w:rPr>
          <w:rFonts w:hint="eastAsia" w:eastAsia="宋体"/>
          <w:color w:val="auto"/>
          <w:spacing w:val="0"/>
          <w:w w:val="100"/>
          <w:position w:val="0"/>
          <w:shd w:val="clear" w:color="auto" w:fill="auto"/>
          <w:lang w:val="en-US" w:eastAsia="zh-CN" w:bidi="en-US"/>
        </w:rPr>
        <w:t>2</w:t>
      </w:r>
      <w:r>
        <w:rPr>
          <w:color w:val="auto"/>
          <w:spacing w:val="0"/>
          <w:w w:val="100"/>
          <w:position w:val="0"/>
          <w:shd w:val="clear" w:color="auto" w:fill="auto"/>
          <w:lang w:val="en-US" w:eastAsia="en-US" w:bidi="en-US"/>
        </w:rPr>
        <w:t>.</w:t>
      </w:r>
      <w:r>
        <w:rPr>
          <w:rFonts w:hint="eastAsia" w:eastAsia="宋体"/>
          <w:color w:val="auto"/>
          <w:spacing w:val="0"/>
          <w:w w:val="100"/>
          <w:position w:val="0"/>
          <w:shd w:val="clear" w:color="auto" w:fill="auto"/>
          <w:lang w:val="en-US" w:eastAsia="zh-CN" w:bidi="en-US"/>
        </w:rPr>
        <w:t>14</w:t>
      </w:r>
      <w:r>
        <w:rPr>
          <w:color w:val="auto"/>
          <w:spacing w:val="0"/>
          <w:w w:val="100"/>
          <w:position w:val="0"/>
          <w:shd w:val="clear" w:color="auto" w:fill="auto"/>
          <w:lang w:val="en-US" w:eastAsia="en-US" w:bidi="en-US"/>
        </w:rPr>
        <w:t>）</w:t>
      </w:r>
    </w:p>
    <w:p>
      <w:pPr>
        <w:pStyle w:val="31"/>
        <w:spacing w:before="0" w:beforeAutospacing="0" w:after="0" w:afterAutospacing="0" w:line="360" w:lineRule="auto"/>
        <w:rPr>
          <w:rFonts w:hint="eastAsia"/>
          <w:color w:val="auto"/>
          <w:sz w:val="21"/>
          <w:lang w:val="en-US" w:eastAsia="zh-CN"/>
        </w:rPr>
      </w:pPr>
      <w:r>
        <w:rPr>
          <w:rFonts w:hint="eastAsia"/>
          <w:color w:val="auto"/>
          <w:sz w:val="21"/>
          <w:lang w:val="en-US" w:eastAsia="zh-CN"/>
        </w:rPr>
        <w:t>式中：</w:t>
      </w:r>
      <w:r>
        <w:rPr>
          <w:color w:val="auto"/>
          <w:spacing w:val="0"/>
          <w:w w:val="100"/>
          <w:position w:val="-12"/>
          <w:shd w:val="clear" w:color="auto" w:fill="auto"/>
          <w:lang w:val="en-US" w:eastAsia="en-US" w:bidi="en-US"/>
        </w:rPr>
        <w:object>
          <v:shape id="_x0000_i1042" o:spt="75" type="#_x0000_t75" style="height:18pt;width:16pt;" o:ole="t" filled="f" o:preferrelative="t" stroked="f" coordsize="21600,21600">
            <v:path/>
            <v:fill on="f" focussize="0,0"/>
            <v:stroke on="f"/>
            <v:imagedata r:id="rId54" o:title=""/>
            <o:lock v:ext="edit" aspectratio="t"/>
            <w10:wrap type="none"/>
            <w10:anchorlock/>
          </v:shape>
          <o:OLEObject Type="Embed" ProgID="Equation.KSEE3" ShapeID="_x0000_i1042" DrawAspect="Content" ObjectID="_1468075742" r:id="rId53">
            <o:LockedField>false</o:LockedField>
          </o:OLEObject>
        </w:object>
      </w:r>
      <w:r>
        <w:rPr>
          <w:rFonts w:hint="eastAsia"/>
          <w:color w:val="auto"/>
          <w:sz w:val="21"/>
          <w:lang w:val="en-US" w:eastAsia="zh-CN"/>
        </w:rPr>
        <w:t>——计算</w:t>
      </w:r>
      <w:r>
        <w:rPr>
          <w:rFonts w:hint="eastAsia"/>
          <w:color w:val="auto"/>
          <w:sz w:val="21"/>
          <w:lang w:val="en-US" w:eastAsia="en-US"/>
        </w:rPr>
        <w:t>i</w:t>
      </w:r>
      <w:r>
        <w:rPr>
          <w:rFonts w:hint="eastAsia"/>
          <w:color w:val="auto"/>
          <w:sz w:val="21"/>
          <w:lang w:val="en-US" w:eastAsia="zh-CN"/>
        </w:rPr>
        <w:t>点逐时冷负荷,</w:t>
      </w:r>
      <w:r>
        <w:rPr>
          <w:rFonts w:hint="eastAsia"/>
          <w:color w:val="auto"/>
          <w:sz w:val="21"/>
          <w:lang w:val="en-US" w:eastAsia="en-US"/>
        </w:rPr>
        <w:t>W/</w:t>
      </w:r>
      <w:r>
        <w:rPr>
          <w:rFonts w:hint="eastAsia"/>
          <w:color w:val="auto"/>
          <w:sz w:val="21"/>
          <w:lang w:val="en-US" w:eastAsia="zh-CN"/>
        </w:rPr>
        <w:t>㎡</w:t>
      </w:r>
      <w:r>
        <w:rPr>
          <w:rFonts w:hint="eastAsia"/>
          <w:color w:val="auto"/>
          <w:sz w:val="21"/>
          <w:lang w:val="en-US" w:eastAsia="en-US"/>
        </w:rPr>
        <w:t>；</w:t>
      </w:r>
    </w:p>
    <w:p>
      <w:pPr>
        <w:pStyle w:val="31"/>
        <w:spacing w:before="0" w:beforeAutospacing="0" w:after="0" w:afterAutospacing="0" w:line="360" w:lineRule="auto"/>
        <w:ind w:firstLine="480" w:firstLineChars="200"/>
        <w:rPr>
          <w:rFonts w:hint="eastAsia"/>
          <w:color w:val="auto"/>
          <w:sz w:val="21"/>
          <w:lang w:val="en-US" w:eastAsia="en-US"/>
        </w:rPr>
      </w:pPr>
      <w:r>
        <w:rPr>
          <w:color w:val="auto"/>
          <w:spacing w:val="0"/>
          <w:w w:val="100"/>
          <w:position w:val="-12"/>
          <w:shd w:val="clear" w:color="auto" w:fill="auto"/>
          <w:lang w:val="en-US" w:eastAsia="en-US" w:bidi="en-US"/>
        </w:rPr>
        <w:object>
          <v:shape id="_x0000_i1043" o:spt="75" type="#_x0000_t75" style="height:19pt;width:21pt;" o:ole="t" filled="f" o:preferrelative="t" stroked="f" coordsize="21600,21600">
            <v:path/>
            <v:fill on="f" focussize="0,0"/>
            <v:stroke on="f"/>
            <v:imagedata r:id="rId56" o:title=""/>
            <o:lock v:ext="edit" aspectratio="t"/>
            <w10:wrap type="none"/>
            <w10:anchorlock/>
          </v:shape>
          <o:OLEObject Type="Embed" ProgID="Equation.KSEE3" ShapeID="_x0000_i1043" DrawAspect="Content" ObjectID="_1468075743" r:id="rId55">
            <o:LockedField>false</o:LockedField>
          </o:OLEObject>
        </w:object>
      </w:r>
      <w:r>
        <w:rPr>
          <w:rFonts w:hint="eastAsia"/>
          <w:color w:val="auto"/>
          <w:sz w:val="21"/>
          <w:lang w:val="en-US" w:eastAsia="en-US"/>
        </w:rPr>
        <w:t>——计算i点围护结构传热引起的逐时冷负荷,W/</w:t>
      </w:r>
      <w:r>
        <w:rPr>
          <w:rFonts w:hint="eastAsia"/>
          <w:color w:val="auto"/>
          <w:sz w:val="21"/>
          <w:lang w:val="en-US" w:eastAsia="zh-CN"/>
        </w:rPr>
        <w:t>㎡</w:t>
      </w:r>
      <w:r>
        <w:rPr>
          <w:rFonts w:hint="eastAsia"/>
          <w:color w:val="auto"/>
          <w:sz w:val="21"/>
          <w:lang w:val="en-US" w:eastAsia="en-US"/>
        </w:rPr>
        <w:t>；</w:t>
      </w:r>
    </w:p>
    <w:p>
      <w:pPr>
        <w:pStyle w:val="31"/>
        <w:spacing w:before="0" w:beforeAutospacing="0" w:after="0" w:afterAutospacing="0" w:line="360" w:lineRule="auto"/>
        <w:ind w:firstLine="480" w:firstLineChars="200"/>
        <w:rPr>
          <w:rFonts w:hint="eastAsia"/>
          <w:color w:val="auto"/>
          <w:sz w:val="21"/>
          <w:lang w:val="en-US" w:eastAsia="en-US"/>
        </w:rPr>
      </w:pPr>
      <w:r>
        <w:rPr>
          <w:color w:val="auto"/>
          <w:spacing w:val="0"/>
          <w:w w:val="100"/>
          <w:position w:val="-12"/>
          <w:shd w:val="clear" w:color="auto" w:fill="auto"/>
          <w:lang w:val="en-US" w:eastAsia="en-US" w:bidi="en-US"/>
        </w:rPr>
        <w:object>
          <v:shape id="_x0000_i1044" o:spt="75" type="#_x0000_t75" style="height:19pt;width:16pt;" o:ole="t" filled="f" o:preferrelative="t" stroked="f" coordsize="21600,21600">
            <v:path/>
            <v:fill on="f" focussize="0,0"/>
            <v:stroke on="f"/>
            <v:imagedata r:id="rId58" o:title=""/>
            <o:lock v:ext="edit" aspectratio="t"/>
            <w10:wrap type="none"/>
            <w10:anchorlock/>
          </v:shape>
          <o:OLEObject Type="Embed" ProgID="Equation.KSEE3" ShapeID="_x0000_i1044" DrawAspect="Content" ObjectID="_1468075744" r:id="rId57">
            <o:LockedField>false</o:LockedField>
          </o:OLEObject>
        </w:object>
      </w:r>
      <w:r>
        <w:rPr>
          <w:rFonts w:hint="eastAsia"/>
          <w:color w:val="auto"/>
          <w:sz w:val="21"/>
          <w:lang w:val="en-US" w:eastAsia="en-US"/>
        </w:rPr>
        <w:t>——计算</w:t>
      </w:r>
      <w:r>
        <w:rPr>
          <w:rFonts w:hint="eastAsia"/>
          <w:color w:val="auto"/>
          <w:sz w:val="21"/>
          <w:lang w:val="en-US" w:eastAsia="zh-CN"/>
        </w:rPr>
        <w:t>i</w:t>
      </w:r>
      <w:r>
        <w:rPr>
          <w:rFonts w:hint="eastAsia"/>
          <w:color w:val="auto"/>
          <w:sz w:val="21"/>
          <w:lang w:val="en-US" w:eastAsia="en-US"/>
        </w:rPr>
        <w:t>点通风得热引起的逐时积冷负荷,W/</w:t>
      </w:r>
      <w:r>
        <w:rPr>
          <w:rFonts w:hint="eastAsia"/>
          <w:color w:val="auto"/>
          <w:sz w:val="21"/>
          <w:lang w:val="en-US" w:eastAsia="zh-CN"/>
        </w:rPr>
        <w:t>㎡；</w:t>
      </w:r>
    </w:p>
    <w:p>
      <w:pPr>
        <w:pStyle w:val="31"/>
        <w:spacing w:before="0" w:beforeAutospacing="0" w:after="0" w:afterAutospacing="0" w:line="360" w:lineRule="auto"/>
        <w:ind w:firstLine="480" w:firstLineChars="200"/>
        <w:rPr>
          <w:rFonts w:hint="eastAsia"/>
          <w:color w:val="auto"/>
          <w:sz w:val="21"/>
          <w:lang w:val="en-US" w:eastAsia="en-US"/>
        </w:rPr>
      </w:pPr>
      <w:r>
        <w:rPr>
          <w:color w:val="auto"/>
          <w:spacing w:val="0"/>
          <w:w w:val="100"/>
          <w:position w:val="-12"/>
          <w:shd w:val="clear" w:color="auto" w:fill="auto"/>
          <w:lang w:val="en-US" w:eastAsia="en-US" w:bidi="en-US"/>
        </w:rPr>
        <w:object>
          <v:shape id="_x0000_i1045" o:spt="75" type="#_x0000_t75" style="height:19pt;width:16pt;" o:ole="t" filled="f" o:preferrelative="t" stroked="f" coordsize="21600,21600">
            <v:path/>
            <v:fill on="f" focussize="0,0"/>
            <v:stroke on="f"/>
            <v:imagedata r:id="rId60" o:title=""/>
            <o:lock v:ext="edit" aspectratio="t"/>
            <w10:wrap type="none"/>
            <w10:anchorlock/>
          </v:shape>
          <o:OLEObject Type="Embed" ProgID="Equation.KSEE3" ShapeID="_x0000_i1045" DrawAspect="Content" ObjectID="_1468075745" r:id="rId59">
            <o:LockedField>false</o:LockedField>
          </o:OLEObject>
        </w:object>
      </w:r>
      <w:r>
        <w:rPr>
          <w:rFonts w:hint="eastAsia"/>
          <w:color w:val="auto"/>
          <w:sz w:val="21"/>
          <w:lang w:val="en-US" w:eastAsia="en-US"/>
        </w:rPr>
        <w:t>——计算i点太阳辐射得热引起的逐时冷负荷,W/</w:t>
      </w:r>
      <w:r>
        <w:rPr>
          <w:rFonts w:hint="eastAsia"/>
          <w:color w:val="auto"/>
          <w:sz w:val="21"/>
          <w:lang w:val="en-US" w:eastAsia="zh-CN"/>
        </w:rPr>
        <w:t>㎡</w:t>
      </w:r>
      <w:r>
        <w:rPr>
          <w:rFonts w:hint="eastAsia"/>
          <w:color w:val="auto"/>
          <w:sz w:val="21"/>
          <w:lang w:val="en-US" w:eastAsia="en-US"/>
        </w:rPr>
        <w:t>；</w:t>
      </w:r>
    </w:p>
    <w:p>
      <w:pPr>
        <w:pStyle w:val="31"/>
        <w:spacing w:before="0" w:beforeAutospacing="0" w:after="0" w:afterAutospacing="0" w:line="360" w:lineRule="auto"/>
        <w:ind w:firstLine="480" w:firstLineChars="200"/>
        <w:rPr>
          <w:rFonts w:hint="eastAsia"/>
          <w:color w:val="auto"/>
          <w:sz w:val="21"/>
          <w:lang w:val="en-US" w:eastAsia="en-US"/>
        </w:rPr>
      </w:pPr>
      <w:r>
        <w:rPr>
          <w:color w:val="auto"/>
          <w:spacing w:val="0"/>
          <w:w w:val="100"/>
          <w:position w:val="-12"/>
          <w:shd w:val="clear" w:color="auto" w:fill="auto"/>
          <w:lang w:val="en-US" w:eastAsia="en-US" w:bidi="en-US"/>
        </w:rPr>
        <w:object>
          <v:shape id="_x0000_i1046" o:spt="75" type="#_x0000_t75" style="height:19pt;width:18pt;" o:ole="t" filled="f" o:preferrelative="t" stroked="f" coordsize="21600,21600">
            <v:path/>
            <v:fill on="f" focussize="0,0"/>
            <v:stroke on="f"/>
            <v:imagedata r:id="rId62" o:title=""/>
            <o:lock v:ext="edit" aspectratio="t"/>
            <w10:wrap type="none"/>
            <w10:anchorlock/>
          </v:shape>
          <o:OLEObject Type="Embed" ProgID="Equation.KSEE3" ShapeID="_x0000_i1046" DrawAspect="Content" ObjectID="_1468075746" r:id="rId61">
            <o:LockedField>false</o:LockedField>
          </o:OLEObject>
        </w:object>
      </w:r>
      <w:r>
        <w:rPr>
          <w:rFonts w:hint="eastAsia"/>
          <w:color w:val="auto"/>
          <w:sz w:val="21"/>
          <w:lang w:val="en-US" w:eastAsia="en-US"/>
        </w:rPr>
        <w:t>——计算i点建筑物内部热源引起的逐时积冷负荷,W/</w:t>
      </w:r>
      <w:r>
        <w:rPr>
          <w:rFonts w:hint="eastAsia"/>
          <w:color w:val="auto"/>
          <w:sz w:val="21"/>
          <w:lang w:val="en-US" w:eastAsia="zh-CN"/>
        </w:rPr>
        <w:t>㎡。</w:t>
      </w:r>
    </w:p>
    <w:p>
      <w:pPr>
        <w:pStyle w:val="6"/>
        <w:rPr>
          <w:rFonts w:hint="default"/>
          <w:color w:val="auto"/>
          <w:spacing w:val="0"/>
          <w:w w:val="100"/>
          <w:position w:val="0"/>
          <w:shd w:val="clear" w:color="auto" w:fill="auto"/>
          <w:lang w:val="en-US" w:eastAsia="zh-CN"/>
        </w:rPr>
      </w:pPr>
      <w:bookmarkStart w:id="124" w:name="_Toc21545"/>
      <w:r>
        <w:rPr>
          <w:rFonts w:hint="eastAsia"/>
          <w:color w:val="auto"/>
          <w:spacing w:val="0"/>
          <w:w w:val="100"/>
          <w:position w:val="0"/>
          <w:shd w:val="clear" w:color="auto" w:fill="auto"/>
          <w:lang w:val="en-US" w:eastAsia="zh-CN"/>
        </w:rPr>
        <w:t>9.3 公共建筑</w:t>
      </w:r>
      <w:bookmarkEnd w:id="124"/>
    </w:p>
    <w:p>
      <w:pPr>
        <w:pStyle w:val="73"/>
        <w:numPr>
          <w:ilvl w:val="0"/>
          <w:numId w:val="29"/>
        </w:numPr>
        <w:snapToGrid w:val="0"/>
        <w:ind w:left="0" w:leftChars="0" w:firstLine="0" w:firstLineChars="0"/>
        <w:rPr>
          <w:rFonts w:hint="eastAsia"/>
          <w:color w:val="auto"/>
          <w:lang w:val="en-US" w:eastAsia="en-US"/>
        </w:rPr>
      </w:pPr>
      <w:r>
        <w:rPr>
          <w:rFonts w:hint="eastAsia"/>
          <w:color w:val="auto"/>
          <w:lang w:val="en-US" w:eastAsia="en-US"/>
        </w:rPr>
        <w:t>建筑本体节能率计算时，设计建筑的建筑能综合值不应包括可再生能源发电量，并应按下式计算:</w:t>
      </w:r>
    </w:p>
    <w:bookmarkEnd w:id="102"/>
    <w:p>
      <w:pPr>
        <w:pStyle w:val="73"/>
        <w:numPr>
          <w:ilvl w:val="0"/>
          <w:numId w:val="0"/>
        </w:numPr>
        <w:tabs>
          <w:tab w:val="left" w:pos="0"/>
        </w:tabs>
        <w:snapToGrid w:val="0"/>
        <w:ind w:leftChars="0"/>
        <w:rPr>
          <w:rFonts w:hint="default" w:hAnsi="Cambria Math"/>
          <w:b/>
          <w:i w:val="0"/>
          <w:color w:val="auto"/>
          <w:sz w:val="21"/>
          <w:szCs w:val="18"/>
          <w:lang w:val="en-US" w:eastAsia="zh-CN"/>
        </w:rPr>
      </w:pPr>
      <m:oMathPara>
        <m:oMath>
          <m:sSub>
            <w:bookmarkStart w:id="125" w:name="H"/>
            <w:bookmarkEnd w:id="125"/>
            <w:bookmarkStart w:id="126" w:name="X"/>
            <w:bookmarkEnd w:id="126"/>
            <m:sSubPr>
              <m:ctrlPr>
                <w:rPr>
                  <w:rFonts w:ascii="Cambria Math" w:hAnsi="Cambria Math"/>
                  <w:i/>
                  <w:color w:val="auto"/>
                  <w:sz w:val="21"/>
                  <w:szCs w:val="18"/>
                </w:rPr>
              </m:ctrlPr>
            </m:sSubPr>
            <m:e>
              <m:r>
                <m:rPr/>
                <w:rPr>
                  <w:rFonts w:hint="default" w:ascii="Cambria Math" w:hAnsi="Cambria Math"/>
                  <w:color w:val="auto"/>
                  <w:sz w:val="21"/>
                  <w:szCs w:val="18"/>
                  <w:lang w:val="en-US" w:eastAsia="zh-CN"/>
                </w:rPr>
                <m:t>η</m:t>
              </m:r>
              <m:ctrlPr>
                <w:rPr>
                  <w:rFonts w:ascii="Cambria Math" w:hAnsi="Cambria Math"/>
                  <w:i/>
                  <w:color w:val="auto"/>
                  <w:sz w:val="21"/>
                  <w:szCs w:val="18"/>
                </w:rPr>
              </m:ctrlPr>
            </m:e>
            <m:sub>
              <m:r>
                <m:rPr/>
                <w:rPr>
                  <w:rFonts w:hint="default" w:ascii="Cambria Math" w:hAnsi="Cambria Math"/>
                  <w:color w:val="auto"/>
                  <w:sz w:val="21"/>
                  <w:szCs w:val="18"/>
                  <w:lang w:val="en-US" w:eastAsia="zh-CN"/>
                </w:rPr>
                <m:t>e</m:t>
              </m:r>
              <m:ctrlPr>
                <w:rPr>
                  <w:rFonts w:ascii="Cambria Math" w:hAnsi="Cambria Math"/>
                  <w:i/>
                  <w:color w:val="auto"/>
                  <w:sz w:val="21"/>
                  <w:szCs w:val="18"/>
                </w:rPr>
              </m:ctrlPr>
            </m:sub>
          </m:sSub>
          <m:r>
            <m:rPr/>
            <w:rPr>
              <w:rFonts w:hint="default" w:ascii="Cambria Math" w:hAnsi="Cambria Math"/>
              <w:color w:val="auto"/>
              <w:sz w:val="21"/>
              <w:szCs w:val="18"/>
              <w:lang w:val="en-US" w:eastAsia="zh-CN"/>
            </w:rPr>
            <m:t>=</m:t>
          </m:r>
          <m:f>
            <m:fPr>
              <m:ctrlPr>
                <w:rPr>
                  <w:rFonts w:hint="default" w:ascii="Cambria Math" w:hAnsi="Cambria Math"/>
                  <w:i/>
                  <w:color w:val="auto"/>
                  <w:sz w:val="21"/>
                  <w:szCs w:val="18"/>
                  <w:lang w:val="en-US" w:eastAsia="zh-CN"/>
                </w:rPr>
              </m:ctrlPr>
            </m:fPr>
            <m:num>
              <m:d>
                <m:dPr>
                  <m:begChr m:val="|"/>
                  <m:endChr m:val=""/>
                  <m:ctrlPr>
                    <w:rPr>
                      <w:rFonts w:hint="default" w:ascii="Cambria Math" w:hAnsi="Cambria Math"/>
                      <w:i/>
                      <w:color w:val="auto"/>
                      <w:sz w:val="21"/>
                      <w:szCs w:val="18"/>
                      <w:lang w:val="en-US" w:eastAsia="zh-CN"/>
                    </w:rPr>
                  </m:ctrlPr>
                </m:dPr>
                <m:e>
                  <m:sSub>
                    <m:sSubPr>
                      <m:ctrlPr>
                        <w:rPr>
                          <w:rFonts w:hint="default" w:ascii="Cambria Math" w:hAnsi="Cambria Math"/>
                          <w:i/>
                          <w:color w:val="auto"/>
                          <w:sz w:val="21"/>
                          <w:szCs w:val="18"/>
                          <w:lang w:val="en-US" w:eastAsia="zh-CN"/>
                        </w:rPr>
                      </m:ctrlPr>
                    </m:sSubPr>
                    <m:e>
                      <m:r>
                        <m:rPr/>
                        <w:rPr>
                          <w:rFonts w:hint="default" w:ascii="Cambria Math" w:hAnsi="Cambria Math"/>
                          <w:color w:val="auto"/>
                          <w:sz w:val="21"/>
                          <w:szCs w:val="18"/>
                          <w:lang w:val="en-US" w:eastAsia="zh-CN"/>
                        </w:rPr>
                        <m:t>E</m:t>
                      </m:r>
                      <m:ctrlPr>
                        <w:rPr>
                          <w:rFonts w:hint="default" w:ascii="Cambria Math" w:hAnsi="Cambria Math"/>
                          <w:i/>
                          <w:color w:val="auto"/>
                          <w:sz w:val="21"/>
                          <w:szCs w:val="18"/>
                          <w:lang w:val="en-US" w:eastAsia="zh-CN"/>
                        </w:rPr>
                      </m:ctrlPr>
                    </m:e>
                    <m:sub>
                      <m:r>
                        <m:rPr/>
                        <w:rPr>
                          <w:rFonts w:hint="default" w:ascii="Cambria Math" w:hAnsi="Cambria Math"/>
                          <w:color w:val="auto"/>
                          <w:sz w:val="21"/>
                          <w:szCs w:val="18"/>
                          <w:lang w:val="en-US" w:eastAsia="zh-CN"/>
                        </w:rPr>
                        <m:t>E</m:t>
                      </m:r>
                      <m:ctrlPr>
                        <w:rPr>
                          <w:rFonts w:hint="default" w:ascii="Cambria Math" w:hAnsi="Cambria Math"/>
                          <w:i/>
                          <w:color w:val="auto"/>
                          <w:sz w:val="21"/>
                          <w:szCs w:val="18"/>
                          <w:lang w:val="en-US" w:eastAsia="zh-CN"/>
                        </w:rPr>
                      </m:ctrlPr>
                    </m:sub>
                  </m:sSub>
                  <m:r>
                    <m:rPr>
                      <m:sty m:val="bi"/>
                    </m:rPr>
                    <w:rPr>
                      <w:rFonts w:ascii="Cambria Math" w:hAnsi="Cambria Math"/>
                      <w:color w:val="auto"/>
                      <w:sz w:val="21"/>
                      <w:szCs w:val="18"/>
                      <w:lang w:val="en-US"/>
                    </w:rPr>
                    <m:t>−</m:t>
                  </m:r>
                  <m:ctrlPr>
                    <w:rPr>
                      <w:rFonts w:hint="default" w:ascii="Cambria Math" w:hAnsi="Cambria Math"/>
                      <w:i/>
                      <w:color w:val="auto"/>
                      <w:sz w:val="21"/>
                      <w:szCs w:val="18"/>
                      <w:lang w:val="en-US" w:eastAsia="zh-CN"/>
                    </w:rPr>
                  </m:ctrlPr>
                </m:e>
              </m:d>
              <m:d>
                <m:dPr>
                  <m:begChr m:val=""/>
                  <m:endChr m:val="|"/>
                  <m:ctrlPr>
                    <w:rPr>
                      <w:rFonts w:hint="default" w:ascii="Cambria Math" w:hAnsi="Cambria Math"/>
                      <w:i/>
                      <w:color w:val="auto"/>
                      <w:sz w:val="21"/>
                      <w:szCs w:val="18"/>
                      <w:lang w:val="en-US" w:eastAsia="zh-CN"/>
                    </w:rPr>
                  </m:ctrlPr>
                </m:dPr>
                <m:e>
                  <m:sSub>
                    <m:sSubPr>
                      <m:ctrlPr>
                        <w:rPr>
                          <w:rFonts w:hint="default" w:ascii="Cambria Math" w:hAnsi="Cambria Math"/>
                          <w:i/>
                          <w:color w:val="auto"/>
                          <w:sz w:val="21"/>
                          <w:szCs w:val="18"/>
                          <w:lang w:val="en-US" w:eastAsia="zh-CN"/>
                        </w:rPr>
                      </m:ctrlPr>
                    </m:sSubPr>
                    <m:e>
                      <m:r>
                        <m:rPr/>
                        <w:rPr>
                          <w:rFonts w:hint="default" w:ascii="Cambria Math" w:hAnsi="Cambria Math"/>
                          <w:color w:val="auto"/>
                          <w:sz w:val="21"/>
                          <w:szCs w:val="18"/>
                          <w:lang w:val="en-US" w:eastAsia="zh-CN"/>
                        </w:rPr>
                        <m:t>E</m:t>
                      </m:r>
                      <m:ctrlPr>
                        <w:rPr>
                          <w:rFonts w:hint="default" w:ascii="Cambria Math" w:hAnsi="Cambria Math"/>
                          <w:i/>
                          <w:color w:val="auto"/>
                          <w:sz w:val="21"/>
                          <w:szCs w:val="18"/>
                          <w:lang w:val="en-US" w:eastAsia="zh-CN"/>
                        </w:rPr>
                      </m:ctrlPr>
                    </m:e>
                    <m:sub>
                      <m:r>
                        <m:rPr/>
                        <w:rPr>
                          <w:rFonts w:hint="default" w:ascii="Cambria Math" w:hAnsi="Cambria Math"/>
                          <w:color w:val="auto"/>
                          <w:sz w:val="21"/>
                          <w:szCs w:val="18"/>
                          <w:lang w:val="en-US" w:eastAsia="zh-CN"/>
                        </w:rPr>
                        <m:t>R</m:t>
                      </m:r>
                      <m:ctrlPr>
                        <w:rPr>
                          <w:rFonts w:hint="default" w:ascii="Cambria Math" w:hAnsi="Cambria Math"/>
                          <w:i/>
                          <w:color w:val="auto"/>
                          <w:sz w:val="21"/>
                          <w:szCs w:val="18"/>
                          <w:lang w:val="en-US" w:eastAsia="zh-CN"/>
                        </w:rPr>
                      </m:ctrlPr>
                    </m:sub>
                  </m:sSub>
                  <m:ctrlPr>
                    <w:rPr>
                      <w:rFonts w:hint="default" w:ascii="Cambria Math" w:hAnsi="Cambria Math"/>
                      <w:i/>
                      <w:color w:val="auto"/>
                      <w:sz w:val="21"/>
                      <w:szCs w:val="18"/>
                      <w:lang w:val="en-US" w:eastAsia="zh-CN"/>
                    </w:rPr>
                  </m:ctrlPr>
                </m:e>
              </m:d>
              <m:ctrlPr>
                <w:rPr>
                  <w:rFonts w:hint="default" w:ascii="Cambria Math" w:hAnsi="Cambria Math"/>
                  <w:i/>
                  <w:color w:val="auto"/>
                  <w:sz w:val="21"/>
                  <w:szCs w:val="18"/>
                  <w:lang w:val="en-US" w:eastAsia="zh-CN"/>
                </w:rPr>
              </m:ctrlPr>
            </m:num>
            <m:den>
              <m:sSub>
                <m:sSubPr>
                  <m:ctrlPr>
                    <w:rPr>
                      <w:rFonts w:hint="default" w:ascii="Cambria Math" w:hAnsi="Cambria Math"/>
                      <w:i/>
                      <w:color w:val="auto"/>
                      <w:sz w:val="21"/>
                      <w:szCs w:val="18"/>
                      <w:lang w:val="en-US" w:eastAsia="zh-CN"/>
                    </w:rPr>
                  </m:ctrlPr>
                </m:sSubPr>
                <m:e>
                  <m:r>
                    <m:rPr/>
                    <w:rPr>
                      <w:rFonts w:hint="default" w:ascii="Cambria Math" w:hAnsi="Cambria Math"/>
                      <w:color w:val="auto"/>
                      <w:sz w:val="21"/>
                      <w:szCs w:val="18"/>
                      <w:lang w:val="en-US" w:eastAsia="zh-CN"/>
                    </w:rPr>
                    <m:t>E</m:t>
                  </m:r>
                  <m:ctrlPr>
                    <w:rPr>
                      <w:rFonts w:hint="default" w:ascii="Cambria Math" w:hAnsi="Cambria Math"/>
                      <w:i/>
                      <w:color w:val="auto"/>
                      <w:sz w:val="21"/>
                      <w:szCs w:val="18"/>
                      <w:lang w:val="en-US" w:eastAsia="zh-CN"/>
                    </w:rPr>
                  </m:ctrlPr>
                </m:e>
                <m:sub>
                  <m:r>
                    <m:rPr/>
                    <w:rPr>
                      <w:rFonts w:hint="default" w:ascii="Cambria Math" w:hAnsi="Cambria Math"/>
                      <w:color w:val="auto"/>
                      <w:sz w:val="21"/>
                      <w:szCs w:val="18"/>
                      <w:lang w:val="en-US" w:eastAsia="zh-CN"/>
                    </w:rPr>
                    <m:t>R</m:t>
                  </m:r>
                  <m:ctrlPr>
                    <w:rPr>
                      <w:rFonts w:hint="default" w:ascii="Cambria Math" w:hAnsi="Cambria Math"/>
                      <w:i/>
                      <w:color w:val="auto"/>
                      <w:sz w:val="21"/>
                      <w:szCs w:val="18"/>
                      <w:lang w:val="en-US" w:eastAsia="zh-CN"/>
                    </w:rPr>
                  </m:ctrlPr>
                </m:sub>
              </m:sSub>
              <m:ctrlPr>
                <w:rPr>
                  <w:rFonts w:hint="default" w:ascii="Cambria Math" w:hAnsi="Cambria Math"/>
                  <w:i/>
                  <w:color w:val="auto"/>
                  <w:sz w:val="21"/>
                  <w:szCs w:val="18"/>
                  <w:lang w:val="en-US" w:eastAsia="zh-CN"/>
                </w:rPr>
              </m:ctrlPr>
            </m:den>
          </m:f>
          <m:r>
            <m:rPr>
              <m:sty m:val="bi"/>
            </m:rPr>
            <w:rPr>
              <w:rFonts w:ascii="Cambria Math" w:hAnsi="Cambria Math"/>
              <w:color w:val="auto"/>
              <w:sz w:val="21"/>
              <w:szCs w:val="18"/>
              <w:lang w:val="en-US"/>
            </w:rPr>
            <m:t>×</m:t>
          </m:r>
          <m:r>
            <m:rPr/>
            <w:rPr>
              <w:rFonts w:hint="default" w:ascii="Cambria Math" w:hAnsi="Cambria Math"/>
              <w:color w:val="auto"/>
              <w:sz w:val="21"/>
              <w:szCs w:val="18"/>
              <w:lang w:val="en-US" w:eastAsia="zh-CN"/>
            </w:rPr>
            <m:t>100</m:t>
          </m:r>
          <m:r>
            <m:rPr>
              <m:sty m:val="bi"/>
            </m:rPr>
            <w:rPr>
              <w:rFonts w:hint="default" w:ascii="Cambria Math" w:hAnsi="Cambria Math"/>
              <w:color w:val="auto"/>
              <w:sz w:val="21"/>
              <w:szCs w:val="18"/>
              <w:lang w:val="en-US" w:eastAsia="zh-CN"/>
            </w:rPr>
            <m:t>%</m:t>
          </m:r>
        </m:oMath>
      </m:oMathPara>
    </w:p>
    <w:p>
      <w:pPr>
        <w:rPr>
          <w:rFonts w:hint="eastAsia" w:hAnsi="Cambria Math"/>
          <w:b w:val="0"/>
          <w:bCs/>
          <w:i w:val="0"/>
          <w:color w:val="auto"/>
          <w:sz w:val="21"/>
          <w:szCs w:val="18"/>
          <w:lang w:val="en-US" w:eastAsia="zh-CN"/>
        </w:rPr>
      </w:pPr>
      <w:r>
        <w:rPr>
          <w:rFonts w:hint="eastAsia" w:hAnsi="Cambria Math"/>
          <w:b w:val="0"/>
          <w:bCs/>
          <w:i w:val="0"/>
          <w:color w:val="auto"/>
          <w:sz w:val="21"/>
          <w:szCs w:val="18"/>
          <w:lang w:val="en-US" w:eastAsia="zh-CN"/>
        </w:rPr>
        <w:t>式中：ηe——建筑本体节能率；</w:t>
      </w:r>
    </w:p>
    <w:p>
      <w:pPr>
        <w:pStyle w:val="2"/>
        <w:ind w:firstLine="630" w:firstLineChars="300"/>
        <w:rPr>
          <w:rFonts w:hint="eastAsia"/>
          <w:b w:val="0"/>
          <w:bCs/>
          <w:color w:val="auto"/>
          <w:sz w:val="21"/>
          <w:lang w:val="en-US" w:eastAsia="zh-CN"/>
        </w:rPr>
      </w:pPr>
      <w:r>
        <w:rPr>
          <w:rFonts w:hint="eastAsia" w:hAnsi="Cambria Math"/>
          <w:b w:val="0"/>
          <w:bCs/>
          <w:i w:val="0"/>
          <w:color w:val="auto"/>
          <w:sz w:val="21"/>
          <w:szCs w:val="18"/>
          <w:lang w:val="en-US" w:eastAsia="zh-CN"/>
        </w:rPr>
        <w:t>E</w:t>
      </w:r>
      <w:r>
        <w:rPr>
          <w:rFonts w:hint="eastAsia" w:hAnsi="Cambria Math"/>
          <w:b w:val="0"/>
          <w:bCs/>
          <w:i w:val="0"/>
          <w:color w:val="auto"/>
          <w:sz w:val="21"/>
          <w:szCs w:val="18"/>
          <w:vertAlign w:val="subscript"/>
          <w:lang w:val="en-US" w:eastAsia="zh-CN"/>
        </w:rPr>
        <w:t>E</w:t>
      </w:r>
      <w:r>
        <w:rPr>
          <w:rFonts w:hint="eastAsia" w:hAnsi="Cambria Math"/>
          <w:b w:val="0"/>
          <w:bCs/>
          <w:i w:val="0"/>
          <w:color w:val="auto"/>
          <w:sz w:val="21"/>
          <w:szCs w:val="18"/>
          <w:vertAlign w:val="baseline"/>
          <w:lang w:val="en-US" w:eastAsia="zh-CN"/>
        </w:rPr>
        <w:t>——设计建筑不含可再生能源发电的建筑能耗综合值，</w:t>
      </w:r>
      <w:r>
        <w:rPr>
          <w:rFonts w:hint="eastAsia"/>
          <w:b w:val="0"/>
          <w:bCs/>
          <w:color w:val="auto"/>
          <w:sz w:val="21"/>
          <w:lang w:val="en-US" w:eastAsia="en-US"/>
        </w:rPr>
        <w:t>kWh/</w:t>
      </w:r>
      <w:r>
        <w:rPr>
          <w:rFonts w:hint="eastAsia"/>
          <w:b w:val="0"/>
          <w:bCs/>
          <w:color w:val="auto"/>
          <w:sz w:val="21"/>
          <w:lang w:val="en-US" w:eastAsia="zh-CN"/>
        </w:rPr>
        <w:t>㎡；</w:t>
      </w:r>
    </w:p>
    <w:p>
      <w:pPr>
        <w:pStyle w:val="2"/>
        <w:ind w:firstLine="630" w:firstLineChars="300"/>
        <w:rPr>
          <w:rFonts w:hint="eastAsia"/>
          <w:b w:val="0"/>
          <w:bCs/>
          <w:color w:val="auto"/>
          <w:sz w:val="21"/>
          <w:lang w:val="en-US" w:eastAsia="zh-CN"/>
        </w:rPr>
      </w:pPr>
      <w:r>
        <w:rPr>
          <w:rFonts w:hint="eastAsia"/>
          <w:b w:val="0"/>
          <w:bCs/>
          <w:color w:val="auto"/>
          <w:sz w:val="21"/>
          <w:lang w:val="en-US" w:eastAsia="zh-CN"/>
        </w:rPr>
        <w:t>E</w:t>
      </w:r>
      <w:r>
        <w:rPr>
          <w:rFonts w:hint="eastAsia"/>
          <w:b w:val="0"/>
          <w:bCs/>
          <w:color w:val="auto"/>
          <w:sz w:val="21"/>
          <w:vertAlign w:val="subscript"/>
          <w:lang w:val="en-US" w:eastAsia="zh-CN"/>
        </w:rPr>
        <w:t>R</w:t>
      </w:r>
      <w:r>
        <w:rPr>
          <w:rFonts w:hint="eastAsia"/>
          <w:b w:val="0"/>
          <w:bCs/>
          <w:color w:val="auto"/>
          <w:sz w:val="21"/>
          <w:vertAlign w:val="baseline"/>
          <w:lang w:val="en-US" w:eastAsia="zh-CN"/>
        </w:rPr>
        <w:t>——基准建筑的建筑能耗综合值，</w:t>
      </w:r>
      <w:r>
        <w:rPr>
          <w:rFonts w:hint="eastAsia"/>
          <w:b w:val="0"/>
          <w:bCs/>
          <w:color w:val="auto"/>
          <w:sz w:val="21"/>
          <w:lang w:val="en-US" w:eastAsia="en-US"/>
        </w:rPr>
        <w:t>kWh/</w:t>
      </w:r>
      <w:r>
        <w:rPr>
          <w:rFonts w:hint="eastAsia"/>
          <w:b w:val="0"/>
          <w:bCs/>
          <w:color w:val="auto"/>
          <w:sz w:val="21"/>
          <w:lang w:val="en-US" w:eastAsia="zh-CN"/>
        </w:rPr>
        <w:t>㎡。</w:t>
      </w:r>
    </w:p>
    <w:p>
      <w:pPr>
        <w:pStyle w:val="73"/>
        <w:numPr>
          <w:ilvl w:val="0"/>
          <w:numId w:val="29"/>
        </w:numPr>
        <w:snapToGrid w:val="0"/>
        <w:ind w:left="0" w:leftChars="0" w:firstLine="0" w:firstLineChars="0"/>
        <w:rPr>
          <w:rFonts w:hint="eastAsia"/>
          <w:color w:val="auto"/>
          <w:lang w:val="en-US" w:eastAsia="zh-CN"/>
        </w:rPr>
      </w:pPr>
      <w:r>
        <w:rPr>
          <w:rFonts w:hint="eastAsia"/>
          <w:color w:val="auto"/>
          <w:lang w:val="en-US" w:eastAsia="zh-CN"/>
        </w:rPr>
        <w:t>建筑综合节能率计算应按下式计算：</w:t>
      </w:r>
    </w:p>
    <w:p>
      <w:pPr>
        <w:pStyle w:val="73"/>
        <w:numPr>
          <w:ilvl w:val="0"/>
          <w:numId w:val="0"/>
        </w:numPr>
        <w:tabs>
          <w:tab w:val="left" w:pos="0"/>
        </w:tabs>
        <w:snapToGrid w:val="0"/>
        <w:ind w:leftChars="0"/>
        <w:rPr>
          <w:rFonts w:hint="eastAsia"/>
          <w:color w:val="auto"/>
          <w:lang w:val="en-US" w:eastAsia="zh-CN"/>
        </w:rPr>
      </w:pPr>
      <m:oMathPara>
        <m:oMath>
          <m:sSub>
            <m:sSubPr>
              <m:ctrlPr>
                <w:rPr>
                  <w:rFonts w:ascii="Cambria Math" w:hAnsi="Cambria Math"/>
                  <w:i/>
                  <w:color w:val="auto"/>
                  <w:sz w:val="21"/>
                  <w:szCs w:val="18"/>
                </w:rPr>
              </m:ctrlPr>
            </m:sSubPr>
            <m:e>
              <m:r>
                <m:rPr/>
                <w:rPr>
                  <w:rFonts w:hint="default" w:ascii="Cambria Math" w:hAnsi="Cambria Math"/>
                  <w:color w:val="auto"/>
                  <w:sz w:val="21"/>
                  <w:szCs w:val="18"/>
                  <w:lang w:val="en-US" w:eastAsia="zh-CN"/>
                </w:rPr>
                <m:t>η</m:t>
              </m:r>
              <m:ctrlPr>
                <w:rPr>
                  <w:rFonts w:ascii="Cambria Math" w:hAnsi="Cambria Math"/>
                  <w:i/>
                  <w:color w:val="auto"/>
                  <w:sz w:val="21"/>
                  <w:szCs w:val="18"/>
                </w:rPr>
              </m:ctrlPr>
            </m:e>
            <m:sub>
              <m:r>
                <m:rPr/>
                <w:rPr>
                  <w:rFonts w:hint="default" w:ascii="Cambria Math" w:hAnsi="Cambria Math"/>
                  <w:color w:val="auto"/>
                  <w:sz w:val="21"/>
                  <w:szCs w:val="18"/>
                  <w:lang w:val="en-US" w:eastAsia="zh-CN"/>
                </w:rPr>
                <m:t>p</m:t>
              </m:r>
              <m:ctrlPr>
                <w:rPr>
                  <w:rFonts w:ascii="Cambria Math" w:hAnsi="Cambria Math"/>
                  <w:i/>
                  <w:color w:val="auto"/>
                  <w:sz w:val="21"/>
                  <w:szCs w:val="18"/>
                </w:rPr>
              </m:ctrlPr>
            </m:sub>
          </m:sSub>
          <m:r>
            <m:rPr/>
            <w:rPr>
              <w:rFonts w:hint="default" w:ascii="Cambria Math" w:hAnsi="Cambria Math"/>
              <w:color w:val="auto"/>
              <w:sz w:val="21"/>
              <w:szCs w:val="18"/>
              <w:lang w:val="en-US" w:eastAsia="zh-CN"/>
            </w:rPr>
            <m:t>=</m:t>
          </m:r>
          <m:f>
            <m:fPr>
              <m:ctrlPr>
                <w:rPr>
                  <w:rFonts w:hint="default" w:ascii="Cambria Math" w:hAnsi="Cambria Math"/>
                  <w:i/>
                  <w:color w:val="auto"/>
                  <w:sz w:val="21"/>
                  <w:szCs w:val="18"/>
                  <w:lang w:val="en-US" w:eastAsia="zh-CN"/>
                </w:rPr>
              </m:ctrlPr>
            </m:fPr>
            <m:num>
              <m:d>
                <m:dPr>
                  <m:begChr m:val="|"/>
                  <m:endChr m:val=""/>
                  <m:ctrlPr>
                    <w:rPr>
                      <w:rFonts w:hint="default" w:ascii="Cambria Math" w:hAnsi="Cambria Math"/>
                      <w:i/>
                      <w:color w:val="auto"/>
                      <w:sz w:val="21"/>
                      <w:szCs w:val="18"/>
                      <w:lang w:val="en-US" w:eastAsia="zh-CN"/>
                    </w:rPr>
                  </m:ctrlPr>
                </m:dPr>
                <m:e>
                  <m:sSub>
                    <m:sSubPr>
                      <m:ctrlPr>
                        <w:rPr>
                          <w:rFonts w:hint="default" w:ascii="Cambria Math" w:hAnsi="Cambria Math"/>
                          <w:i/>
                          <w:color w:val="auto"/>
                          <w:sz w:val="21"/>
                          <w:szCs w:val="18"/>
                          <w:lang w:val="en-US" w:eastAsia="zh-CN"/>
                        </w:rPr>
                      </m:ctrlPr>
                    </m:sSubPr>
                    <m:e>
                      <m:r>
                        <m:rPr/>
                        <w:rPr>
                          <w:rFonts w:hint="default" w:ascii="Cambria Math" w:hAnsi="Cambria Math"/>
                          <w:color w:val="auto"/>
                          <w:sz w:val="21"/>
                          <w:szCs w:val="18"/>
                          <w:lang w:val="en-US" w:eastAsia="zh-CN"/>
                        </w:rPr>
                        <m:t>E</m:t>
                      </m:r>
                      <m:ctrlPr>
                        <w:rPr>
                          <w:rFonts w:hint="default" w:ascii="Cambria Math" w:hAnsi="Cambria Math"/>
                          <w:i/>
                          <w:color w:val="auto"/>
                          <w:sz w:val="21"/>
                          <w:szCs w:val="18"/>
                          <w:lang w:val="en-US" w:eastAsia="zh-CN"/>
                        </w:rPr>
                      </m:ctrlPr>
                    </m:e>
                    <m:sub>
                      <m:r>
                        <m:rPr/>
                        <w:rPr>
                          <w:rFonts w:hint="default" w:ascii="Cambria Math" w:hAnsi="Cambria Math"/>
                          <w:color w:val="auto"/>
                          <w:sz w:val="21"/>
                          <w:szCs w:val="18"/>
                          <w:lang w:val="en-US" w:eastAsia="zh-CN"/>
                        </w:rPr>
                        <m:t>D</m:t>
                      </m:r>
                      <m:ctrlPr>
                        <w:rPr>
                          <w:rFonts w:hint="default" w:ascii="Cambria Math" w:hAnsi="Cambria Math"/>
                          <w:i/>
                          <w:color w:val="auto"/>
                          <w:sz w:val="21"/>
                          <w:szCs w:val="18"/>
                          <w:lang w:val="en-US" w:eastAsia="zh-CN"/>
                        </w:rPr>
                      </m:ctrlPr>
                    </m:sub>
                  </m:sSub>
                  <m:r>
                    <m:rPr>
                      <m:sty m:val="bi"/>
                    </m:rPr>
                    <w:rPr>
                      <w:rFonts w:ascii="Cambria Math" w:hAnsi="Cambria Math"/>
                      <w:color w:val="auto"/>
                      <w:sz w:val="21"/>
                      <w:szCs w:val="18"/>
                      <w:lang w:val="en-US"/>
                    </w:rPr>
                    <m:t>−</m:t>
                  </m:r>
                  <m:ctrlPr>
                    <w:rPr>
                      <w:rFonts w:hint="default" w:ascii="Cambria Math" w:hAnsi="Cambria Math"/>
                      <w:i/>
                      <w:color w:val="auto"/>
                      <w:sz w:val="21"/>
                      <w:szCs w:val="18"/>
                      <w:lang w:val="en-US" w:eastAsia="zh-CN"/>
                    </w:rPr>
                  </m:ctrlPr>
                </m:e>
              </m:d>
              <m:d>
                <m:dPr>
                  <m:begChr m:val=""/>
                  <m:endChr m:val="|"/>
                  <m:ctrlPr>
                    <w:rPr>
                      <w:rFonts w:hint="default" w:ascii="Cambria Math" w:hAnsi="Cambria Math"/>
                      <w:i/>
                      <w:color w:val="auto"/>
                      <w:sz w:val="21"/>
                      <w:szCs w:val="18"/>
                      <w:lang w:val="en-US" w:eastAsia="zh-CN"/>
                    </w:rPr>
                  </m:ctrlPr>
                </m:dPr>
                <m:e>
                  <m:sSub>
                    <m:sSubPr>
                      <m:ctrlPr>
                        <w:rPr>
                          <w:rFonts w:hint="default" w:ascii="Cambria Math" w:hAnsi="Cambria Math"/>
                          <w:i/>
                          <w:color w:val="auto"/>
                          <w:sz w:val="21"/>
                          <w:szCs w:val="18"/>
                          <w:lang w:val="en-US" w:eastAsia="zh-CN"/>
                        </w:rPr>
                      </m:ctrlPr>
                    </m:sSubPr>
                    <m:e>
                      <m:r>
                        <m:rPr/>
                        <w:rPr>
                          <w:rFonts w:hint="default" w:ascii="Cambria Math" w:hAnsi="Cambria Math"/>
                          <w:color w:val="auto"/>
                          <w:sz w:val="21"/>
                          <w:szCs w:val="18"/>
                          <w:lang w:val="en-US" w:eastAsia="zh-CN"/>
                        </w:rPr>
                        <m:t>E</m:t>
                      </m:r>
                      <m:ctrlPr>
                        <w:rPr>
                          <w:rFonts w:hint="default" w:ascii="Cambria Math" w:hAnsi="Cambria Math"/>
                          <w:i/>
                          <w:color w:val="auto"/>
                          <w:sz w:val="21"/>
                          <w:szCs w:val="18"/>
                          <w:lang w:val="en-US" w:eastAsia="zh-CN"/>
                        </w:rPr>
                      </m:ctrlPr>
                    </m:e>
                    <m:sub>
                      <m:r>
                        <m:rPr/>
                        <w:rPr>
                          <w:rFonts w:hint="default" w:ascii="Cambria Math" w:hAnsi="Cambria Math"/>
                          <w:color w:val="auto"/>
                          <w:sz w:val="21"/>
                          <w:szCs w:val="18"/>
                          <w:lang w:val="en-US" w:eastAsia="zh-CN"/>
                        </w:rPr>
                        <m:t>R</m:t>
                      </m:r>
                      <m:ctrlPr>
                        <w:rPr>
                          <w:rFonts w:hint="default" w:ascii="Cambria Math" w:hAnsi="Cambria Math"/>
                          <w:i/>
                          <w:color w:val="auto"/>
                          <w:sz w:val="21"/>
                          <w:szCs w:val="18"/>
                          <w:lang w:val="en-US" w:eastAsia="zh-CN"/>
                        </w:rPr>
                      </m:ctrlPr>
                    </m:sub>
                  </m:sSub>
                  <m:ctrlPr>
                    <w:rPr>
                      <w:rFonts w:hint="default" w:ascii="Cambria Math" w:hAnsi="Cambria Math"/>
                      <w:i/>
                      <w:color w:val="auto"/>
                      <w:sz w:val="21"/>
                      <w:szCs w:val="18"/>
                      <w:lang w:val="en-US" w:eastAsia="zh-CN"/>
                    </w:rPr>
                  </m:ctrlPr>
                </m:e>
              </m:d>
              <m:ctrlPr>
                <w:rPr>
                  <w:rFonts w:hint="default" w:ascii="Cambria Math" w:hAnsi="Cambria Math"/>
                  <w:i/>
                  <w:color w:val="auto"/>
                  <w:sz w:val="21"/>
                  <w:szCs w:val="18"/>
                  <w:lang w:val="en-US" w:eastAsia="zh-CN"/>
                </w:rPr>
              </m:ctrlPr>
            </m:num>
            <m:den>
              <m:sSub>
                <m:sSubPr>
                  <m:ctrlPr>
                    <w:rPr>
                      <w:rFonts w:hint="default" w:ascii="Cambria Math" w:hAnsi="Cambria Math"/>
                      <w:i/>
                      <w:color w:val="auto"/>
                      <w:sz w:val="21"/>
                      <w:szCs w:val="18"/>
                      <w:lang w:val="en-US" w:eastAsia="zh-CN"/>
                    </w:rPr>
                  </m:ctrlPr>
                </m:sSubPr>
                <m:e>
                  <m:r>
                    <m:rPr/>
                    <w:rPr>
                      <w:rFonts w:hint="default" w:ascii="Cambria Math" w:hAnsi="Cambria Math"/>
                      <w:color w:val="auto"/>
                      <w:sz w:val="21"/>
                      <w:szCs w:val="18"/>
                      <w:lang w:val="en-US" w:eastAsia="zh-CN"/>
                    </w:rPr>
                    <m:t>E</m:t>
                  </m:r>
                  <m:ctrlPr>
                    <w:rPr>
                      <w:rFonts w:hint="default" w:ascii="Cambria Math" w:hAnsi="Cambria Math"/>
                      <w:i/>
                      <w:color w:val="auto"/>
                      <w:sz w:val="21"/>
                      <w:szCs w:val="18"/>
                      <w:lang w:val="en-US" w:eastAsia="zh-CN"/>
                    </w:rPr>
                  </m:ctrlPr>
                </m:e>
                <m:sub>
                  <m:r>
                    <m:rPr/>
                    <w:rPr>
                      <w:rFonts w:hint="default" w:ascii="Cambria Math" w:hAnsi="Cambria Math"/>
                      <w:color w:val="auto"/>
                      <w:sz w:val="21"/>
                      <w:szCs w:val="18"/>
                      <w:lang w:val="en-US" w:eastAsia="zh-CN"/>
                    </w:rPr>
                    <m:t>R</m:t>
                  </m:r>
                  <m:ctrlPr>
                    <w:rPr>
                      <w:rFonts w:hint="default" w:ascii="Cambria Math" w:hAnsi="Cambria Math"/>
                      <w:i/>
                      <w:color w:val="auto"/>
                      <w:sz w:val="21"/>
                      <w:szCs w:val="18"/>
                      <w:lang w:val="en-US" w:eastAsia="zh-CN"/>
                    </w:rPr>
                  </m:ctrlPr>
                </m:sub>
              </m:sSub>
              <m:ctrlPr>
                <w:rPr>
                  <w:rFonts w:hint="default" w:ascii="Cambria Math" w:hAnsi="Cambria Math"/>
                  <w:i/>
                  <w:color w:val="auto"/>
                  <w:sz w:val="21"/>
                  <w:szCs w:val="18"/>
                  <w:lang w:val="en-US" w:eastAsia="zh-CN"/>
                </w:rPr>
              </m:ctrlPr>
            </m:den>
          </m:f>
          <m:r>
            <m:rPr>
              <m:sty m:val="bi"/>
            </m:rPr>
            <w:rPr>
              <w:rFonts w:ascii="Cambria Math" w:hAnsi="Cambria Math"/>
              <w:color w:val="auto"/>
              <w:sz w:val="21"/>
              <w:szCs w:val="18"/>
              <w:lang w:val="en-US"/>
            </w:rPr>
            <m:t>×</m:t>
          </m:r>
          <m:r>
            <m:rPr/>
            <w:rPr>
              <w:rFonts w:hint="default" w:ascii="Cambria Math" w:hAnsi="Cambria Math"/>
              <w:color w:val="auto"/>
              <w:sz w:val="21"/>
              <w:szCs w:val="18"/>
              <w:lang w:val="en-US" w:eastAsia="zh-CN"/>
            </w:rPr>
            <m:t>100</m:t>
          </m:r>
          <m:r>
            <m:rPr>
              <m:sty m:val="bi"/>
            </m:rPr>
            <w:rPr>
              <w:rFonts w:hint="default" w:ascii="Cambria Math" w:hAnsi="Cambria Math"/>
              <w:color w:val="auto"/>
              <w:sz w:val="21"/>
              <w:szCs w:val="18"/>
              <w:lang w:val="en-US" w:eastAsia="zh-CN"/>
            </w:rPr>
            <m:t>%</m:t>
          </m:r>
        </m:oMath>
      </m:oMathPara>
    </w:p>
    <w:p>
      <w:pPr>
        <w:pStyle w:val="73"/>
        <w:numPr>
          <w:ilvl w:val="0"/>
          <w:numId w:val="0"/>
        </w:numPr>
        <w:tabs>
          <w:tab w:val="left" w:pos="0"/>
        </w:tabs>
        <w:snapToGrid w:val="0"/>
        <w:ind w:leftChars="0"/>
        <w:rPr>
          <w:rFonts w:hint="eastAsia"/>
          <w:color w:val="auto"/>
          <w:lang w:val="en-US" w:eastAsia="zh-CN"/>
        </w:rPr>
      </w:pPr>
    </w:p>
    <w:p>
      <w:pPr>
        <w:rPr>
          <w:rFonts w:hint="eastAsia" w:hAnsi="Cambria Math"/>
          <w:b w:val="0"/>
          <w:bCs/>
          <w:i w:val="0"/>
          <w:color w:val="auto"/>
          <w:sz w:val="21"/>
          <w:szCs w:val="18"/>
          <w:lang w:val="en-US" w:eastAsia="zh-CN"/>
        </w:rPr>
      </w:pPr>
      <w:r>
        <w:rPr>
          <w:rFonts w:hint="eastAsia" w:hAnsi="Cambria Math"/>
          <w:b w:val="0"/>
          <w:bCs/>
          <w:i w:val="0"/>
          <w:color w:val="auto"/>
          <w:sz w:val="21"/>
          <w:szCs w:val="18"/>
          <w:lang w:val="en-US" w:eastAsia="zh-CN"/>
        </w:rPr>
        <w:t>式中：η</w:t>
      </w:r>
      <w:r>
        <w:rPr>
          <w:rFonts w:hint="eastAsia" w:hAnsi="Cambria Math"/>
          <w:b w:val="0"/>
          <w:bCs/>
          <w:i w:val="0"/>
          <w:color w:val="auto"/>
          <w:sz w:val="21"/>
          <w:szCs w:val="18"/>
          <w:vertAlign w:val="subscript"/>
          <w:lang w:val="en-US" w:eastAsia="zh-CN"/>
        </w:rPr>
        <w:t>P</w:t>
      </w:r>
      <w:r>
        <w:rPr>
          <w:rFonts w:hint="eastAsia" w:hAnsi="Cambria Math"/>
          <w:b w:val="0"/>
          <w:bCs/>
          <w:i w:val="0"/>
          <w:color w:val="auto"/>
          <w:sz w:val="21"/>
          <w:szCs w:val="18"/>
          <w:lang w:val="en-US" w:eastAsia="zh-CN"/>
        </w:rPr>
        <w:t>——建筑综合节能率；</w:t>
      </w:r>
    </w:p>
    <w:p>
      <w:pPr>
        <w:pStyle w:val="2"/>
        <w:ind w:firstLine="630" w:firstLineChars="300"/>
        <w:rPr>
          <w:rFonts w:hint="eastAsia"/>
          <w:b w:val="0"/>
          <w:bCs/>
          <w:color w:val="auto"/>
          <w:sz w:val="21"/>
          <w:lang w:val="en-US" w:eastAsia="zh-CN"/>
        </w:rPr>
      </w:pPr>
      <w:r>
        <w:rPr>
          <w:rFonts w:hint="eastAsia"/>
          <w:b w:val="0"/>
          <w:bCs/>
          <w:color w:val="auto"/>
          <w:sz w:val="21"/>
          <w:lang w:val="en-US" w:eastAsia="zh-CN"/>
        </w:rPr>
        <w:t>E</w:t>
      </w:r>
      <w:r>
        <w:rPr>
          <w:rFonts w:hint="eastAsia"/>
          <w:b w:val="0"/>
          <w:bCs/>
          <w:color w:val="auto"/>
          <w:sz w:val="21"/>
          <w:vertAlign w:val="subscript"/>
          <w:lang w:val="en-US" w:eastAsia="zh-CN"/>
        </w:rPr>
        <w:t>D</w:t>
      </w:r>
      <w:r>
        <w:rPr>
          <w:rFonts w:hint="eastAsia"/>
          <w:b w:val="0"/>
          <w:bCs/>
          <w:color w:val="auto"/>
          <w:sz w:val="21"/>
          <w:vertAlign w:val="baseline"/>
          <w:lang w:val="en-US" w:eastAsia="zh-CN"/>
        </w:rPr>
        <w:t>——设计建筑的建筑能耗综合值，</w:t>
      </w:r>
      <w:r>
        <w:rPr>
          <w:rFonts w:hint="eastAsia"/>
          <w:b w:val="0"/>
          <w:bCs/>
          <w:color w:val="auto"/>
          <w:sz w:val="21"/>
          <w:lang w:val="en-US" w:eastAsia="en-US"/>
        </w:rPr>
        <w:t>kWh/</w:t>
      </w:r>
      <w:r>
        <w:rPr>
          <w:rFonts w:hint="eastAsia"/>
          <w:b w:val="0"/>
          <w:bCs/>
          <w:color w:val="auto"/>
          <w:sz w:val="21"/>
          <w:lang w:val="en-US" w:eastAsia="zh-CN"/>
        </w:rPr>
        <w:t>㎡。</w:t>
      </w:r>
    </w:p>
    <w:p>
      <w:pPr>
        <w:pStyle w:val="2"/>
        <w:rPr>
          <w:rFonts w:hint="default"/>
          <w:color w:val="auto"/>
          <w:sz w:val="21"/>
          <w:vertAlign w:val="baseline"/>
          <w:lang w:val="en-US" w:eastAsia="zh-CN"/>
        </w:rPr>
      </w:pPr>
    </w:p>
    <w:p>
      <w:pPr>
        <w:pStyle w:val="32"/>
        <w:spacing w:line="360" w:lineRule="auto"/>
        <w:jc w:val="center"/>
        <w:rPr>
          <w:rFonts w:ascii="宋体"/>
          <w:color w:val="auto"/>
          <w:sz w:val="30"/>
          <w:szCs w:val="30"/>
        </w:rPr>
      </w:pPr>
      <w:r>
        <w:rPr>
          <w:color w:val="auto"/>
        </w:rPr>
        <w:br w:type="page"/>
      </w:r>
      <w:bookmarkStart w:id="127" w:name="_Toc58857297"/>
      <w:bookmarkStart w:id="128" w:name="_Toc58857169"/>
      <w:bookmarkStart w:id="129" w:name="_Toc58857351"/>
      <w:bookmarkStart w:id="130" w:name="_Toc58856976"/>
      <w:bookmarkStart w:id="131" w:name="_Toc58857061"/>
      <w:bookmarkStart w:id="132" w:name="_Toc58857115"/>
      <w:bookmarkStart w:id="133" w:name="_Toc3876"/>
      <w:r>
        <w:rPr>
          <w:rFonts w:hint="eastAsia"/>
          <w:color w:val="auto"/>
        </w:rPr>
        <w:t>附录</w:t>
      </w:r>
      <w:r>
        <w:rPr>
          <w:rFonts w:ascii="Times New Roman" w:hAnsi="Times New Roman"/>
          <w:color w:val="auto"/>
        </w:rPr>
        <w:t>A</w:t>
      </w:r>
      <w:bookmarkEnd w:id="127"/>
      <w:bookmarkEnd w:id="128"/>
      <w:bookmarkEnd w:id="129"/>
      <w:bookmarkEnd w:id="130"/>
      <w:bookmarkEnd w:id="131"/>
      <w:bookmarkEnd w:id="132"/>
      <w:r>
        <w:rPr>
          <w:rFonts w:hint="eastAsia" w:ascii="Times New Roman" w:hAnsi="Times New Roman"/>
          <w:color w:val="auto"/>
          <w:lang w:val="en-US" w:eastAsia="zh-CN"/>
        </w:rPr>
        <w:t xml:space="preserve"> </w:t>
      </w:r>
      <w:r>
        <w:rPr>
          <w:rFonts w:hint="eastAsia" w:ascii="Times New Roman" w:hAnsi="Times New Roman"/>
          <w:color w:val="auto"/>
        </w:rPr>
        <w:t>能源</w:t>
      </w:r>
      <w:r>
        <w:rPr>
          <w:rFonts w:hint="eastAsia" w:ascii="Times New Roman" w:hAnsi="Times New Roman"/>
          <w:color w:val="auto"/>
          <w:lang w:val="en-US" w:eastAsia="zh-CN"/>
        </w:rPr>
        <w:t>换算</w:t>
      </w:r>
      <w:r>
        <w:rPr>
          <w:rFonts w:hint="eastAsia" w:ascii="Times New Roman" w:hAnsi="Times New Roman"/>
          <w:color w:val="auto"/>
        </w:rPr>
        <w:t>系数</w:t>
      </w:r>
      <w:bookmarkEnd w:id="133"/>
    </w:p>
    <w:p>
      <w:pPr>
        <w:widowControl/>
        <w:shd w:val="clear" w:color="auto" w:fill="FFFFFF"/>
        <w:wordWrap w:val="0"/>
        <w:spacing w:line="240" w:lineRule="auto"/>
        <w:jc w:val="center"/>
        <w:rPr>
          <w:rFonts w:ascii="微软雅黑" w:hAnsi="微软雅黑" w:eastAsia="微软雅黑" w:cs="宋体"/>
          <w:color w:val="auto"/>
          <w:kern w:val="0"/>
          <w:sz w:val="18"/>
          <w:szCs w:val="18"/>
        </w:rPr>
      </w:pPr>
      <w:r>
        <w:rPr>
          <w:rFonts w:hint="eastAsia"/>
          <w:b/>
          <w:color w:val="auto"/>
        </w:rPr>
        <w:t xml:space="preserve">表 A </w:t>
      </w:r>
      <w:r>
        <w:rPr>
          <w:rFonts w:hint="eastAsia"/>
          <w:b/>
          <w:color w:val="auto"/>
          <w:lang w:val="en-US" w:eastAsia="zh-CN"/>
        </w:rPr>
        <w:t>能源换算</w:t>
      </w:r>
      <w:r>
        <w:rPr>
          <w:rFonts w:hint="eastAsia"/>
          <w:b/>
          <w:color w:val="auto"/>
        </w:rPr>
        <w:t>系数</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8"/>
        <w:gridCol w:w="204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vAlign w:val="center"/>
          </w:tcPr>
          <w:p>
            <w:pPr>
              <w:widowControl/>
              <w:jc w:val="center"/>
              <w:rPr>
                <w:rFonts w:hint="default" w:eastAsia="宋体"/>
                <w:b/>
                <w:bCs/>
                <w:color w:val="auto"/>
                <w:vertAlign w:val="baseline"/>
                <w:lang w:val="en-US" w:eastAsia="zh-CN"/>
              </w:rPr>
            </w:pPr>
            <w:r>
              <w:rPr>
                <w:rFonts w:hint="eastAsia"/>
                <w:b/>
                <w:bCs/>
                <w:color w:val="auto"/>
                <w:vertAlign w:val="baseline"/>
                <w:lang w:val="en-US" w:eastAsia="zh-CN"/>
              </w:rPr>
              <w:t>能源类型</w:t>
            </w:r>
          </w:p>
        </w:tc>
        <w:tc>
          <w:tcPr>
            <w:tcW w:w="2043" w:type="dxa"/>
            <w:vAlign w:val="center"/>
          </w:tcPr>
          <w:p>
            <w:pPr>
              <w:widowControl/>
              <w:jc w:val="center"/>
              <w:rPr>
                <w:rFonts w:hint="default" w:eastAsia="宋体"/>
                <w:b/>
                <w:bCs/>
                <w:color w:val="auto"/>
                <w:vertAlign w:val="baseline"/>
                <w:lang w:val="en-US" w:eastAsia="zh-CN"/>
              </w:rPr>
            </w:pPr>
            <w:r>
              <w:rPr>
                <w:rFonts w:hint="eastAsia"/>
                <w:b/>
                <w:bCs/>
                <w:color w:val="auto"/>
                <w:vertAlign w:val="baseline"/>
                <w:lang w:val="en-US" w:eastAsia="zh-CN"/>
              </w:rPr>
              <w:t>换算单位</w:t>
            </w:r>
          </w:p>
        </w:tc>
        <w:tc>
          <w:tcPr>
            <w:tcW w:w="2841" w:type="dxa"/>
            <w:vAlign w:val="center"/>
          </w:tcPr>
          <w:p>
            <w:pPr>
              <w:widowControl/>
              <w:jc w:val="center"/>
              <w:rPr>
                <w:b/>
                <w:bCs/>
                <w:color w:val="auto"/>
                <w:vertAlign w:val="baseline"/>
              </w:rPr>
            </w:pPr>
            <w:r>
              <w:rPr>
                <w:rFonts w:hint="eastAsia"/>
                <w:b/>
                <w:bCs/>
                <w:color w:val="auto"/>
                <w:lang w:val="en-US" w:eastAsia="zh-CN"/>
              </w:rPr>
              <w:t>能源换算</w:t>
            </w:r>
            <w:r>
              <w:rPr>
                <w:rFonts w:hint="eastAsia"/>
                <w:b/>
                <w:bCs/>
                <w:color w:val="auto"/>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vAlign w:val="center"/>
          </w:tcPr>
          <w:p>
            <w:pPr>
              <w:widowControl/>
              <w:jc w:val="center"/>
              <w:rPr>
                <w:color w:val="auto"/>
                <w:vertAlign w:val="baseline"/>
              </w:rPr>
            </w:pPr>
            <w:r>
              <w:rPr>
                <w:rFonts w:hint="eastAsia"/>
                <w:color w:val="auto"/>
              </w:rPr>
              <w:t>标准煤</w:t>
            </w:r>
          </w:p>
        </w:tc>
        <w:tc>
          <w:tcPr>
            <w:tcW w:w="2043" w:type="dxa"/>
            <w:vAlign w:val="center"/>
          </w:tcPr>
          <w:p>
            <w:pPr>
              <w:widowControl/>
              <w:jc w:val="center"/>
              <w:rPr>
                <w:rFonts w:hint="default" w:eastAsia="宋体"/>
                <w:color w:val="auto"/>
                <w:vertAlign w:val="baseline"/>
                <w:lang w:val="en-US" w:eastAsia="zh-CN"/>
              </w:rPr>
            </w:pPr>
            <w:r>
              <w:rPr>
                <w:rFonts w:hint="eastAsia"/>
                <w:color w:val="auto"/>
                <w:vertAlign w:val="baseline"/>
                <w:lang w:val="en-US" w:eastAsia="zh-CN"/>
              </w:rPr>
              <w:t>kWh/kgce</w:t>
            </w:r>
            <w:r>
              <w:rPr>
                <w:rFonts w:hint="eastAsia"/>
                <w:color w:val="auto"/>
                <w:vertAlign w:val="subscript"/>
                <w:lang w:val="en-US" w:eastAsia="zh-CN"/>
              </w:rPr>
              <w:t>终端</w:t>
            </w:r>
          </w:p>
        </w:tc>
        <w:tc>
          <w:tcPr>
            <w:tcW w:w="2841" w:type="dxa"/>
            <w:vAlign w:val="center"/>
          </w:tcPr>
          <w:p>
            <w:pPr>
              <w:widowControl/>
              <w:jc w:val="center"/>
              <w:rPr>
                <w:rFonts w:hint="default" w:eastAsia="宋体"/>
                <w:color w:val="auto"/>
                <w:vertAlign w:val="baseline"/>
                <w:lang w:val="en-US" w:eastAsia="zh-CN"/>
              </w:rPr>
            </w:pPr>
            <w:r>
              <w:rPr>
                <w:rFonts w:hint="eastAsia"/>
                <w:color w:val="auto"/>
                <w:vertAlign w:val="baseline"/>
                <w:lang w:val="en-US" w:eastAsia="zh-CN"/>
              </w:rPr>
              <w:t>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vAlign w:val="center"/>
          </w:tcPr>
          <w:p>
            <w:pPr>
              <w:widowControl/>
              <w:jc w:val="center"/>
              <w:rPr>
                <w:color w:val="auto"/>
                <w:vertAlign w:val="baseline"/>
              </w:rPr>
            </w:pPr>
            <w:r>
              <w:rPr>
                <w:rFonts w:hint="eastAsia"/>
                <w:color w:val="auto"/>
              </w:rPr>
              <w:t>天然气</w:t>
            </w:r>
          </w:p>
        </w:tc>
        <w:tc>
          <w:tcPr>
            <w:tcW w:w="2043" w:type="dxa"/>
            <w:vAlign w:val="center"/>
          </w:tcPr>
          <w:p>
            <w:pPr>
              <w:widowControl/>
              <w:jc w:val="center"/>
              <w:rPr>
                <w:color w:val="auto"/>
                <w:vertAlign w:val="baseline"/>
              </w:rPr>
            </w:pPr>
            <w:r>
              <w:rPr>
                <w:rFonts w:hint="eastAsia"/>
                <w:color w:val="auto"/>
                <w:vertAlign w:val="baseline"/>
                <w:lang w:val="en-US" w:eastAsia="zh-CN"/>
              </w:rPr>
              <w:t>kWh/m³</w:t>
            </w:r>
            <w:r>
              <w:rPr>
                <w:rFonts w:hint="eastAsia"/>
                <w:color w:val="auto"/>
                <w:vertAlign w:val="subscript"/>
                <w:lang w:val="en-US" w:eastAsia="zh-CN"/>
              </w:rPr>
              <w:t>终端</w:t>
            </w:r>
          </w:p>
        </w:tc>
        <w:tc>
          <w:tcPr>
            <w:tcW w:w="2841" w:type="dxa"/>
            <w:vAlign w:val="center"/>
          </w:tcPr>
          <w:p>
            <w:pPr>
              <w:widowControl/>
              <w:jc w:val="center"/>
              <w:rPr>
                <w:rFonts w:hint="default" w:eastAsia="宋体"/>
                <w:color w:val="auto"/>
                <w:vertAlign w:val="baseline"/>
                <w:lang w:val="en-US" w:eastAsia="zh-CN"/>
              </w:rPr>
            </w:pPr>
            <w:r>
              <w:rPr>
                <w:rFonts w:hint="eastAsia"/>
                <w:color w:val="auto"/>
                <w:vertAlign w:val="baseline"/>
                <w:lang w:val="en-US"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vAlign w:val="center"/>
          </w:tcPr>
          <w:p>
            <w:pPr>
              <w:widowControl/>
              <w:jc w:val="center"/>
              <w:rPr>
                <w:color w:val="auto"/>
                <w:vertAlign w:val="baseline"/>
              </w:rPr>
            </w:pPr>
            <w:r>
              <w:rPr>
                <w:rFonts w:hint="eastAsia"/>
                <w:color w:val="auto"/>
              </w:rPr>
              <w:t>热力</w:t>
            </w:r>
          </w:p>
        </w:tc>
        <w:tc>
          <w:tcPr>
            <w:tcW w:w="2043" w:type="dxa"/>
            <w:vAlign w:val="center"/>
          </w:tcPr>
          <w:p>
            <w:pPr>
              <w:widowControl/>
              <w:jc w:val="center"/>
              <w:rPr>
                <w:color w:val="auto"/>
                <w:vertAlign w:val="baseline"/>
              </w:rPr>
            </w:pPr>
            <w:r>
              <w:rPr>
                <w:rFonts w:hint="eastAsia"/>
                <w:color w:val="auto"/>
                <w:vertAlign w:val="baseline"/>
                <w:lang w:val="en-US" w:eastAsia="zh-CN"/>
              </w:rPr>
              <w:t>kWh/kWh</w:t>
            </w:r>
            <w:r>
              <w:rPr>
                <w:rFonts w:hint="eastAsia"/>
                <w:color w:val="auto"/>
                <w:vertAlign w:val="subscript"/>
                <w:lang w:val="en-US" w:eastAsia="zh-CN"/>
              </w:rPr>
              <w:t>终端</w:t>
            </w:r>
          </w:p>
        </w:tc>
        <w:tc>
          <w:tcPr>
            <w:tcW w:w="2841" w:type="dxa"/>
            <w:vAlign w:val="center"/>
          </w:tcPr>
          <w:p>
            <w:pPr>
              <w:widowControl/>
              <w:jc w:val="center"/>
              <w:rPr>
                <w:rFonts w:hint="default" w:eastAsia="宋体"/>
                <w:color w:val="auto"/>
                <w:vertAlign w:val="baseline"/>
                <w:lang w:val="en-US" w:eastAsia="zh-CN"/>
              </w:rPr>
            </w:pPr>
            <w:r>
              <w:rPr>
                <w:rFonts w:hint="eastAsia"/>
                <w:color w:val="auto"/>
                <w:vertAlign w:val="baseline"/>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vAlign w:val="center"/>
          </w:tcPr>
          <w:p>
            <w:pPr>
              <w:widowControl/>
              <w:jc w:val="center"/>
              <w:rPr>
                <w:color w:val="auto"/>
                <w:vertAlign w:val="baseline"/>
              </w:rPr>
            </w:pPr>
            <w:r>
              <w:rPr>
                <w:rFonts w:hint="eastAsia"/>
                <w:color w:val="auto"/>
              </w:rPr>
              <w:t>电力</w:t>
            </w:r>
          </w:p>
        </w:tc>
        <w:tc>
          <w:tcPr>
            <w:tcW w:w="2043" w:type="dxa"/>
            <w:vAlign w:val="center"/>
          </w:tcPr>
          <w:p>
            <w:pPr>
              <w:widowControl/>
              <w:jc w:val="center"/>
              <w:rPr>
                <w:color w:val="auto"/>
                <w:vertAlign w:val="baseline"/>
              </w:rPr>
            </w:pPr>
            <w:r>
              <w:rPr>
                <w:rFonts w:hint="eastAsia"/>
                <w:color w:val="auto"/>
                <w:vertAlign w:val="baseline"/>
                <w:lang w:val="en-US" w:eastAsia="zh-CN"/>
              </w:rPr>
              <w:t>kWh/kWh</w:t>
            </w:r>
            <w:r>
              <w:rPr>
                <w:rFonts w:hint="eastAsia"/>
                <w:color w:val="auto"/>
                <w:vertAlign w:val="subscript"/>
                <w:lang w:val="en-US" w:eastAsia="zh-CN"/>
              </w:rPr>
              <w:t>终端</w:t>
            </w:r>
          </w:p>
        </w:tc>
        <w:tc>
          <w:tcPr>
            <w:tcW w:w="2841" w:type="dxa"/>
            <w:vAlign w:val="center"/>
          </w:tcPr>
          <w:p>
            <w:pPr>
              <w:widowControl/>
              <w:jc w:val="center"/>
              <w:rPr>
                <w:rFonts w:hint="default" w:eastAsia="宋体"/>
                <w:color w:val="auto"/>
                <w:vertAlign w:val="baseline"/>
                <w:lang w:val="en-US" w:eastAsia="zh-CN"/>
              </w:rPr>
            </w:pPr>
            <w:r>
              <w:rPr>
                <w:rFonts w:hint="eastAsia"/>
                <w:color w:val="auto"/>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vAlign w:val="center"/>
          </w:tcPr>
          <w:p>
            <w:pPr>
              <w:widowControl/>
              <w:jc w:val="center"/>
              <w:rPr>
                <w:color w:val="auto"/>
                <w:vertAlign w:val="baseline"/>
              </w:rPr>
            </w:pPr>
            <w:r>
              <w:rPr>
                <w:rFonts w:hint="eastAsia"/>
                <w:color w:val="auto"/>
              </w:rPr>
              <w:t>生物质能</w:t>
            </w:r>
          </w:p>
        </w:tc>
        <w:tc>
          <w:tcPr>
            <w:tcW w:w="2043" w:type="dxa"/>
            <w:vAlign w:val="center"/>
          </w:tcPr>
          <w:p>
            <w:pPr>
              <w:widowControl/>
              <w:jc w:val="center"/>
              <w:rPr>
                <w:color w:val="auto"/>
                <w:vertAlign w:val="baseline"/>
              </w:rPr>
            </w:pPr>
            <w:r>
              <w:rPr>
                <w:rFonts w:hint="eastAsia"/>
                <w:color w:val="auto"/>
                <w:vertAlign w:val="baseline"/>
                <w:lang w:val="en-US" w:eastAsia="zh-CN"/>
              </w:rPr>
              <w:t>kWh/kWh</w:t>
            </w:r>
            <w:r>
              <w:rPr>
                <w:rFonts w:hint="eastAsia"/>
                <w:color w:val="auto"/>
                <w:vertAlign w:val="subscript"/>
                <w:lang w:val="en-US" w:eastAsia="zh-CN"/>
              </w:rPr>
              <w:t>终端</w:t>
            </w:r>
          </w:p>
        </w:tc>
        <w:tc>
          <w:tcPr>
            <w:tcW w:w="2841" w:type="dxa"/>
            <w:vAlign w:val="center"/>
          </w:tcPr>
          <w:p>
            <w:pPr>
              <w:widowControl/>
              <w:jc w:val="center"/>
              <w:rPr>
                <w:rFonts w:hint="default" w:eastAsia="宋体"/>
                <w:color w:val="auto"/>
                <w:vertAlign w:val="baseline"/>
                <w:lang w:val="en-US" w:eastAsia="zh-CN"/>
              </w:rPr>
            </w:pPr>
            <w:r>
              <w:rPr>
                <w:rFonts w:hint="eastAsia"/>
                <w:color w:val="auto"/>
                <w:vertAlign w:val="baseli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vAlign w:val="center"/>
          </w:tcPr>
          <w:p>
            <w:pPr>
              <w:widowControl/>
              <w:jc w:val="center"/>
              <w:rPr>
                <w:color w:val="auto"/>
                <w:vertAlign w:val="baseline"/>
              </w:rPr>
            </w:pPr>
            <w:r>
              <w:rPr>
                <w:rFonts w:hint="eastAsia"/>
                <w:color w:val="auto"/>
              </w:rPr>
              <w:t>电力(光伏、风力等可再生能源发电)</w:t>
            </w:r>
          </w:p>
        </w:tc>
        <w:tc>
          <w:tcPr>
            <w:tcW w:w="2043" w:type="dxa"/>
            <w:vAlign w:val="center"/>
          </w:tcPr>
          <w:p>
            <w:pPr>
              <w:widowControl/>
              <w:jc w:val="center"/>
              <w:rPr>
                <w:rFonts w:hint="default"/>
                <w:color w:val="auto"/>
                <w:vertAlign w:val="baseline"/>
                <w:lang w:val="en-US"/>
              </w:rPr>
            </w:pPr>
            <w:r>
              <w:rPr>
                <w:rFonts w:hint="eastAsia"/>
                <w:color w:val="auto"/>
                <w:vertAlign w:val="baseline"/>
                <w:lang w:val="en-US" w:eastAsia="zh-CN"/>
              </w:rPr>
              <w:t>kWh/kWh</w:t>
            </w:r>
            <w:r>
              <w:rPr>
                <w:rFonts w:hint="eastAsia"/>
                <w:color w:val="auto"/>
                <w:vertAlign w:val="subscript"/>
                <w:lang w:val="en-US" w:eastAsia="zh-CN"/>
              </w:rPr>
              <w:t>终端</w:t>
            </w:r>
          </w:p>
        </w:tc>
        <w:tc>
          <w:tcPr>
            <w:tcW w:w="2841" w:type="dxa"/>
            <w:vAlign w:val="center"/>
          </w:tcPr>
          <w:p>
            <w:pPr>
              <w:widowControl/>
              <w:jc w:val="center"/>
              <w:rPr>
                <w:rFonts w:hint="default" w:eastAsia="宋体"/>
                <w:color w:val="auto"/>
                <w:vertAlign w:val="baseline"/>
                <w:lang w:val="en-US" w:eastAsia="zh-CN"/>
              </w:rPr>
            </w:pPr>
            <w:r>
              <w:rPr>
                <w:rFonts w:hint="eastAsia"/>
                <w:color w:val="auto"/>
                <w:vertAlign w:val="baseline"/>
                <w:lang w:val="en-US" w:eastAsia="zh-CN"/>
              </w:rPr>
              <w:t>2.6</w:t>
            </w:r>
          </w:p>
        </w:tc>
      </w:tr>
    </w:tbl>
    <w:p>
      <w:pPr>
        <w:widowControl/>
        <w:rPr>
          <w:color w:val="auto"/>
        </w:rPr>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pPr>
    </w:p>
    <w:p>
      <w:pPr>
        <w:pStyle w:val="32"/>
        <w:rPr>
          <w:color w:val="auto"/>
        </w:rPr>
      </w:pPr>
      <w:bookmarkStart w:id="134" w:name="_Toc58857298"/>
      <w:bookmarkStart w:id="135" w:name="_Toc58857116"/>
      <w:bookmarkStart w:id="136" w:name="_Toc58857352"/>
      <w:bookmarkStart w:id="137" w:name="_Toc58857170"/>
      <w:bookmarkStart w:id="138" w:name="_Toc58856977"/>
      <w:bookmarkStart w:id="139" w:name="_Toc58857062"/>
      <w:bookmarkStart w:id="140" w:name="_Toc9329"/>
      <w:r>
        <w:rPr>
          <w:rFonts w:hint="eastAsia"/>
          <w:color w:val="auto"/>
        </w:rPr>
        <w:t>附录</w:t>
      </w:r>
      <w:r>
        <w:rPr>
          <w:rFonts w:ascii="Times New Roman" w:hAnsi="Times New Roman"/>
          <w:color w:val="auto"/>
        </w:rPr>
        <w:t>B</w:t>
      </w:r>
      <w:bookmarkEnd w:id="134"/>
      <w:bookmarkEnd w:id="135"/>
      <w:bookmarkEnd w:id="136"/>
      <w:bookmarkEnd w:id="137"/>
      <w:bookmarkEnd w:id="138"/>
      <w:bookmarkEnd w:id="139"/>
      <w:r>
        <w:rPr>
          <w:rFonts w:hint="eastAsia" w:ascii="Times New Roman" w:hAnsi="Times New Roman"/>
          <w:color w:val="auto"/>
          <w:lang w:val="en-US" w:eastAsia="zh-CN"/>
        </w:rPr>
        <w:t xml:space="preserve"> </w:t>
      </w:r>
      <w:r>
        <w:rPr>
          <w:rFonts w:hint="eastAsia" w:ascii="Times New Roman" w:hAnsi="Times New Roman"/>
          <w:color w:val="auto"/>
        </w:rPr>
        <w:t>各种能源折标准煤参考系数</w:t>
      </w:r>
      <w:bookmarkEnd w:id="140"/>
    </w:p>
    <w:p>
      <w:pPr>
        <w:pStyle w:val="103"/>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表</w:t>
      </w:r>
      <w:r>
        <w:rPr>
          <w:rFonts w:hint="eastAsia" w:ascii="Times New Roman" w:hAnsi="Times New Roman" w:cs="Times New Roman"/>
          <w:b w:val="0"/>
          <w:bCs w:val="0"/>
          <w:color w:val="auto"/>
          <w:spacing w:val="0"/>
          <w:w w:val="100"/>
          <w:position w:val="0"/>
          <w:lang w:val="en-US" w:eastAsia="zh-CN" w:bidi="en-US"/>
        </w:rPr>
        <w:t xml:space="preserve">B  </w:t>
      </w:r>
      <w:r>
        <w:rPr>
          <w:color w:val="auto"/>
          <w:spacing w:val="0"/>
          <w:w w:val="100"/>
          <w:position w:val="0"/>
        </w:rPr>
        <w:t>各种能源折标准煤参考系数</w:t>
      </w:r>
    </w:p>
    <w:tbl>
      <w:tblPr>
        <w:tblStyle w:val="33"/>
        <w:tblW w:w="4998" w:type="pct"/>
        <w:jc w:val="center"/>
        <w:tblLayout w:type="autofit"/>
        <w:tblCellMar>
          <w:top w:w="0" w:type="dxa"/>
          <w:left w:w="10" w:type="dxa"/>
          <w:bottom w:w="0" w:type="dxa"/>
          <w:right w:w="10" w:type="dxa"/>
        </w:tblCellMar>
      </w:tblPr>
      <w:tblGrid>
        <w:gridCol w:w="2000"/>
        <w:gridCol w:w="4036"/>
        <w:gridCol w:w="2284"/>
      </w:tblGrid>
      <w:tr>
        <w:tblPrEx>
          <w:tblCellMar>
            <w:top w:w="0" w:type="dxa"/>
            <w:left w:w="10" w:type="dxa"/>
            <w:bottom w:w="0" w:type="dxa"/>
            <w:right w:w="10" w:type="dxa"/>
          </w:tblCellMar>
        </w:tblPrEx>
        <w:trPr>
          <w:trHeight w:val="422" w:hRule="exact"/>
          <w:jc w:val="center"/>
        </w:trPr>
        <w:tc>
          <w:tcPr>
            <w:tcW w:w="1202"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能源名称</w:t>
            </w:r>
          </w:p>
        </w:tc>
        <w:tc>
          <w:tcPr>
            <w:tcW w:w="2425"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平均低位发热量</w:t>
            </w:r>
          </w:p>
        </w:tc>
        <w:tc>
          <w:tcPr>
            <w:tcW w:w="1372" w:type="pct"/>
            <w:tcBorders>
              <w:top w:val="single" w:color="auto" w:sz="4" w:space="0"/>
              <w:left w:val="single" w:color="auto" w:sz="4" w:space="0"/>
              <w:righ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折标准煤系数</w:t>
            </w:r>
          </w:p>
        </w:tc>
      </w:tr>
      <w:tr>
        <w:tblPrEx>
          <w:tblCellMar>
            <w:top w:w="0" w:type="dxa"/>
            <w:left w:w="10" w:type="dxa"/>
            <w:bottom w:w="0" w:type="dxa"/>
            <w:right w:w="10" w:type="dxa"/>
          </w:tblCellMar>
        </w:tblPrEx>
        <w:trPr>
          <w:trHeight w:val="422" w:hRule="exact"/>
          <w:jc w:val="center"/>
        </w:trPr>
        <w:tc>
          <w:tcPr>
            <w:tcW w:w="1202"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原煤</w:t>
            </w:r>
          </w:p>
        </w:tc>
        <w:tc>
          <w:tcPr>
            <w:tcW w:w="2425"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zh-TW" w:eastAsia="zh-TW" w:bidi="zh-TW"/>
              </w:rPr>
              <w:t xml:space="preserve">20908 </w:t>
            </w:r>
            <w:r>
              <w:rPr>
                <w:rFonts w:ascii="Times New Roman" w:hAnsi="Times New Roman" w:eastAsia="Times New Roman" w:cs="Times New Roman"/>
                <w:color w:val="auto"/>
                <w:spacing w:val="0"/>
                <w:w w:val="100"/>
                <w:position w:val="0"/>
                <w:lang w:val="en-US" w:eastAsia="en-US" w:bidi="en-US"/>
              </w:rPr>
              <w:t xml:space="preserve">kJ </w:t>
            </w:r>
            <w:r>
              <w:rPr>
                <w:rFonts w:ascii="Times New Roman" w:hAnsi="Times New Roman" w:eastAsia="Times New Roman" w:cs="Times New Roman"/>
                <w:color w:val="auto"/>
                <w:spacing w:val="0"/>
                <w:w w:val="100"/>
                <w:position w:val="0"/>
                <w:lang w:val="zh-TW" w:eastAsia="zh-TW" w:bidi="zh-TW"/>
              </w:rPr>
              <w:t xml:space="preserve">(5000 </w:t>
            </w:r>
            <w:r>
              <w:rPr>
                <w:rFonts w:ascii="Times New Roman" w:hAnsi="Times New Roman" w:eastAsia="Times New Roman" w:cs="Times New Roman"/>
                <w:color w:val="auto"/>
                <w:spacing w:val="0"/>
                <w:w w:val="100"/>
                <w:position w:val="0"/>
                <w:lang w:val="en-US" w:eastAsia="en-US" w:bidi="en-US"/>
              </w:rPr>
              <w:t>kCal) /kg</w:t>
            </w:r>
          </w:p>
        </w:tc>
        <w:tc>
          <w:tcPr>
            <w:tcW w:w="1372"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0.7143 kgce/kg</w:t>
            </w:r>
          </w:p>
        </w:tc>
      </w:tr>
      <w:tr>
        <w:tblPrEx>
          <w:tblCellMar>
            <w:top w:w="0" w:type="dxa"/>
            <w:left w:w="10" w:type="dxa"/>
            <w:bottom w:w="0" w:type="dxa"/>
            <w:right w:w="10" w:type="dxa"/>
          </w:tblCellMar>
        </w:tblPrEx>
        <w:trPr>
          <w:trHeight w:val="422" w:hRule="exact"/>
          <w:jc w:val="center"/>
        </w:trPr>
        <w:tc>
          <w:tcPr>
            <w:tcW w:w="1202"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洗精煤</w:t>
            </w:r>
          </w:p>
        </w:tc>
        <w:tc>
          <w:tcPr>
            <w:tcW w:w="2425"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zh-TW" w:eastAsia="zh-TW" w:bidi="zh-TW"/>
              </w:rPr>
              <w:t xml:space="preserve">26344 </w:t>
            </w:r>
            <w:r>
              <w:rPr>
                <w:rFonts w:ascii="Times New Roman" w:hAnsi="Times New Roman" w:eastAsia="Times New Roman" w:cs="Times New Roman"/>
                <w:color w:val="auto"/>
                <w:spacing w:val="0"/>
                <w:w w:val="100"/>
                <w:position w:val="0"/>
                <w:lang w:val="en-US" w:eastAsia="en-US" w:bidi="en-US"/>
              </w:rPr>
              <w:t>kJ (6300 kCal) /kg</w:t>
            </w:r>
          </w:p>
        </w:tc>
        <w:tc>
          <w:tcPr>
            <w:tcW w:w="1372"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0.9000 kgce/kg</w:t>
            </w:r>
          </w:p>
        </w:tc>
      </w:tr>
      <w:tr>
        <w:tblPrEx>
          <w:tblCellMar>
            <w:top w:w="0" w:type="dxa"/>
            <w:left w:w="10" w:type="dxa"/>
            <w:bottom w:w="0" w:type="dxa"/>
            <w:right w:w="10" w:type="dxa"/>
          </w:tblCellMar>
        </w:tblPrEx>
        <w:trPr>
          <w:trHeight w:val="422" w:hRule="exact"/>
          <w:jc w:val="center"/>
        </w:trPr>
        <w:tc>
          <w:tcPr>
            <w:tcW w:w="1202"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其他洗煤</w:t>
            </w:r>
          </w:p>
        </w:tc>
        <w:tc>
          <w:tcPr>
            <w:tcW w:w="3797" w:type="pct"/>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10"/>
                <w:szCs w:val="10"/>
              </w:rPr>
            </w:pPr>
          </w:p>
        </w:tc>
      </w:tr>
      <w:tr>
        <w:tblPrEx>
          <w:tblCellMar>
            <w:top w:w="0" w:type="dxa"/>
            <w:left w:w="10" w:type="dxa"/>
            <w:bottom w:w="0" w:type="dxa"/>
            <w:right w:w="10" w:type="dxa"/>
          </w:tblCellMar>
        </w:tblPrEx>
        <w:trPr>
          <w:trHeight w:val="418" w:hRule="exact"/>
          <w:jc w:val="center"/>
        </w:trPr>
        <w:tc>
          <w:tcPr>
            <w:tcW w:w="1202"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洗中煤</w:t>
            </w:r>
          </w:p>
        </w:tc>
        <w:tc>
          <w:tcPr>
            <w:tcW w:w="2425"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8363 kJ (2000kCal) /kg</w:t>
            </w:r>
          </w:p>
        </w:tc>
        <w:tc>
          <w:tcPr>
            <w:tcW w:w="1372"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0.2857 kgce/kg</w:t>
            </w:r>
          </w:p>
        </w:tc>
      </w:tr>
      <w:tr>
        <w:tblPrEx>
          <w:tblCellMar>
            <w:top w:w="0" w:type="dxa"/>
            <w:left w:w="10" w:type="dxa"/>
            <w:bottom w:w="0" w:type="dxa"/>
            <w:right w:w="10" w:type="dxa"/>
          </w:tblCellMar>
        </w:tblPrEx>
        <w:trPr>
          <w:trHeight w:val="605" w:hRule="exact"/>
          <w:jc w:val="center"/>
        </w:trPr>
        <w:tc>
          <w:tcPr>
            <w:tcW w:w="1202" w:type="pct"/>
            <w:tcBorders>
              <w:top w:val="single" w:color="auto" w:sz="4" w:space="0"/>
              <w:left w:val="single" w:color="auto" w:sz="4" w:space="0"/>
            </w:tcBorders>
            <w:shd w:val="clear" w:color="auto" w:fill="FFFFFF"/>
            <w:vAlign w:val="center"/>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煤泥</w:t>
            </w:r>
          </w:p>
        </w:tc>
        <w:tc>
          <w:tcPr>
            <w:tcW w:w="2425"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8363</w:t>
            </w:r>
            <w:r>
              <w:rPr>
                <w:rFonts w:hint="eastAsia" w:ascii="宋体" w:hAnsi="宋体" w:eastAsia="宋体" w:cs="宋体"/>
                <w:color w:val="auto"/>
                <w:spacing w:val="0"/>
                <w:w w:val="100"/>
                <w:position w:val="0"/>
                <w:lang w:val="en-US" w:eastAsia="en-US" w:bidi="en-US"/>
              </w:rPr>
              <w:t>～</w:t>
            </w:r>
            <w:r>
              <w:rPr>
                <w:rFonts w:ascii="Times New Roman" w:hAnsi="Times New Roman" w:eastAsia="Times New Roman" w:cs="Times New Roman"/>
                <w:color w:val="auto"/>
                <w:spacing w:val="0"/>
                <w:w w:val="100"/>
                <w:position w:val="0"/>
                <w:lang w:val="en-US" w:eastAsia="en-US" w:bidi="en-US"/>
              </w:rPr>
              <w:t>12545 kJ (2000</w:t>
            </w:r>
            <w:r>
              <w:rPr>
                <w:rFonts w:hint="eastAsia" w:ascii="宋体" w:hAnsi="宋体" w:eastAsia="宋体" w:cs="宋体"/>
                <w:color w:val="auto"/>
                <w:spacing w:val="0"/>
                <w:w w:val="100"/>
                <w:position w:val="0"/>
                <w:lang w:val="en-US" w:eastAsia="en-US" w:bidi="en-US"/>
              </w:rPr>
              <w:t>～</w:t>
            </w:r>
            <w:r>
              <w:rPr>
                <w:rFonts w:ascii="Times New Roman" w:hAnsi="Times New Roman" w:eastAsia="Times New Roman" w:cs="Times New Roman"/>
                <w:color w:val="auto"/>
                <w:spacing w:val="0"/>
                <w:w w:val="100"/>
                <w:position w:val="0"/>
                <w:lang w:val="en-US" w:eastAsia="en-US" w:bidi="en-US"/>
              </w:rPr>
              <w:t>3000 kCal) /kg</w:t>
            </w:r>
          </w:p>
        </w:tc>
        <w:tc>
          <w:tcPr>
            <w:tcW w:w="1372"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ascii="Times New Roman" w:hAnsi="Times New Roman" w:eastAsia="Times New Roman" w:cs="Times New Roman"/>
                <w:color w:val="auto"/>
                <w:spacing w:val="0"/>
                <w:w w:val="100"/>
                <w:position w:val="0"/>
                <w:lang w:val="en-US" w:eastAsia="en-US" w:bidi="en-US"/>
              </w:rPr>
            </w:pPr>
            <w:r>
              <w:rPr>
                <w:rFonts w:ascii="Times New Roman" w:hAnsi="Times New Roman" w:eastAsia="Times New Roman" w:cs="Times New Roman"/>
                <w:color w:val="auto"/>
                <w:spacing w:val="0"/>
                <w:w w:val="100"/>
                <w:position w:val="0"/>
                <w:lang w:val="en-US" w:eastAsia="en-US" w:bidi="en-US"/>
              </w:rPr>
              <w:t>0.2857</w:t>
            </w:r>
            <w:r>
              <w:rPr>
                <w:rFonts w:hint="eastAsia" w:ascii="宋体" w:hAnsi="宋体" w:eastAsia="宋体" w:cs="宋体"/>
                <w:color w:val="auto"/>
                <w:spacing w:val="0"/>
                <w:w w:val="100"/>
                <w:position w:val="0"/>
                <w:lang w:val="zh-TW" w:eastAsia="zh-TW" w:bidi="zh-TW"/>
              </w:rPr>
              <w:t>～</w:t>
            </w:r>
            <w:r>
              <w:rPr>
                <w:rFonts w:ascii="Times New Roman" w:hAnsi="Times New Roman" w:eastAsia="Times New Roman" w:cs="Times New Roman"/>
                <w:color w:val="auto"/>
                <w:spacing w:val="0"/>
                <w:w w:val="100"/>
                <w:position w:val="0"/>
                <w:lang w:val="en-US" w:eastAsia="en-US" w:bidi="en-US"/>
              </w:rPr>
              <w:t>0.4286</w:t>
            </w:r>
          </w:p>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kgce/kg</w:t>
            </w:r>
          </w:p>
        </w:tc>
      </w:tr>
      <w:tr>
        <w:tblPrEx>
          <w:tblCellMar>
            <w:top w:w="0" w:type="dxa"/>
            <w:left w:w="10" w:type="dxa"/>
            <w:bottom w:w="0" w:type="dxa"/>
            <w:right w:w="10" w:type="dxa"/>
          </w:tblCellMar>
        </w:tblPrEx>
        <w:trPr>
          <w:trHeight w:val="418" w:hRule="exact"/>
          <w:jc w:val="center"/>
        </w:trPr>
        <w:tc>
          <w:tcPr>
            <w:tcW w:w="1202"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焦炭</w:t>
            </w:r>
          </w:p>
        </w:tc>
        <w:tc>
          <w:tcPr>
            <w:tcW w:w="2425"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28435 kJ (6800 kCal) /kg</w:t>
            </w:r>
          </w:p>
        </w:tc>
        <w:tc>
          <w:tcPr>
            <w:tcW w:w="1372"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0.9714 kgce/kg</w:t>
            </w:r>
          </w:p>
        </w:tc>
      </w:tr>
      <w:tr>
        <w:tblPrEx>
          <w:tblCellMar>
            <w:top w:w="0" w:type="dxa"/>
            <w:left w:w="10" w:type="dxa"/>
            <w:bottom w:w="0" w:type="dxa"/>
            <w:right w:w="10" w:type="dxa"/>
          </w:tblCellMar>
        </w:tblPrEx>
        <w:trPr>
          <w:trHeight w:val="422" w:hRule="exact"/>
          <w:jc w:val="center"/>
        </w:trPr>
        <w:tc>
          <w:tcPr>
            <w:tcW w:w="1202"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原油</w:t>
            </w:r>
          </w:p>
        </w:tc>
        <w:tc>
          <w:tcPr>
            <w:tcW w:w="2425"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41816 kJ (10000 kCal) /kg</w:t>
            </w:r>
          </w:p>
        </w:tc>
        <w:tc>
          <w:tcPr>
            <w:tcW w:w="1372"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1.4286 kgce/kg</w:t>
            </w:r>
          </w:p>
        </w:tc>
      </w:tr>
      <w:tr>
        <w:tblPrEx>
          <w:tblCellMar>
            <w:top w:w="0" w:type="dxa"/>
            <w:left w:w="10" w:type="dxa"/>
            <w:bottom w:w="0" w:type="dxa"/>
            <w:right w:w="10" w:type="dxa"/>
          </w:tblCellMar>
        </w:tblPrEx>
        <w:trPr>
          <w:trHeight w:val="422" w:hRule="exact"/>
          <w:jc w:val="center"/>
        </w:trPr>
        <w:tc>
          <w:tcPr>
            <w:tcW w:w="1202"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燃料油</w:t>
            </w:r>
          </w:p>
        </w:tc>
        <w:tc>
          <w:tcPr>
            <w:tcW w:w="2425"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41816 kJ (10000 kCal) /kg</w:t>
            </w:r>
          </w:p>
        </w:tc>
        <w:tc>
          <w:tcPr>
            <w:tcW w:w="1372"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1.4286 kgce/kg</w:t>
            </w:r>
          </w:p>
        </w:tc>
      </w:tr>
      <w:tr>
        <w:tblPrEx>
          <w:tblCellMar>
            <w:top w:w="0" w:type="dxa"/>
            <w:left w:w="10" w:type="dxa"/>
            <w:bottom w:w="0" w:type="dxa"/>
            <w:right w:w="10" w:type="dxa"/>
          </w:tblCellMar>
        </w:tblPrEx>
        <w:trPr>
          <w:trHeight w:val="418" w:hRule="exact"/>
          <w:jc w:val="center"/>
        </w:trPr>
        <w:tc>
          <w:tcPr>
            <w:tcW w:w="1202"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汽油</w:t>
            </w:r>
          </w:p>
        </w:tc>
        <w:tc>
          <w:tcPr>
            <w:tcW w:w="2425"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43070 kJ (10300 kCal) /kg</w:t>
            </w:r>
          </w:p>
        </w:tc>
        <w:tc>
          <w:tcPr>
            <w:tcW w:w="1372"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1.4714 kgce/kg</w:t>
            </w:r>
          </w:p>
        </w:tc>
      </w:tr>
      <w:tr>
        <w:tblPrEx>
          <w:tblCellMar>
            <w:top w:w="0" w:type="dxa"/>
            <w:left w:w="10" w:type="dxa"/>
            <w:bottom w:w="0" w:type="dxa"/>
            <w:right w:w="10" w:type="dxa"/>
          </w:tblCellMar>
        </w:tblPrEx>
        <w:trPr>
          <w:trHeight w:val="422" w:hRule="exact"/>
          <w:jc w:val="center"/>
        </w:trPr>
        <w:tc>
          <w:tcPr>
            <w:tcW w:w="1202"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煤油</w:t>
            </w:r>
          </w:p>
        </w:tc>
        <w:tc>
          <w:tcPr>
            <w:tcW w:w="2425"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43070 kJ (10300 kCal) /kg</w:t>
            </w:r>
          </w:p>
        </w:tc>
        <w:tc>
          <w:tcPr>
            <w:tcW w:w="1372"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1.4714 kgce/kg</w:t>
            </w:r>
          </w:p>
        </w:tc>
      </w:tr>
      <w:tr>
        <w:tblPrEx>
          <w:tblCellMar>
            <w:top w:w="0" w:type="dxa"/>
            <w:left w:w="10" w:type="dxa"/>
            <w:bottom w:w="0" w:type="dxa"/>
            <w:right w:w="10" w:type="dxa"/>
          </w:tblCellMar>
        </w:tblPrEx>
        <w:trPr>
          <w:trHeight w:val="427" w:hRule="exact"/>
          <w:jc w:val="center"/>
        </w:trPr>
        <w:tc>
          <w:tcPr>
            <w:tcW w:w="1202"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柴油</w:t>
            </w:r>
          </w:p>
        </w:tc>
        <w:tc>
          <w:tcPr>
            <w:tcW w:w="2425"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42652 kJ (10200 kCal) /kg</w:t>
            </w:r>
          </w:p>
        </w:tc>
        <w:tc>
          <w:tcPr>
            <w:tcW w:w="1372"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1.4571 kgce/kg</w:t>
            </w:r>
          </w:p>
        </w:tc>
      </w:tr>
      <w:tr>
        <w:tblPrEx>
          <w:tblCellMar>
            <w:top w:w="0" w:type="dxa"/>
            <w:left w:w="10" w:type="dxa"/>
            <w:bottom w:w="0" w:type="dxa"/>
            <w:right w:w="10" w:type="dxa"/>
          </w:tblCellMar>
        </w:tblPrEx>
        <w:trPr>
          <w:trHeight w:val="418" w:hRule="exact"/>
          <w:jc w:val="center"/>
        </w:trPr>
        <w:tc>
          <w:tcPr>
            <w:tcW w:w="1202"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液化石油气</w:t>
            </w:r>
          </w:p>
        </w:tc>
        <w:tc>
          <w:tcPr>
            <w:tcW w:w="2425"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50179 kJ (12000 kCal) /kg</w:t>
            </w:r>
          </w:p>
        </w:tc>
        <w:tc>
          <w:tcPr>
            <w:tcW w:w="1372"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1.7143 kgce/kg</w:t>
            </w:r>
          </w:p>
        </w:tc>
      </w:tr>
      <w:tr>
        <w:tblPrEx>
          <w:tblCellMar>
            <w:top w:w="0" w:type="dxa"/>
            <w:left w:w="10" w:type="dxa"/>
            <w:bottom w:w="0" w:type="dxa"/>
            <w:right w:w="10" w:type="dxa"/>
          </w:tblCellMar>
        </w:tblPrEx>
        <w:trPr>
          <w:trHeight w:val="422" w:hRule="exact"/>
          <w:jc w:val="center"/>
        </w:trPr>
        <w:tc>
          <w:tcPr>
            <w:tcW w:w="1202"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炼厂干气</w:t>
            </w:r>
          </w:p>
        </w:tc>
        <w:tc>
          <w:tcPr>
            <w:tcW w:w="2425"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46055 kJ (11000 kCal) /kg</w:t>
            </w:r>
          </w:p>
        </w:tc>
        <w:tc>
          <w:tcPr>
            <w:tcW w:w="1372"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1.5714 kgce/kg</w:t>
            </w:r>
          </w:p>
        </w:tc>
      </w:tr>
      <w:tr>
        <w:tblPrEx>
          <w:tblCellMar>
            <w:top w:w="0" w:type="dxa"/>
            <w:left w:w="10" w:type="dxa"/>
            <w:bottom w:w="0" w:type="dxa"/>
            <w:right w:w="10" w:type="dxa"/>
          </w:tblCellMar>
        </w:tblPrEx>
        <w:trPr>
          <w:trHeight w:val="422" w:hRule="exact"/>
          <w:jc w:val="center"/>
        </w:trPr>
        <w:tc>
          <w:tcPr>
            <w:tcW w:w="1202"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天然气</w:t>
            </w:r>
          </w:p>
        </w:tc>
        <w:tc>
          <w:tcPr>
            <w:tcW w:w="2425"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38931 kJ (9310 kCal) /</w:t>
            </w:r>
            <w:r>
              <w:rPr>
                <w:rFonts w:hint="eastAsia" w:ascii="Times New Roman" w:hAnsi="Times New Roman" w:cs="Times New Roman"/>
                <w:color w:val="auto"/>
                <w:spacing w:val="0"/>
                <w:w w:val="100"/>
                <w:position w:val="0"/>
                <w:lang w:val="en-US" w:eastAsia="zh-CN" w:bidi="en-US"/>
              </w:rPr>
              <w:t>m³</w:t>
            </w:r>
          </w:p>
        </w:tc>
        <w:tc>
          <w:tcPr>
            <w:tcW w:w="1372"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1.3300 kgce/</w:t>
            </w:r>
            <w:r>
              <w:rPr>
                <w:rFonts w:hint="eastAsia" w:ascii="Times New Roman" w:hAnsi="Times New Roman" w:cs="Times New Roman"/>
                <w:color w:val="auto"/>
                <w:spacing w:val="0"/>
                <w:w w:val="100"/>
                <w:position w:val="0"/>
                <w:lang w:val="en-US" w:eastAsia="zh-CN" w:bidi="en-US"/>
              </w:rPr>
              <w:t>m³</w:t>
            </w:r>
          </w:p>
        </w:tc>
      </w:tr>
      <w:tr>
        <w:tblPrEx>
          <w:tblCellMar>
            <w:top w:w="0" w:type="dxa"/>
            <w:left w:w="10" w:type="dxa"/>
            <w:bottom w:w="0" w:type="dxa"/>
            <w:right w:w="10" w:type="dxa"/>
          </w:tblCellMar>
        </w:tblPrEx>
        <w:trPr>
          <w:trHeight w:val="600" w:hRule="exact"/>
          <w:jc w:val="center"/>
        </w:trPr>
        <w:tc>
          <w:tcPr>
            <w:tcW w:w="1202" w:type="pct"/>
            <w:tcBorders>
              <w:top w:val="single" w:color="auto" w:sz="4" w:space="0"/>
              <w:left w:val="single" w:color="auto" w:sz="4" w:space="0"/>
            </w:tcBorders>
            <w:shd w:val="clear" w:color="auto" w:fill="FFFFFF"/>
            <w:vAlign w:val="center"/>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焦炉煤气</w:t>
            </w:r>
          </w:p>
        </w:tc>
        <w:tc>
          <w:tcPr>
            <w:tcW w:w="2425"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firstLineChars="0"/>
              <w:jc w:val="center"/>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16726</w:t>
            </w:r>
            <w:r>
              <w:rPr>
                <w:rFonts w:hint="eastAsia" w:ascii="宋体" w:hAnsi="宋体" w:eastAsia="宋体" w:cs="宋体"/>
                <w:color w:val="auto"/>
                <w:spacing w:val="0"/>
                <w:w w:val="100"/>
                <w:position w:val="0"/>
                <w:lang w:val="zh-TW" w:eastAsia="zh-TW" w:bidi="zh-TW"/>
              </w:rPr>
              <w:t>～</w:t>
            </w:r>
            <w:r>
              <w:rPr>
                <w:rFonts w:ascii="Times New Roman" w:hAnsi="Times New Roman" w:eastAsia="Times New Roman" w:cs="Times New Roman"/>
                <w:color w:val="auto"/>
                <w:spacing w:val="0"/>
                <w:w w:val="100"/>
                <w:position w:val="0"/>
                <w:lang w:val="en-US" w:eastAsia="en-US" w:bidi="en-US"/>
              </w:rPr>
              <w:t>17981 kJ (4000</w:t>
            </w:r>
            <w:r>
              <w:rPr>
                <w:rFonts w:hint="eastAsia" w:ascii="宋体" w:hAnsi="宋体" w:eastAsia="宋体" w:cs="宋体"/>
                <w:color w:val="auto"/>
                <w:spacing w:val="0"/>
                <w:w w:val="100"/>
                <w:position w:val="0"/>
                <w:lang w:val="zh-TW" w:eastAsia="zh-TW" w:bidi="zh-TW"/>
              </w:rPr>
              <w:t>～</w:t>
            </w:r>
            <w:r>
              <w:rPr>
                <w:rFonts w:ascii="Times New Roman" w:hAnsi="Times New Roman" w:eastAsia="Times New Roman" w:cs="Times New Roman"/>
                <w:color w:val="auto"/>
                <w:spacing w:val="0"/>
                <w:w w:val="100"/>
                <w:position w:val="0"/>
                <w:lang w:val="en-US" w:eastAsia="en-US" w:bidi="en-US"/>
              </w:rPr>
              <w:t>4300kCal) /</w:t>
            </w:r>
            <w:r>
              <w:rPr>
                <w:rFonts w:hint="eastAsia" w:ascii="Times New Roman" w:hAnsi="Times New Roman" w:cs="Times New Roman"/>
                <w:color w:val="auto"/>
                <w:spacing w:val="0"/>
                <w:w w:val="100"/>
                <w:position w:val="0"/>
                <w:lang w:val="en-US" w:eastAsia="zh-CN" w:bidi="en-US"/>
              </w:rPr>
              <w:t>m³</w:t>
            </w:r>
          </w:p>
        </w:tc>
        <w:tc>
          <w:tcPr>
            <w:tcW w:w="1372"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firstLineChars="0"/>
              <w:jc w:val="center"/>
              <w:textAlignment w:val="auto"/>
              <w:rPr>
                <w:rFonts w:ascii="Times New Roman" w:hAnsi="Times New Roman" w:eastAsia="Times New Roman" w:cs="Times New Roman"/>
                <w:color w:val="auto"/>
                <w:spacing w:val="0"/>
                <w:w w:val="100"/>
                <w:position w:val="0"/>
                <w:lang w:val="en-US" w:eastAsia="en-US" w:bidi="en-US"/>
              </w:rPr>
            </w:pPr>
            <w:r>
              <w:rPr>
                <w:rFonts w:ascii="Times New Roman" w:hAnsi="Times New Roman" w:eastAsia="Times New Roman" w:cs="Times New Roman"/>
                <w:color w:val="auto"/>
                <w:spacing w:val="0"/>
                <w:w w:val="100"/>
                <w:position w:val="0"/>
                <w:lang w:val="en-US" w:eastAsia="en-US" w:bidi="en-US"/>
              </w:rPr>
              <w:t>0.5714</w:t>
            </w:r>
            <w:r>
              <w:rPr>
                <w:rFonts w:hint="eastAsia" w:ascii="宋体" w:hAnsi="宋体" w:eastAsia="宋体" w:cs="宋体"/>
                <w:color w:val="auto"/>
                <w:spacing w:val="0"/>
                <w:w w:val="100"/>
                <w:position w:val="0"/>
                <w:lang w:val="zh-TW" w:eastAsia="zh-TW" w:bidi="zh-TW"/>
              </w:rPr>
              <w:t>～</w:t>
            </w:r>
            <w:r>
              <w:rPr>
                <w:rFonts w:ascii="Times New Roman" w:hAnsi="Times New Roman" w:eastAsia="Times New Roman" w:cs="Times New Roman"/>
                <w:color w:val="auto"/>
                <w:spacing w:val="0"/>
                <w:w w:val="100"/>
                <w:position w:val="0"/>
                <w:lang w:val="en-US" w:eastAsia="en-US" w:bidi="en-US"/>
              </w:rPr>
              <w:t>0.6143</w:t>
            </w:r>
          </w:p>
          <w:p>
            <w:pPr>
              <w:pStyle w:val="10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firstLineChars="0"/>
              <w:jc w:val="center"/>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kgce/</w:t>
            </w:r>
            <w:r>
              <w:rPr>
                <w:rFonts w:hint="eastAsia" w:ascii="Times New Roman" w:hAnsi="Times New Roman" w:cs="Times New Roman"/>
                <w:color w:val="auto"/>
                <w:spacing w:val="0"/>
                <w:w w:val="100"/>
                <w:position w:val="0"/>
                <w:lang w:val="en-US" w:eastAsia="zh-CN" w:bidi="en-US"/>
              </w:rPr>
              <w:t>m³</w:t>
            </w:r>
          </w:p>
        </w:tc>
      </w:tr>
      <w:tr>
        <w:tblPrEx>
          <w:tblCellMar>
            <w:top w:w="0" w:type="dxa"/>
            <w:left w:w="10" w:type="dxa"/>
            <w:bottom w:w="0" w:type="dxa"/>
            <w:right w:w="10" w:type="dxa"/>
          </w:tblCellMar>
        </w:tblPrEx>
        <w:trPr>
          <w:trHeight w:val="418" w:hRule="exact"/>
          <w:jc w:val="center"/>
        </w:trPr>
        <w:tc>
          <w:tcPr>
            <w:tcW w:w="1202"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其他煤气</w:t>
            </w:r>
          </w:p>
        </w:tc>
        <w:tc>
          <w:tcPr>
            <w:tcW w:w="3797" w:type="pct"/>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10"/>
                <w:szCs w:val="10"/>
              </w:rPr>
            </w:pPr>
          </w:p>
        </w:tc>
      </w:tr>
      <w:tr>
        <w:tblPrEx>
          <w:tblCellMar>
            <w:top w:w="0" w:type="dxa"/>
            <w:left w:w="10" w:type="dxa"/>
            <w:bottom w:w="0" w:type="dxa"/>
            <w:right w:w="10" w:type="dxa"/>
          </w:tblCellMar>
        </w:tblPrEx>
        <w:trPr>
          <w:trHeight w:val="422" w:hRule="exact"/>
          <w:jc w:val="center"/>
        </w:trPr>
        <w:tc>
          <w:tcPr>
            <w:tcW w:w="1202"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发生炉煤气</w:t>
            </w:r>
          </w:p>
        </w:tc>
        <w:tc>
          <w:tcPr>
            <w:tcW w:w="2425"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5227 kJ (1250kCal) /</w:t>
            </w:r>
            <w:r>
              <w:rPr>
                <w:rFonts w:hint="eastAsia" w:ascii="Times New Roman" w:hAnsi="Times New Roman" w:cs="Times New Roman"/>
                <w:color w:val="auto"/>
                <w:spacing w:val="0"/>
                <w:w w:val="100"/>
                <w:position w:val="0"/>
                <w:lang w:val="en-US" w:eastAsia="zh-CN" w:bidi="en-US"/>
              </w:rPr>
              <w:t>m³</w:t>
            </w:r>
          </w:p>
        </w:tc>
        <w:tc>
          <w:tcPr>
            <w:tcW w:w="1372"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0.1786 kgce/</w:t>
            </w:r>
            <w:r>
              <w:rPr>
                <w:rFonts w:hint="eastAsia" w:ascii="Times New Roman" w:hAnsi="Times New Roman" w:cs="Times New Roman"/>
                <w:color w:val="auto"/>
                <w:spacing w:val="0"/>
                <w:w w:val="100"/>
                <w:position w:val="0"/>
                <w:lang w:val="en-US" w:eastAsia="zh-CN" w:bidi="en-US"/>
              </w:rPr>
              <w:t>m³</w:t>
            </w:r>
          </w:p>
        </w:tc>
      </w:tr>
      <w:tr>
        <w:tblPrEx>
          <w:tblCellMar>
            <w:top w:w="0" w:type="dxa"/>
            <w:left w:w="10" w:type="dxa"/>
            <w:bottom w:w="0" w:type="dxa"/>
            <w:right w:w="10" w:type="dxa"/>
          </w:tblCellMar>
        </w:tblPrEx>
        <w:trPr>
          <w:trHeight w:val="422" w:hRule="exact"/>
          <w:jc w:val="center"/>
        </w:trPr>
        <w:tc>
          <w:tcPr>
            <w:tcW w:w="1202"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重油催化裂解煤气</w:t>
            </w:r>
          </w:p>
        </w:tc>
        <w:tc>
          <w:tcPr>
            <w:tcW w:w="2425"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19235 kJ (4600 kCal) /</w:t>
            </w:r>
            <w:r>
              <w:rPr>
                <w:rFonts w:hint="eastAsia" w:ascii="Times New Roman" w:hAnsi="Times New Roman" w:cs="Times New Roman"/>
                <w:color w:val="auto"/>
                <w:spacing w:val="0"/>
                <w:w w:val="100"/>
                <w:position w:val="0"/>
                <w:lang w:val="en-US" w:eastAsia="zh-CN" w:bidi="en-US"/>
              </w:rPr>
              <w:t>m³</w:t>
            </w:r>
          </w:p>
        </w:tc>
        <w:tc>
          <w:tcPr>
            <w:tcW w:w="1372"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0.6571 kgce/</w:t>
            </w:r>
            <w:r>
              <w:rPr>
                <w:rFonts w:hint="eastAsia" w:ascii="Times New Roman" w:hAnsi="Times New Roman" w:cs="Times New Roman"/>
                <w:color w:val="auto"/>
                <w:spacing w:val="0"/>
                <w:w w:val="100"/>
                <w:position w:val="0"/>
                <w:lang w:val="en-US" w:eastAsia="zh-CN" w:bidi="en-US"/>
              </w:rPr>
              <w:t>m³</w:t>
            </w:r>
          </w:p>
        </w:tc>
      </w:tr>
      <w:tr>
        <w:tblPrEx>
          <w:tblCellMar>
            <w:top w:w="0" w:type="dxa"/>
            <w:left w:w="10" w:type="dxa"/>
            <w:bottom w:w="0" w:type="dxa"/>
            <w:right w:w="10" w:type="dxa"/>
          </w:tblCellMar>
        </w:tblPrEx>
        <w:trPr>
          <w:trHeight w:val="418" w:hRule="exact"/>
          <w:jc w:val="center"/>
        </w:trPr>
        <w:tc>
          <w:tcPr>
            <w:tcW w:w="1202"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重油热裂解煤气</w:t>
            </w:r>
          </w:p>
        </w:tc>
        <w:tc>
          <w:tcPr>
            <w:tcW w:w="2425"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35544 kJ (8500kCal) /</w:t>
            </w:r>
            <w:r>
              <w:rPr>
                <w:rFonts w:hint="eastAsia" w:ascii="Times New Roman" w:hAnsi="Times New Roman" w:cs="Times New Roman"/>
                <w:color w:val="auto"/>
                <w:spacing w:val="0"/>
                <w:w w:val="100"/>
                <w:position w:val="0"/>
                <w:lang w:val="en-US" w:eastAsia="zh-CN" w:bidi="en-US"/>
              </w:rPr>
              <w:t>m³</w:t>
            </w:r>
          </w:p>
        </w:tc>
        <w:tc>
          <w:tcPr>
            <w:tcW w:w="1372"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1.2143 kgce/</w:t>
            </w:r>
            <w:r>
              <w:rPr>
                <w:rFonts w:hint="eastAsia" w:ascii="Times New Roman" w:hAnsi="Times New Roman" w:cs="Times New Roman"/>
                <w:color w:val="auto"/>
                <w:spacing w:val="0"/>
                <w:w w:val="100"/>
                <w:position w:val="0"/>
                <w:lang w:val="en-US" w:eastAsia="zh-CN" w:bidi="en-US"/>
              </w:rPr>
              <w:t>m³</w:t>
            </w:r>
          </w:p>
        </w:tc>
      </w:tr>
      <w:tr>
        <w:tblPrEx>
          <w:tblCellMar>
            <w:top w:w="0" w:type="dxa"/>
            <w:left w:w="10" w:type="dxa"/>
            <w:bottom w:w="0" w:type="dxa"/>
            <w:right w:w="10" w:type="dxa"/>
          </w:tblCellMar>
        </w:tblPrEx>
        <w:trPr>
          <w:trHeight w:val="432" w:hRule="exact"/>
          <w:jc w:val="center"/>
        </w:trPr>
        <w:tc>
          <w:tcPr>
            <w:tcW w:w="1202" w:type="pct"/>
            <w:tcBorders>
              <w:top w:val="single" w:color="auto" w:sz="4" w:space="0"/>
              <w:left w:val="single" w:color="auto" w:sz="4" w:space="0"/>
              <w:bottom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焦炭制气</w:t>
            </w:r>
          </w:p>
        </w:tc>
        <w:tc>
          <w:tcPr>
            <w:tcW w:w="2425" w:type="pct"/>
            <w:tcBorders>
              <w:top w:val="single" w:color="auto" w:sz="4" w:space="0"/>
              <w:left w:val="single" w:color="auto" w:sz="4" w:space="0"/>
              <w:bottom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16308 kJ (3900 kCal) /</w:t>
            </w:r>
            <w:r>
              <w:rPr>
                <w:rFonts w:hint="eastAsia" w:ascii="Times New Roman" w:hAnsi="Times New Roman" w:cs="Times New Roman"/>
                <w:color w:val="auto"/>
                <w:spacing w:val="0"/>
                <w:w w:val="100"/>
                <w:position w:val="0"/>
                <w:lang w:val="en-US" w:eastAsia="zh-CN" w:bidi="en-US"/>
              </w:rPr>
              <w:t>m³</w:t>
            </w:r>
          </w:p>
        </w:tc>
        <w:tc>
          <w:tcPr>
            <w:tcW w:w="1372"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0.5571 kgce/</w:t>
            </w:r>
            <w:r>
              <w:rPr>
                <w:rFonts w:hint="eastAsia" w:ascii="Times New Roman" w:hAnsi="Times New Roman" w:cs="Times New Roman"/>
                <w:color w:val="auto"/>
                <w:spacing w:val="0"/>
                <w:w w:val="100"/>
                <w:position w:val="0"/>
                <w:lang w:val="en-US" w:eastAsia="zh-CN" w:bidi="en-US"/>
              </w:rPr>
              <w:t>m³</w:t>
            </w:r>
          </w:p>
        </w:tc>
      </w:tr>
    </w:tbl>
    <w:p>
      <w:pPr>
        <w:spacing w:line="1" w:lineRule="exact"/>
        <w:rPr>
          <w:color w:val="auto"/>
          <w:sz w:val="2"/>
          <w:szCs w:val="2"/>
        </w:rPr>
      </w:pPr>
      <w:r>
        <w:rPr>
          <w:color w:val="auto"/>
        </w:rPr>
        <w:br w:type="page"/>
      </w:r>
    </w:p>
    <w:p>
      <w:pPr>
        <w:pStyle w:val="103"/>
        <w:keepNext w:val="0"/>
        <w:keepLines w:val="0"/>
        <w:widowControl w:val="0"/>
        <w:shd w:val="clear" w:color="auto" w:fill="auto"/>
        <w:bidi w:val="0"/>
        <w:spacing w:before="0" w:after="0" w:line="240" w:lineRule="auto"/>
        <w:ind w:left="3552" w:right="0" w:firstLine="0"/>
        <w:jc w:val="left"/>
        <w:rPr>
          <w:rFonts w:hint="eastAsia" w:eastAsia="宋体"/>
          <w:color w:val="auto"/>
          <w:lang w:eastAsia="zh-CN"/>
        </w:rPr>
      </w:pPr>
      <w:r>
        <w:rPr>
          <w:color w:val="auto"/>
          <w:spacing w:val="0"/>
          <w:w w:val="100"/>
          <w:position w:val="0"/>
        </w:rPr>
        <w:t>续表</w:t>
      </w:r>
      <w:r>
        <w:rPr>
          <w:rFonts w:hint="eastAsia" w:ascii="Times New Roman" w:hAnsi="Times New Roman" w:cs="Times New Roman"/>
          <w:b w:val="0"/>
          <w:bCs w:val="0"/>
          <w:color w:val="auto"/>
          <w:spacing w:val="0"/>
          <w:w w:val="100"/>
          <w:position w:val="0"/>
          <w:lang w:val="en-US" w:eastAsia="zh-CN" w:bidi="en-US"/>
        </w:rPr>
        <w:t>B</w:t>
      </w:r>
    </w:p>
    <w:tbl>
      <w:tblPr>
        <w:tblStyle w:val="33"/>
        <w:tblW w:w="4998" w:type="pct"/>
        <w:jc w:val="center"/>
        <w:tblLayout w:type="autofit"/>
        <w:tblCellMar>
          <w:top w:w="0" w:type="dxa"/>
          <w:left w:w="10" w:type="dxa"/>
          <w:bottom w:w="0" w:type="dxa"/>
          <w:right w:w="10" w:type="dxa"/>
        </w:tblCellMar>
      </w:tblPr>
      <w:tblGrid>
        <w:gridCol w:w="2389"/>
        <w:gridCol w:w="3627"/>
        <w:gridCol w:w="2304"/>
      </w:tblGrid>
      <w:tr>
        <w:tblPrEx>
          <w:tblCellMar>
            <w:top w:w="0" w:type="dxa"/>
            <w:left w:w="10" w:type="dxa"/>
            <w:bottom w:w="0" w:type="dxa"/>
            <w:right w:w="10" w:type="dxa"/>
          </w:tblCellMar>
        </w:tblPrEx>
        <w:trPr>
          <w:trHeight w:val="422" w:hRule="exact"/>
          <w:jc w:val="center"/>
        </w:trPr>
        <w:tc>
          <w:tcPr>
            <w:tcW w:w="1436"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能源名称</w:t>
            </w:r>
          </w:p>
        </w:tc>
        <w:tc>
          <w:tcPr>
            <w:tcW w:w="2179"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平均低位发热量</w:t>
            </w:r>
          </w:p>
        </w:tc>
        <w:tc>
          <w:tcPr>
            <w:tcW w:w="1383" w:type="pct"/>
            <w:tcBorders>
              <w:top w:val="single" w:color="auto" w:sz="4" w:space="0"/>
              <w:left w:val="single" w:color="auto" w:sz="4" w:space="0"/>
              <w:righ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380"/>
              <w:jc w:val="left"/>
              <w:rPr>
                <w:color w:val="auto"/>
              </w:rPr>
            </w:pPr>
            <w:r>
              <w:rPr>
                <w:rFonts w:ascii="宋体" w:hAnsi="宋体" w:eastAsia="宋体" w:cs="宋体"/>
                <w:color w:val="auto"/>
                <w:spacing w:val="0"/>
                <w:w w:val="100"/>
                <w:position w:val="0"/>
                <w:lang w:val="zh-TW" w:eastAsia="zh-TW" w:bidi="zh-TW"/>
              </w:rPr>
              <w:t>折标准煤系数</w:t>
            </w:r>
          </w:p>
        </w:tc>
      </w:tr>
      <w:tr>
        <w:tblPrEx>
          <w:tblCellMar>
            <w:top w:w="0" w:type="dxa"/>
            <w:left w:w="10" w:type="dxa"/>
            <w:bottom w:w="0" w:type="dxa"/>
            <w:right w:w="10" w:type="dxa"/>
          </w:tblCellMar>
        </w:tblPrEx>
        <w:trPr>
          <w:trHeight w:val="422" w:hRule="exact"/>
          <w:jc w:val="center"/>
        </w:trPr>
        <w:tc>
          <w:tcPr>
            <w:tcW w:w="1436"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压力气化煤气</w:t>
            </w:r>
          </w:p>
        </w:tc>
        <w:tc>
          <w:tcPr>
            <w:tcW w:w="2179"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zh-TW" w:eastAsia="zh-TW" w:bidi="zh-TW"/>
              </w:rPr>
              <w:t xml:space="preserve">15054 </w:t>
            </w:r>
            <w:r>
              <w:rPr>
                <w:rFonts w:ascii="Times New Roman" w:hAnsi="Times New Roman" w:eastAsia="Times New Roman" w:cs="Times New Roman"/>
                <w:color w:val="auto"/>
                <w:spacing w:val="0"/>
                <w:w w:val="100"/>
                <w:position w:val="0"/>
                <w:lang w:val="en-US" w:eastAsia="en-US" w:bidi="en-US"/>
              </w:rPr>
              <w:t>kJ (3600kCal) /</w:t>
            </w:r>
            <w:r>
              <w:rPr>
                <w:rFonts w:hint="eastAsia" w:ascii="Times New Roman" w:hAnsi="Times New Roman" w:cs="Times New Roman"/>
                <w:color w:val="auto"/>
                <w:spacing w:val="0"/>
                <w:w w:val="100"/>
                <w:position w:val="0"/>
                <w:lang w:val="en-US" w:eastAsia="zh-CN" w:bidi="en-US"/>
              </w:rPr>
              <w:t>m³</w:t>
            </w:r>
          </w:p>
        </w:tc>
        <w:tc>
          <w:tcPr>
            <w:tcW w:w="1383"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0.5143 kgce/</w:t>
            </w:r>
            <w:r>
              <w:rPr>
                <w:rFonts w:hint="eastAsia" w:ascii="Times New Roman" w:hAnsi="Times New Roman" w:cs="Times New Roman"/>
                <w:color w:val="auto"/>
                <w:spacing w:val="0"/>
                <w:w w:val="100"/>
                <w:position w:val="0"/>
                <w:lang w:val="en-US" w:eastAsia="zh-CN" w:bidi="en-US"/>
              </w:rPr>
              <w:t>m³</w:t>
            </w:r>
          </w:p>
        </w:tc>
      </w:tr>
      <w:tr>
        <w:tblPrEx>
          <w:tblCellMar>
            <w:top w:w="0" w:type="dxa"/>
            <w:left w:w="10" w:type="dxa"/>
            <w:bottom w:w="0" w:type="dxa"/>
            <w:right w:w="10" w:type="dxa"/>
          </w:tblCellMar>
        </w:tblPrEx>
        <w:trPr>
          <w:trHeight w:val="422" w:hRule="exact"/>
          <w:jc w:val="center"/>
        </w:trPr>
        <w:tc>
          <w:tcPr>
            <w:tcW w:w="1436"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水煤气</w:t>
            </w:r>
          </w:p>
        </w:tc>
        <w:tc>
          <w:tcPr>
            <w:tcW w:w="2179"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zh-TW" w:eastAsia="zh-TW" w:bidi="zh-TW"/>
              </w:rPr>
              <w:t xml:space="preserve">10454 </w:t>
            </w:r>
            <w:r>
              <w:rPr>
                <w:rFonts w:ascii="Times New Roman" w:hAnsi="Times New Roman" w:eastAsia="Times New Roman" w:cs="Times New Roman"/>
                <w:color w:val="auto"/>
                <w:spacing w:val="0"/>
                <w:w w:val="100"/>
                <w:position w:val="0"/>
                <w:lang w:val="en-US" w:eastAsia="en-US" w:bidi="en-US"/>
              </w:rPr>
              <w:t>kJ (2500kCal) /</w:t>
            </w:r>
            <w:r>
              <w:rPr>
                <w:rFonts w:hint="eastAsia" w:ascii="Times New Roman" w:hAnsi="Times New Roman" w:cs="Times New Roman"/>
                <w:color w:val="auto"/>
                <w:spacing w:val="0"/>
                <w:w w:val="100"/>
                <w:position w:val="0"/>
                <w:lang w:val="en-US" w:eastAsia="zh-CN" w:bidi="en-US"/>
              </w:rPr>
              <w:t>m³</w:t>
            </w:r>
          </w:p>
        </w:tc>
        <w:tc>
          <w:tcPr>
            <w:tcW w:w="1383"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0.3571 kgce/</w:t>
            </w:r>
            <w:r>
              <w:rPr>
                <w:rFonts w:hint="eastAsia" w:ascii="Times New Roman" w:hAnsi="Times New Roman" w:cs="Times New Roman"/>
                <w:color w:val="auto"/>
                <w:spacing w:val="0"/>
                <w:w w:val="100"/>
                <w:position w:val="0"/>
                <w:lang w:val="en-US" w:eastAsia="zh-CN" w:bidi="en-US"/>
              </w:rPr>
              <w:t>m³</w:t>
            </w:r>
          </w:p>
        </w:tc>
      </w:tr>
      <w:tr>
        <w:tblPrEx>
          <w:tblCellMar>
            <w:top w:w="0" w:type="dxa"/>
            <w:left w:w="10" w:type="dxa"/>
            <w:bottom w:w="0" w:type="dxa"/>
            <w:right w:w="10" w:type="dxa"/>
          </w:tblCellMar>
        </w:tblPrEx>
        <w:trPr>
          <w:trHeight w:val="422" w:hRule="exact"/>
          <w:jc w:val="center"/>
        </w:trPr>
        <w:tc>
          <w:tcPr>
            <w:tcW w:w="1436"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煤焦油</w:t>
            </w:r>
          </w:p>
        </w:tc>
        <w:tc>
          <w:tcPr>
            <w:tcW w:w="2179"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33453 kJ (8000kCal) /kg</w:t>
            </w:r>
          </w:p>
        </w:tc>
        <w:tc>
          <w:tcPr>
            <w:tcW w:w="1383"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1.1429 kgce/kg</w:t>
            </w:r>
          </w:p>
        </w:tc>
      </w:tr>
      <w:tr>
        <w:tblPrEx>
          <w:tblCellMar>
            <w:top w:w="0" w:type="dxa"/>
            <w:left w:w="10" w:type="dxa"/>
            <w:bottom w:w="0" w:type="dxa"/>
            <w:right w:w="10" w:type="dxa"/>
          </w:tblCellMar>
        </w:tblPrEx>
        <w:trPr>
          <w:trHeight w:val="422" w:hRule="exact"/>
          <w:jc w:val="center"/>
        </w:trPr>
        <w:tc>
          <w:tcPr>
            <w:tcW w:w="1436"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粗苯</w:t>
            </w:r>
          </w:p>
        </w:tc>
        <w:tc>
          <w:tcPr>
            <w:tcW w:w="2179"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41816 kJ (10000 kCal) /kg</w:t>
            </w:r>
          </w:p>
        </w:tc>
        <w:tc>
          <w:tcPr>
            <w:tcW w:w="1383"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1.4286 kgce/kg</w:t>
            </w:r>
          </w:p>
        </w:tc>
      </w:tr>
      <w:tr>
        <w:tblPrEx>
          <w:tblCellMar>
            <w:top w:w="0" w:type="dxa"/>
            <w:left w:w="10" w:type="dxa"/>
            <w:bottom w:w="0" w:type="dxa"/>
            <w:right w:w="10" w:type="dxa"/>
          </w:tblCellMar>
        </w:tblPrEx>
        <w:trPr>
          <w:trHeight w:val="418" w:hRule="exact"/>
          <w:jc w:val="center"/>
        </w:trPr>
        <w:tc>
          <w:tcPr>
            <w:tcW w:w="1436"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420"/>
              <w:jc w:val="left"/>
              <w:rPr>
                <w:color w:val="auto"/>
              </w:rPr>
            </w:pPr>
            <w:r>
              <w:rPr>
                <w:rFonts w:ascii="宋体" w:hAnsi="宋体" w:eastAsia="宋体" w:cs="宋体"/>
                <w:color w:val="auto"/>
                <w:spacing w:val="0"/>
                <w:w w:val="100"/>
                <w:position w:val="0"/>
                <w:lang w:val="zh-TW" w:eastAsia="zh-TW" w:bidi="zh-TW"/>
              </w:rPr>
              <w:t>热力（当量）</w:t>
            </w:r>
          </w:p>
        </w:tc>
        <w:tc>
          <w:tcPr>
            <w:tcW w:w="2179" w:type="pc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10"/>
                <w:szCs w:val="10"/>
              </w:rPr>
            </w:pPr>
          </w:p>
        </w:tc>
        <w:tc>
          <w:tcPr>
            <w:tcW w:w="1383"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0.03412 kgce/MJ</w:t>
            </w:r>
          </w:p>
        </w:tc>
      </w:tr>
      <w:tr>
        <w:tblPrEx>
          <w:tblCellMar>
            <w:top w:w="0" w:type="dxa"/>
            <w:left w:w="10" w:type="dxa"/>
            <w:bottom w:w="0" w:type="dxa"/>
            <w:right w:w="10" w:type="dxa"/>
          </w:tblCellMar>
        </w:tblPrEx>
        <w:trPr>
          <w:trHeight w:val="422" w:hRule="exact"/>
          <w:jc w:val="center"/>
        </w:trPr>
        <w:tc>
          <w:tcPr>
            <w:tcW w:w="1436"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420"/>
              <w:jc w:val="left"/>
              <w:rPr>
                <w:color w:val="auto"/>
              </w:rPr>
            </w:pPr>
            <w:r>
              <w:rPr>
                <w:rFonts w:ascii="宋体" w:hAnsi="宋体" w:eastAsia="宋体" w:cs="宋体"/>
                <w:color w:val="auto"/>
                <w:spacing w:val="0"/>
                <w:w w:val="100"/>
                <w:position w:val="0"/>
                <w:lang w:val="zh-TW" w:eastAsia="zh-TW" w:bidi="zh-TW"/>
              </w:rPr>
              <w:t>电力（当量）</w:t>
            </w:r>
          </w:p>
        </w:tc>
        <w:tc>
          <w:tcPr>
            <w:tcW w:w="2179"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3596 kJ (860kCal) /kWh</w:t>
            </w:r>
          </w:p>
        </w:tc>
        <w:tc>
          <w:tcPr>
            <w:tcW w:w="1383"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0.1229 kgce/kWh</w:t>
            </w:r>
          </w:p>
        </w:tc>
      </w:tr>
      <w:tr>
        <w:tblPrEx>
          <w:tblCellMar>
            <w:top w:w="0" w:type="dxa"/>
            <w:left w:w="10" w:type="dxa"/>
            <w:bottom w:w="0" w:type="dxa"/>
            <w:right w:w="10" w:type="dxa"/>
          </w:tblCellMar>
        </w:tblPrEx>
        <w:trPr>
          <w:trHeight w:val="422" w:hRule="exact"/>
          <w:jc w:val="center"/>
        </w:trPr>
        <w:tc>
          <w:tcPr>
            <w:tcW w:w="1436" w:type="pct"/>
            <w:tcBorders>
              <w:top w:val="single" w:color="auto" w:sz="4" w:space="0"/>
              <w:left w:val="single" w:color="auto" w:sz="4" w:space="0"/>
            </w:tcBorders>
            <w:shd w:val="clear" w:color="auto" w:fill="FFFFFF"/>
            <w:vAlign w:val="top"/>
          </w:tcPr>
          <w:p>
            <w:pPr>
              <w:pStyle w:val="104"/>
              <w:keepNext w:val="0"/>
              <w:keepLines w:val="0"/>
              <w:widowControl w:val="0"/>
              <w:shd w:val="clear" w:color="auto" w:fill="auto"/>
              <w:bidi w:val="0"/>
              <w:spacing w:before="8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生物质能</w:t>
            </w:r>
          </w:p>
        </w:tc>
        <w:tc>
          <w:tcPr>
            <w:tcW w:w="3563" w:type="pct"/>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10"/>
                <w:szCs w:val="10"/>
              </w:rPr>
            </w:pPr>
          </w:p>
        </w:tc>
      </w:tr>
      <w:tr>
        <w:tblPrEx>
          <w:tblCellMar>
            <w:top w:w="0" w:type="dxa"/>
            <w:left w:w="10" w:type="dxa"/>
            <w:bottom w:w="0" w:type="dxa"/>
            <w:right w:w="10" w:type="dxa"/>
          </w:tblCellMar>
        </w:tblPrEx>
        <w:trPr>
          <w:trHeight w:val="418" w:hRule="exact"/>
          <w:jc w:val="center"/>
        </w:trPr>
        <w:tc>
          <w:tcPr>
            <w:tcW w:w="1436"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人粪</w:t>
            </w:r>
          </w:p>
        </w:tc>
        <w:tc>
          <w:tcPr>
            <w:tcW w:w="2179"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18817 kJ (4500 kCal) /kg</w:t>
            </w:r>
          </w:p>
        </w:tc>
        <w:tc>
          <w:tcPr>
            <w:tcW w:w="1383"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0.643 kgce/kg</w:t>
            </w:r>
          </w:p>
        </w:tc>
      </w:tr>
      <w:tr>
        <w:tblPrEx>
          <w:tblCellMar>
            <w:top w:w="0" w:type="dxa"/>
            <w:left w:w="10" w:type="dxa"/>
            <w:bottom w:w="0" w:type="dxa"/>
            <w:right w:w="10" w:type="dxa"/>
          </w:tblCellMar>
        </w:tblPrEx>
        <w:trPr>
          <w:trHeight w:val="422" w:hRule="exact"/>
          <w:jc w:val="center"/>
        </w:trPr>
        <w:tc>
          <w:tcPr>
            <w:tcW w:w="1436"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牛粪</w:t>
            </w:r>
          </w:p>
        </w:tc>
        <w:tc>
          <w:tcPr>
            <w:tcW w:w="2179"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13799 kJ (3300 kCal) /kg</w:t>
            </w:r>
          </w:p>
        </w:tc>
        <w:tc>
          <w:tcPr>
            <w:tcW w:w="1383"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0.471 kgce/kg</w:t>
            </w:r>
          </w:p>
        </w:tc>
      </w:tr>
      <w:tr>
        <w:tblPrEx>
          <w:tblCellMar>
            <w:top w:w="0" w:type="dxa"/>
            <w:left w:w="10" w:type="dxa"/>
            <w:bottom w:w="0" w:type="dxa"/>
            <w:right w:w="10" w:type="dxa"/>
          </w:tblCellMar>
        </w:tblPrEx>
        <w:trPr>
          <w:trHeight w:val="422" w:hRule="exact"/>
          <w:jc w:val="center"/>
        </w:trPr>
        <w:tc>
          <w:tcPr>
            <w:tcW w:w="1436"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猪粪</w:t>
            </w:r>
          </w:p>
        </w:tc>
        <w:tc>
          <w:tcPr>
            <w:tcW w:w="2179"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12545 kJ (3000kCal) /kg</w:t>
            </w:r>
          </w:p>
        </w:tc>
        <w:tc>
          <w:tcPr>
            <w:tcW w:w="1383"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0.429 kgce/kg</w:t>
            </w:r>
          </w:p>
        </w:tc>
      </w:tr>
      <w:tr>
        <w:tblPrEx>
          <w:tblCellMar>
            <w:top w:w="0" w:type="dxa"/>
            <w:left w:w="10" w:type="dxa"/>
            <w:bottom w:w="0" w:type="dxa"/>
            <w:right w:w="10" w:type="dxa"/>
          </w:tblCellMar>
        </w:tblPrEx>
        <w:trPr>
          <w:trHeight w:val="422" w:hRule="exact"/>
          <w:jc w:val="center"/>
        </w:trPr>
        <w:tc>
          <w:tcPr>
            <w:tcW w:w="1436"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羊、驴、马、骡粪</w:t>
            </w:r>
          </w:p>
        </w:tc>
        <w:tc>
          <w:tcPr>
            <w:tcW w:w="2179"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15472 kJ (3700 kCal) /kg</w:t>
            </w:r>
          </w:p>
        </w:tc>
        <w:tc>
          <w:tcPr>
            <w:tcW w:w="1383"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0.529 kgce/kg</w:t>
            </w:r>
          </w:p>
        </w:tc>
      </w:tr>
      <w:tr>
        <w:tblPrEx>
          <w:tblCellMar>
            <w:top w:w="0" w:type="dxa"/>
            <w:left w:w="10" w:type="dxa"/>
            <w:bottom w:w="0" w:type="dxa"/>
            <w:right w:w="10" w:type="dxa"/>
          </w:tblCellMar>
        </w:tblPrEx>
        <w:trPr>
          <w:trHeight w:val="422" w:hRule="exact"/>
          <w:jc w:val="center"/>
        </w:trPr>
        <w:tc>
          <w:tcPr>
            <w:tcW w:w="1436"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鸡粪</w:t>
            </w:r>
          </w:p>
        </w:tc>
        <w:tc>
          <w:tcPr>
            <w:tcW w:w="2179"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18817 kJ (4500 kCal) /kg</w:t>
            </w:r>
          </w:p>
        </w:tc>
        <w:tc>
          <w:tcPr>
            <w:tcW w:w="1383"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0.643 kgce/kg</w:t>
            </w:r>
          </w:p>
        </w:tc>
      </w:tr>
      <w:tr>
        <w:tblPrEx>
          <w:tblCellMar>
            <w:top w:w="0" w:type="dxa"/>
            <w:left w:w="10" w:type="dxa"/>
            <w:bottom w:w="0" w:type="dxa"/>
            <w:right w:w="10" w:type="dxa"/>
          </w:tblCellMar>
        </w:tblPrEx>
        <w:trPr>
          <w:trHeight w:val="418" w:hRule="exact"/>
          <w:jc w:val="center"/>
        </w:trPr>
        <w:tc>
          <w:tcPr>
            <w:tcW w:w="1436"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大豆秆、棉花秆</w:t>
            </w:r>
          </w:p>
        </w:tc>
        <w:tc>
          <w:tcPr>
            <w:tcW w:w="2179"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15890 kJ (3800 kCal) /kg</w:t>
            </w:r>
          </w:p>
        </w:tc>
        <w:tc>
          <w:tcPr>
            <w:tcW w:w="1383"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0.543 kgce/kg</w:t>
            </w:r>
          </w:p>
        </w:tc>
      </w:tr>
      <w:tr>
        <w:tblPrEx>
          <w:tblCellMar>
            <w:top w:w="0" w:type="dxa"/>
            <w:left w:w="10" w:type="dxa"/>
            <w:bottom w:w="0" w:type="dxa"/>
            <w:right w:w="10" w:type="dxa"/>
          </w:tblCellMar>
        </w:tblPrEx>
        <w:trPr>
          <w:trHeight w:val="422" w:hRule="exact"/>
          <w:jc w:val="center"/>
        </w:trPr>
        <w:tc>
          <w:tcPr>
            <w:tcW w:w="1436"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稻秆</w:t>
            </w:r>
          </w:p>
        </w:tc>
        <w:tc>
          <w:tcPr>
            <w:tcW w:w="2179"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12545 kJ (3000 kCal/kg</w:t>
            </w:r>
          </w:p>
        </w:tc>
        <w:tc>
          <w:tcPr>
            <w:tcW w:w="1383"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0.429 kgce/kg</w:t>
            </w:r>
          </w:p>
        </w:tc>
      </w:tr>
      <w:tr>
        <w:tblPrEx>
          <w:tblCellMar>
            <w:top w:w="0" w:type="dxa"/>
            <w:left w:w="10" w:type="dxa"/>
            <w:bottom w:w="0" w:type="dxa"/>
            <w:right w:w="10" w:type="dxa"/>
          </w:tblCellMar>
        </w:tblPrEx>
        <w:trPr>
          <w:trHeight w:val="422" w:hRule="exact"/>
          <w:jc w:val="center"/>
        </w:trPr>
        <w:tc>
          <w:tcPr>
            <w:tcW w:w="1436"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麦秆</w:t>
            </w:r>
          </w:p>
        </w:tc>
        <w:tc>
          <w:tcPr>
            <w:tcW w:w="2179"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14635 kJ (3500 kCal) /kg</w:t>
            </w:r>
          </w:p>
        </w:tc>
        <w:tc>
          <w:tcPr>
            <w:tcW w:w="1383"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0.500 kgce/kg</w:t>
            </w:r>
          </w:p>
        </w:tc>
      </w:tr>
      <w:tr>
        <w:tblPrEx>
          <w:tblCellMar>
            <w:top w:w="0" w:type="dxa"/>
            <w:left w:w="10" w:type="dxa"/>
            <w:bottom w:w="0" w:type="dxa"/>
            <w:right w:w="10" w:type="dxa"/>
          </w:tblCellMar>
        </w:tblPrEx>
        <w:trPr>
          <w:trHeight w:val="422" w:hRule="exact"/>
          <w:jc w:val="center"/>
        </w:trPr>
        <w:tc>
          <w:tcPr>
            <w:tcW w:w="1436"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玉米秆</w:t>
            </w:r>
          </w:p>
        </w:tc>
        <w:tc>
          <w:tcPr>
            <w:tcW w:w="2179"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15472 kJ (3700 kCal) /kg</w:t>
            </w:r>
          </w:p>
        </w:tc>
        <w:tc>
          <w:tcPr>
            <w:tcW w:w="1383"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0.529 kgce/kg</w:t>
            </w:r>
          </w:p>
        </w:tc>
      </w:tr>
      <w:tr>
        <w:tblPrEx>
          <w:tblCellMar>
            <w:top w:w="0" w:type="dxa"/>
            <w:left w:w="10" w:type="dxa"/>
            <w:bottom w:w="0" w:type="dxa"/>
            <w:right w:w="10" w:type="dxa"/>
          </w:tblCellMar>
        </w:tblPrEx>
        <w:trPr>
          <w:trHeight w:val="418" w:hRule="exact"/>
          <w:jc w:val="center"/>
        </w:trPr>
        <w:tc>
          <w:tcPr>
            <w:tcW w:w="1436"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杂草</w:t>
            </w:r>
          </w:p>
        </w:tc>
        <w:tc>
          <w:tcPr>
            <w:tcW w:w="2179"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13799 kJ (3300kCal) /kg</w:t>
            </w:r>
          </w:p>
        </w:tc>
        <w:tc>
          <w:tcPr>
            <w:tcW w:w="1383"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0.471 kgce/kg</w:t>
            </w:r>
          </w:p>
        </w:tc>
      </w:tr>
      <w:tr>
        <w:tblPrEx>
          <w:tblCellMar>
            <w:top w:w="0" w:type="dxa"/>
            <w:left w:w="10" w:type="dxa"/>
            <w:bottom w:w="0" w:type="dxa"/>
            <w:right w:w="10" w:type="dxa"/>
          </w:tblCellMar>
        </w:tblPrEx>
        <w:trPr>
          <w:trHeight w:val="422" w:hRule="exact"/>
          <w:jc w:val="center"/>
        </w:trPr>
        <w:tc>
          <w:tcPr>
            <w:tcW w:w="1436"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树叶</w:t>
            </w:r>
          </w:p>
        </w:tc>
        <w:tc>
          <w:tcPr>
            <w:tcW w:w="2179"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14635 kJ (3500 kCal) /kg</w:t>
            </w:r>
          </w:p>
        </w:tc>
        <w:tc>
          <w:tcPr>
            <w:tcW w:w="1383"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0.500 kgce/kg</w:t>
            </w:r>
          </w:p>
        </w:tc>
      </w:tr>
      <w:tr>
        <w:tblPrEx>
          <w:tblCellMar>
            <w:top w:w="0" w:type="dxa"/>
            <w:left w:w="10" w:type="dxa"/>
            <w:bottom w:w="0" w:type="dxa"/>
            <w:right w:w="10" w:type="dxa"/>
          </w:tblCellMar>
        </w:tblPrEx>
        <w:trPr>
          <w:trHeight w:val="422" w:hRule="exact"/>
          <w:jc w:val="center"/>
        </w:trPr>
        <w:tc>
          <w:tcPr>
            <w:tcW w:w="1436" w:type="pct"/>
            <w:tcBorders>
              <w:top w:val="single" w:color="auto" w:sz="4" w:space="0"/>
              <w:left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薪柴</w:t>
            </w:r>
          </w:p>
        </w:tc>
        <w:tc>
          <w:tcPr>
            <w:tcW w:w="2179" w:type="pct"/>
            <w:tcBorders>
              <w:top w:val="single" w:color="auto" w:sz="4" w:space="0"/>
              <w:lef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16726 kJ (4000 kCal) /kg</w:t>
            </w:r>
          </w:p>
        </w:tc>
        <w:tc>
          <w:tcPr>
            <w:tcW w:w="1383" w:type="pct"/>
            <w:tcBorders>
              <w:top w:val="single" w:color="auto" w:sz="4" w:space="0"/>
              <w:left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color w:val="auto"/>
              </w:rPr>
            </w:pPr>
            <w:r>
              <w:rPr>
                <w:rFonts w:ascii="Times New Roman" w:hAnsi="Times New Roman" w:eastAsia="Times New Roman" w:cs="Times New Roman"/>
                <w:color w:val="auto"/>
                <w:spacing w:val="0"/>
                <w:w w:val="100"/>
                <w:position w:val="0"/>
                <w:lang w:val="en-US" w:eastAsia="en-US" w:bidi="en-US"/>
              </w:rPr>
              <w:t>0.571 kgce/kg</w:t>
            </w:r>
          </w:p>
        </w:tc>
      </w:tr>
      <w:tr>
        <w:tblPrEx>
          <w:tblCellMar>
            <w:top w:w="0" w:type="dxa"/>
            <w:left w:w="10" w:type="dxa"/>
            <w:bottom w:w="0" w:type="dxa"/>
            <w:right w:w="10" w:type="dxa"/>
          </w:tblCellMar>
        </w:tblPrEx>
        <w:trPr>
          <w:trHeight w:val="427" w:hRule="exact"/>
          <w:jc w:val="center"/>
        </w:trPr>
        <w:tc>
          <w:tcPr>
            <w:tcW w:w="1436" w:type="pct"/>
            <w:tcBorders>
              <w:top w:val="single" w:color="auto" w:sz="4" w:space="0"/>
              <w:left w:val="single" w:color="auto" w:sz="4" w:space="0"/>
              <w:bottom w:val="single" w:color="auto" w:sz="4" w:space="0"/>
            </w:tcBorders>
            <w:shd w:val="clear" w:color="auto" w:fill="FFFFFF"/>
            <w:vAlign w:val="bottom"/>
          </w:tcPr>
          <w:p>
            <w:pPr>
              <w:pStyle w:val="104"/>
              <w:keepNext w:val="0"/>
              <w:keepLines w:val="0"/>
              <w:widowControl w:val="0"/>
              <w:shd w:val="clear" w:color="auto" w:fill="auto"/>
              <w:bidi w:val="0"/>
              <w:spacing w:before="0" w:after="0" w:line="240" w:lineRule="auto"/>
              <w:ind w:left="0" w:right="0" w:firstLine="0"/>
              <w:jc w:val="center"/>
              <w:rPr>
                <w:color w:val="auto"/>
              </w:rPr>
            </w:pPr>
            <w:r>
              <w:rPr>
                <w:rFonts w:ascii="宋体" w:hAnsi="宋体" w:eastAsia="宋体" w:cs="宋体"/>
                <w:color w:val="auto"/>
                <w:spacing w:val="0"/>
                <w:w w:val="100"/>
                <w:position w:val="0"/>
                <w:lang w:val="zh-TW" w:eastAsia="zh-TW" w:bidi="zh-TW"/>
              </w:rPr>
              <w:t>沼气</w:t>
            </w:r>
          </w:p>
        </w:tc>
        <w:tc>
          <w:tcPr>
            <w:tcW w:w="2179" w:type="pct"/>
            <w:tcBorders>
              <w:top w:val="single" w:color="auto" w:sz="4" w:space="0"/>
              <w:left w:val="single" w:color="auto" w:sz="4" w:space="0"/>
              <w:bottom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20908 kJ (5000 kCal) /</w:t>
            </w:r>
            <w:r>
              <w:rPr>
                <w:rFonts w:hint="eastAsia" w:ascii="Times New Roman" w:hAnsi="Times New Roman" w:cs="Times New Roman"/>
                <w:color w:val="auto"/>
                <w:spacing w:val="0"/>
                <w:w w:val="100"/>
                <w:position w:val="0"/>
                <w:lang w:val="en-US" w:eastAsia="zh-CN" w:bidi="en-US"/>
              </w:rPr>
              <w:t>m³</w:t>
            </w:r>
          </w:p>
        </w:tc>
        <w:tc>
          <w:tcPr>
            <w:tcW w:w="1383"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0.714 kgce/</w:t>
            </w:r>
            <w:r>
              <w:rPr>
                <w:rFonts w:hint="eastAsia" w:ascii="Times New Roman" w:hAnsi="Times New Roman" w:cs="Times New Roman"/>
                <w:color w:val="auto"/>
                <w:spacing w:val="0"/>
                <w:w w:val="100"/>
                <w:position w:val="0"/>
                <w:lang w:val="en-US" w:eastAsia="zh-CN" w:bidi="en-US"/>
              </w:rPr>
              <w:t>m³</w:t>
            </w:r>
          </w:p>
        </w:tc>
      </w:tr>
    </w:tbl>
    <w:p>
      <w:pPr>
        <w:pStyle w:val="31"/>
        <w:shd w:val="clear" w:color="auto" w:fill="FFFFFF"/>
        <w:spacing w:before="0" w:beforeAutospacing="0" w:after="0" w:afterAutospacing="0" w:line="326" w:lineRule="atLeast"/>
        <w:ind w:firstLine="480"/>
        <w:jc w:val="center"/>
        <w:rPr>
          <w:rFonts w:ascii="微软雅黑" w:hAnsi="微软雅黑" w:eastAsia="微软雅黑"/>
          <w:color w:val="auto"/>
          <w:sz w:val="19"/>
          <w:szCs w:val="19"/>
        </w:rPr>
      </w:pPr>
    </w:p>
    <w:p>
      <w:pPr>
        <w:pStyle w:val="32"/>
        <w:rPr>
          <w:rFonts w:hint="default" w:ascii="宋体" w:eastAsia="宋体"/>
          <w:color w:val="auto"/>
          <w:sz w:val="18"/>
          <w:szCs w:val="18"/>
          <w:lang w:val="en-US" w:eastAsia="zh-CN"/>
        </w:rPr>
      </w:pPr>
      <w:bookmarkStart w:id="141" w:name="_Toc58857171"/>
      <w:bookmarkStart w:id="142" w:name="_Toc58857117"/>
      <w:bookmarkStart w:id="143" w:name="_Toc58857353"/>
      <w:bookmarkStart w:id="144" w:name="_Toc58857299"/>
      <w:bookmarkStart w:id="145" w:name="_Toc58857063"/>
      <w:bookmarkStart w:id="146" w:name="_Toc58856978"/>
      <w:r>
        <w:rPr>
          <w:color w:val="auto"/>
        </w:rPr>
        <w:br w:type="page"/>
      </w:r>
      <w:r>
        <w:rPr>
          <w:rFonts w:hint="eastAsia"/>
          <w:color w:val="auto"/>
        </w:rPr>
        <w:t xml:space="preserve"> </w:t>
      </w:r>
      <w:bookmarkStart w:id="147" w:name="_Toc25918"/>
      <w:r>
        <w:rPr>
          <w:rFonts w:hint="eastAsia"/>
          <w:color w:val="auto"/>
        </w:rPr>
        <w:t>附录</w:t>
      </w:r>
      <w:r>
        <w:rPr>
          <w:rFonts w:ascii="Times New Roman" w:hAnsi="Times New Roman"/>
          <w:color w:val="auto"/>
        </w:rPr>
        <w:t>C</w:t>
      </w:r>
      <w:r>
        <w:rPr>
          <w:rFonts w:hint="eastAsia" w:ascii="Times New Roman" w:hAnsi="Times New Roman"/>
          <w:color w:val="auto"/>
        </w:rPr>
        <w:t xml:space="preserve"> </w:t>
      </w:r>
      <w:bookmarkEnd w:id="141"/>
      <w:bookmarkEnd w:id="142"/>
      <w:bookmarkEnd w:id="143"/>
      <w:bookmarkEnd w:id="144"/>
      <w:bookmarkEnd w:id="145"/>
      <w:bookmarkEnd w:id="146"/>
      <w:r>
        <w:rPr>
          <w:rFonts w:hint="eastAsia"/>
          <w:color w:val="auto"/>
          <w:lang w:val="en-US" w:eastAsia="zh-CN"/>
        </w:rPr>
        <w:t>建筑气密性检测方法</w:t>
      </w:r>
      <w:bookmarkEnd w:id="147"/>
    </w:p>
    <w:p>
      <w:pPr>
        <w:spacing w:line="360" w:lineRule="auto"/>
        <w:jc w:val="center"/>
        <w:rPr>
          <w:rFonts w:hint="eastAsia" w:hAnsi="宋体"/>
          <w:bCs/>
          <w:color w:val="auto"/>
        </w:rPr>
      </w:pPr>
      <w:r>
        <w:rPr>
          <w:rFonts w:hint="eastAsia" w:ascii="宋体" w:hAnsi="宋体" w:cs="宋体"/>
          <w:b/>
          <w:bCs w:val="0"/>
          <w:color w:val="auto"/>
          <w:sz w:val="24"/>
          <w:szCs w:val="32"/>
          <w:lang w:val="en-US" w:eastAsia="zh-CN"/>
        </w:rPr>
        <w:t>C</w:t>
      </w:r>
      <w:r>
        <w:rPr>
          <w:rFonts w:hint="eastAsia" w:ascii="宋体" w:hAnsi="宋体" w:eastAsia="宋体" w:cs="宋体"/>
          <w:b/>
          <w:bCs w:val="0"/>
          <w:color w:val="auto"/>
          <w:sz w:val="24"/>
          <w:szCs w:val="32"/>
        </w:rPr>
        <w:t>.1</w:t>
      </w:r>
      <w:r>
        <w:rPr>
          <w:rFonts w:hint="eastAsia" w:ascii="宋体" w:hAnsi="宋体" w:cs="宋体"/>
          <w:b/>
          <w:bCs w:val="0"/>
          <w:color w:val="auto"/>
          <w:sz w:val="24"/>
          <w:szCs w:val="32"/>
          <w:lang w:val="en-US" w:eastAsia="zh-CN"/>
        </w:rPr>
        <w:t xml:space="preserve"> </w:t>
      </w:r>
      <w:r>
        <w:rPr>
          <w:rFonts w:hint="eastAsia" w:ascii="宋体" w:hAnsi="宋体" w:eastAsia="宋体" w:cs="宋体"/>
          <w:b/>
          <w:bCs w:val="0"/>
          <w:color w:val="auto"/>
          <w:sz w:val="24"/>
          <w:szCs w:val="32"/>
        </w:rPr>
        <w:t>检测方法</w:t>
      </w:r>
    </w:p>
    <w:p>
      <w:pPr>
        <w:pStyle w:val="73"/>
        <w:numPr>
          <w:ilvl w:val="0"/>
          <w:numId w:val="30"/>
        </w:numPr>
        <w:snapToGrid w:val="0"/>
        <w:spacing w:line="360" w:lineRule="auto"/>
        <w:ind w:left="0" w:leftChars="0" w:firstLine="0" w:firstLineChars="0"/>
        <w:rPr>
          <w:rFonts w:hint="eastAsia" w:hAnsi="宋体"/>
          <w:bCs/>
          <w:color w:val="auto"/>
        </w:rPr>
      </w:pPr>
      <w:r>
        <w:rPr>
          <w:rFonts w:hint="eastAsia" w:ascii="Times New Roman" w:hAnsi="Times New Roman" w:cs="Times New Roman"/>
          <w:color w:val="auto"/>
          <w:lang w:val="en-US" w:eastAsia="zh-CN"/>
        </w:rPr>
        <w:t>建筑</w:t>
      </w:r>
      <w:r>
        <w:rPr>
          <w:rFonts w:hint="eastAsia" w:hAnsi="宋体"/>
          <w:bCs/>
          <w:color w:val="auto"/>
        </w:rPr>
        <w:t>气密性检测宜釆用压差法。</w:t>
      </w:r>
    </w:p>
    <w:p>
      <w:pPr>
        <w:pStyle w:val="73"/>
        <w:numPr>
          <w:ilvl w:val="0"/>
          <w:numId w:val="30"/>
        </w:numPr>
        <w:snapToGrid w:val="0"/>
        <w:spacing w:line="360" w:lineRule="auto"/>
        <w:ind w:left="0" w:leftChars="0" w:firstLine="0" w:firstLineChars="0"/>
        <w:rPr>
          <w:rFonts w:hint="eastAsia" w:hAnsi="宋体"/>
          <w:bCs/>
          <w:color w:val="auto"/>
        </w:rPr>
      </w:pPr>
      <w:r>
        <w:rPr>
          <w:rFonts w:hint="eastAsia" w:hAnsi="宋体"/>
          <w:bCs/>
          <w:color w:val="auto"/>
        </w:rPr>
        <w:t>压差法的检测应在</w:t>
      </w:r>
      <w:r>
        <w:rPr>
          <w:rFonts w:hint="eastAsia" w:hAnsi="宋体"/>
          <w:bCs/>
          <w:color w:val="auto"/>
          <w:lang w:val="en-US" w:eastAsia="zh-CN"/>
        </w:rPr>
        <w:t>±</w:t>
      </w:r>
      <w:r>
        <w:rPr>
          <w:rFonts w:hint="eastAsia" w:hAnsi="宋体"/>
          <w:bCs/>
          <w:color w:val="auto"/>
        </w:rPr>
        <w:t>50Pa压差下测量建筑换气量，并通过计算换气次数量化近零能耗建筑外围护结构整体气密性能，</w:t>
      </w:r>
    </w:p>
    <w:p>
      <w:pPr>
        <w:pStyle w:val="73"/>
        <w:numPr>
          <w:ilvl w:val="0"/>
          <w:numId w:val="30"/>
        </w:numPr>
        <w:snapToGrid w:val="0"/>
        <w:spacing w:line="360" w:lineRule="auto"/>
        <w:ind w:left="0" w:leftChars="0" w:firstLine="0" w:firstLineChars="0"/>
        <w:rPr>
          <w:rFonts w:hint="eastAsia" w:hAnsi="宋体"/>
          <w:bCs/>
          <w:color w:val="auto"/>
        </w:rPr>
      </w:pPr>
      <w:r>
        <w:rPr>
          <w:rFonts w:hint="eastAsia" w:hAnsi="宋体"/>
          <w:bCs/>
          <w:color w:val="auto"/>
        </w:rPr>
        <w:t>采用压差法进行建筑气密性检测时，应符合下列规定：</w:t>
      </w:r>
    </w:p>
    <w:p>
      <w:pPr>
        <w:spacing w:line="360" w:lineRule="auto"/>
        <w:ind w:firstLine="420" w:firstLineChars="200"/>
        <w:rPr>
          <w:rFonts w:hint="eastAsia" w:hAnsi="宋体"/>
          <w:bCs/>
          <w:color w:val="auto"/>
        </w:rPr>
      </w:pPr>
      <w:r>
        <w:rPr>
          <w:rFonts w:hint="eastAsia" w:hAnsi="宋体"/>
          <w:bCs/>
          <w:color w:val="auto"/>
        </w:rPr>
        <w:t>1测试前应关闭被測空间内所有与外界连通的门窗，封堵地漏、风口等非围护结构渗漏源，同时关闭换气扇、空调等通风设备；</w:t>
      </w:r>
    </w:p>
    <w:p>
      <w:pPr>
        <w:spacing w:line="360" w:lineRule="auto"/>
        <w:ind w:firstLine="420" w:firstLineChars="200"/>
        <w:rPr>
          <w:rFonts w:hint="eastAsia" w:hAnsi="宋体"/>
          <w:bCs/>
          <w:color w:val="auto"/>
        </w:rPr>
      </w:pPr>
      <w:r>
        <w:rPr>
          <w:rFonts w:hint="eastAsia" w:hAnsi="宋体"/>
          <w:bCs/>
          <w:color w:val="auto"/>
        </w:rPr>
        <w:t>2宜同时采用红外热成像仪或烟雾发生器确定建筑的渗漏源；</w:t>
      </w:r>
    </w:p>
    <w:p>
      <w:pPr>
        <w:spacing w:line="360" w:lineRule="auto"/>
        <w:ind w:firstLine="420" w:firstLineChars="200"/>
        <w:rPr>
          <w:rFonts w:hint="eastAsia" w:hAnsi="宋体"/>
          <w:bCs/>
          <w:color w:val="auto"/>
        </w:rPr>
      </w:pPr>
      <w:r>
        <w:rPr>
          <w:rFonts w:hint="eastAsia" w:hAnsi="宋体"/>
          <w:bCs/>
          <w:color w:val="auto"/>
        </w:rPr>
        <w:t>3检测装置与建筑相连部位应做密封处理；</w:t>
      </w:r>
    </w:p>
    <w:p>
      <w:pPr>
        <w:spacing w:line="360" w:lineRule="auto"/>
        <w:ind w:firstLine="420" w:firstLineChars="200"/>
        <w:rPr>
          <w:rFonts w:hint="eastAsia" w:hAnsi="宋体"/>
          <w:bCs/>
          <w:color w:val="auto"/>
        </w:rPr>
      </w:pPr>
      <w:r>
        <w:rPr>
          <w:rFonts w:hint="eastAsia" w:hAnsi="宋体"/>
          <w:bCs/>
          <w:color w:val="auto"/>
        </w:rPr>
        <w:t>4测量建筑内外压差时，应同时记录室内外空气温度和室外大气压，并对检测结果进行修正。</w:t>
      </w:r>
    </w:p>
    <w:p>
      <w:pPr>
        <w:pStyle w:val="73"/>
        <w:numPr>
          <w:ilvl w:val="0"/>
          <w:numId w:val="30"/>
        </w:numPr>
        <w:snapToGrid w:val="0"/>
        <w:spacing w:line="360" w:lineRule="auto"/>
        <w:ind w:left="0" w:leftChars="0" w:firstLine="0" w:firstLineChars="0"/>
        <w:rPr>
          <w:rFonts w:hint="eastAsia" w:hAnsi="宋体"/>
          <w:bCs/>
          <w:color w:val="auto"/>
        </w:rPr>
      </w:pPr>
      <w:r>
        <w:rPr>
          <w:rFonts w:hint="eastAsia" w:hAnsi="宋体"/>
          <w:bCs/>
          <w:color w:val="auto"/>
        </w:rPr>
        <w:t>建筑</w:t>
      </w:r>
      <w:r>
        <w:rPr>
          <w:rFonts w:hint="eastAsia" w:ascii="Times New Roman" w:hAnsi="Times New Roman" w:cs="Times New Roman"/>
          <w:color w:val="auto"/>
          <w:lang w:val="en-US" w:eastAsia="zh-CN"/>
        </w:rPr>
        <w:t>气密性</w:t>
      </w:r>
      <w:r>
        <w:rPr>
          <w:rFonts w:hint="eastAsia" w:hAnsi="宋体"/>
          <w:bCs/>
          <w:color w:val="auto"/>
        </w:rPr>
        <w:t>检测结果的计算应符合下列规定：</w:t>
      </w:r>
    </w:p>
    <w:p>
      <w:pPr>
        <w:spacing w:line="360" w:lineRule="auto"/>
        <w:ind w:firstLine="420" w:firstLineChars="200"/>
        <w:rPr>
          <w:rFonts w:hint="eastAsia" w:hAnsi="宋体"/>
          <w:bCs/>
          <w:color w:val="auto"/>
        </w:rPr>
      </w:pPr>
      <w:r>
        <w:rPr>
          <w:rFonts w:hint="eastAsia" w:hAnsi="宋体"/>
          <w:bCs/>
          <w:color w:val="auto"/>
        </w:rPr>
        <w:t>1  50Pa和-50Pa压差下的</w:t>
      </w:r>
      <w:r>
        <w:rPr>
          <w:rFonts w:hint="eastAsia" w:ascii="Times New Roman" w:hAnsi="宋体" w:cs="Times New Roman"/>
          <w:bCs/>
          <w:color w:val="auto"/>
        </w:rPr>
        <w:t>换气</w:t>
      </w:r>
      <w:r>
        <w:rPr>
          <w:rFonts w:hint="eastAsia" w:hAnsi="宋体"/>
          <w:bCs/>
          <w:color w:val="auto"/>
        </w:rPr>
        <w:t>次数应按下列公式计算：</w:t>
      </w:r>
    </w:p>
    <w:p>
      <w:pPr>
        <w:pStyle w:val="2"/>
        <w:jc w:val="center"/>
        <w:rPr>
          <w:rFonts w:hint="default" w:hAnsi="Cambria Math"/>
          <w:i w:val="0"/>
          <w:color w:val="auto"/>
          <w:lang w:val="en-US" w:eastAsia="zh-CN"/>
        </w:rPr>
      </w:pPr>
      <m:oMath>
        <m:sSubSup>
          <m:sSubSupPr>
            <m:ctrlPr>
              <w:rPr>
                <w:rFonts w:ascii="Cambria Math" w:hAnsi="Cambria Math"/>
                <w:i/>
                <w:color w:val="auto"/>
              </w:rPr>
            </m:ctrlPr>
          </m:sSubSupPr>
          <m:e>
            <m:r>
              <m:rPr/>
              <w:rPr>
                <w:rFonts w:hint="default" w:ascii="Cambria Math" w:hAnsi="Cambria Math"/>
                <w:color w:val="auto"/>
                <w:lang w:val="en-US" w:eastAsia="zh-CN"/>
              </w:rPr>
              <m:t>N</m:t>
            </m:r>
            <m:ctrlPr>
              <w:rPr>
                <w:rFonts w:ascii="Cambria Math" w:hAnsi="Cambria Math"/>
                <w:i/>
                <w:color w:val="auto"/>
              </w:rPr>
            </m:ctrlPr>
          </m:e>
          <m:sub>
            <m:r>
              <m:rPr/>
              <w:rPr>
                <w:rFonts w:hint="default" w:ascii="Cambria Math" w:hAnsi="Cambria Math"/>
                <w:color w:val="auto"/>
                <w:lang w:val="en-US" w:eastAsia="zh-CN"/>
              </w:rPr>
              <m:t>50</m:t>
            </m:r>
            <m:ctrlPr>
              <w:rPr>
                <w:rFonts w:ascii="Cambria Math" w:hAnsi="Cambria Math"/>
                <w:i/>
                <w:color w:val="auto"/>
              </w:rPr>
            </m:ctrlPr>
          </m:sub>
          <m:sup>
            <m:r>
              <m:rPr/>
              <w:rPr>
                <w:rFonts w:hint="default" w:ascii="Cambria Math" w:hAnsi="Cambria Math"/>
                <w:color w:val="auto"/>
                <w:lang w:val="en-US" w:eastAsia="zh-CN"/>
              </w:rPr>
              <m:t>+</m:t>
            </m:r>
            <m:ctrlPr>
              <w:rPr>
                <w:rFonts w:ascii="Cambria Math" w:hAnsi="Cambria Math"/>
                <w:i/>
                <w:color w:val="auto"/>
              </w:rPr>
            </m:ctrlPr>
          </m:sup>
        </m:sSubSup>
        <m:r>
          <m:rPr/>
          <w:rPr>
            <w:rFonts w:hint="default" w:ascii="Cambria Math" w:hAnsi="Cambria Math"/>
            <w:color w:val="auto"/>
            <w:lang w:val="en-US" w:eastAsia="zh-CN"/>
          </w:rPr>
          <m:t>=</m:t>
        </m:r>
        <m:sSubSup>
          <m:sSubSupPr>
            <m:ctrlPr>
              <w:rPr>
                <w:rFonts w:hint="default" w:ascii="Cambria Math" w:hAnsi="Cambria Math"/>
                <w:i/>
                <w:color w:val="auto"/>
                <w:lang w:val="en-US" w:eastAsia="zh-CN"/>
              </w:rPr>
            </m:ctrlPr>
          </m:sSubSupPr>
          <m:e>
            <m:r>
              <m:rPr/>
              <w:rPr>
                <w:rFonts w:hint="default" w:ascii="Cambria Math" w:hAnsi="Cambria Math"/>
                <w:color w:val="auto"/>
                <w:lang w:val="en-US" w:eastAsia="zh-CN"/>
              </w:rPr>
              <m:t>L</m:t>
            </m:r>
            <m:ctrlPr>
              <w:rPr>
                <w:rFonts w:hint="default" w:ascii="Cambria Math" w:hAnsi="Cambria Math"/>
                <w:i/>
                <w:color w:val="auto"/>
                <w:lang w:val="en-US" w:eastAsia="zh-CN"/>
              </w:rPr>
            </m:ctrlPr>
          </m:e>
          <m:sub>
            <m:r>
              <m:rPr/>
              <w:rPr>
                <w:rFonts w:hint="default" w:ascii="Cambria Math" w:hAnsi="Cambria Math"/>
                <w:color w:val="auto"/>
                <w:lang w:val="en-US" w:eastAsia="zh-CN"/>
              </w:rPr>
              <m:t>50</m:t>
            </m:r>
            <m:ctrlPr>
              <w:rPr>
                <w:rFonts w:hint="default" w:ascii="Cambria Math" w:hAnsi="Cambria Math"/>
                <w:i/>
                <w:color w:val="auto"/>
                <w:lang w:val="en-US" w:eastAsia="zh-CN"/>
              </w:rPr>
            </m:ctrlPr>
          </m:sub>
          <m:sup>
            <m:r>
              <m:rPr/>
              <w:rPr>
                <w:rFonts w:ascii="Cambria Math" w:hAnsi="Cambria Math"/>
                <w:color w:val="auto"/>
                <w:lang w:val="en-US"/>
              </w:rPr>
              <m:t>+</m:t>
            </m:r>
            <m:ctrlPr>
              <w:rPr>
                <w:rFonts w:hint="default" w:ascii="Cambria Math" w:hAnsi="Cambria Math"/>
                <w:i/>
                <w:color w:val="auto"/>
                <w:lang w:val="en-US" w:eastAsia="zh-CN"/>
              </w:rPr>
            </m:ctrlPr>
          </m:sup>
        </m:sSubSup>
        <m:r>
          <m:rPr/>
          <w:rPr>
            <w:rFonts w:hint="default" w:ascii="Cambria Math" w:hAnsi="Cambria Math"/>
            <w:color w:val="auto"/>
            <w:lang w:val="en-US" w:eastAsia="zh-CN"/>
          </w:rPr>
          <m:t>/V</m:t>
        </m:r>
      </m:oMath>
      <w:r>
        <w:rPr>
          <w:rFonts w:hint="eastAsia" w:hAnsi="Cambria Math"/>
          <w:i w:val="0"/>
          <w:color w:val="auto"/>
          <w:lang w:val="en-US" w:eastAsia="zh-CN"/>
        </w:rPr>
        <w:t xml:space="preserve">                   (C.1.4-1)</w:t>
      </w:r>
    </w:p>
    <w:p>
      <w:pPr>
        <w:pStyle w:val="2"/>
        <w:jc w:val="center"/>
        <w:rPr>
          <w:rFonts w:hint="default" w:hAnsi="Cambria Math"/>
          <w:i w:val="0"/>
          <w:color w:val="auto"/>
          <w:lang w:val="en-US" w:eastAsia="zh-CN"/>
        </w:rPr>
      </w:pPr>
      <m:oMath>
        <m:sSubSup>
          <m:sSubSupPr>
            <m:ctrlPr>
              <w:rPr>
                <w:rFonts w:ascii="Cambria Math" w:hAnsi="Cambria Math"/>
                <w:i/>
                <w:color w:val="auto"/>
              </w:rPr>
            </m:ctrlPr>
          </m:sSubSupPr>
          <m:e>
            <m:r>
              <m:rPr/>
              <w:rPr>
                <w:rFonts w:hint="default" w:ascii="Cambria Math" w:hAnsi="Cambria Math"/>
                <w:color w:val="auto"/>
                <w:lang w:val="en-US" w:eastAsia="zh-CN"/>
              </w:rPr>
              <m:t>N</m:t>
            </m:r>
            <m:ctrlPr>
              <w:rPr>
                <w:rFonts w:ascii="Cambria Math" w:hAnsi="Cambria Math"/>
                <w:i/>
                <w:color w:val="auto"/>
              </w:rPr>
            </m:ctrlPr>
          </m:e>
          <m:sub>
            <m:r>
              <m:rPr/>
              <w:rPr>
                <w:rFonts w:hint="default" w:ascii="Cambria Math" w:hAnsi="Cambria Math"/>
                <w:color w:val="auto"/>
                <w:lang w:val="en-US" w:eastAsia="zh-CN"/>
              </w:rPr>
              <m:t>50</m:t>
            </m:r>
            <m:ctrlPr>
              <w:rPr>
                <w:rFonts w:ascii="Cambria Math" w:hAnsi="Cambria Math"/>
                <w:i/>
                <w:color w:val="auto"/>
              </w:rPr>
            </m:ctrlPr>
          </m:sub>
          <m:sup>
            <m:r>
              <m:rPr/>
              <w:rPr>
                <w:rFonts w:hint="default" w:ascii="Cambria Math" w:hAnsi="Cambria Math"/>
                <w:color w:val="auto"/>
                <w:lang w:val="en-US" w:eastAsia="zh-CN"/>
              </w:rPr>
              <m:t>−</m:t>
            </m:r>
            <m:ctrlPr>
              <w:rPr>
                <w:rFonts w:ascii="Cambria Math" w:hAnsi="Cambria Math"/>
                <w:i/>
                <w:color w:val="auto"/>
              </w:rPr>
            </m:ctrlPr>
          </m:sup>
        </m:sSubSup>
        <m:r>
          <m:rPr/>
          <w:rPr>
            <w:rFonts w:hint="default" w:ascii="Cambria Math" w:hAnsi="Cambria Math"/>
            <w:color w:val="auto"/>
            <w:lang w:val="en-US" w:eastAsia="zh-CN"/>
          </w:rPr>
          <m:t>=</m:t>
        </m:r>
        <m:sSubSup>
          <m:sSubSupPr>
            <m:ctrlPr>
              <w:rPr>
                <w:rFonts w:hint="default" w:ascii="Cambria Math" w:hAnsi="Cambria Math"/>
                <w:i/>
                <w:color w:val="auto"/>
                <w:lang w:val="en-US" w:eastAsia="zh-CN"/>
              </w:rPr>
            </m:ctrlPr>
          </m:sSubSupPr>
          <m:e>
            <m:r>
              <m:rPr/>
              <w:rPr>
                <w:rFonts w:hint="default" w:ascii="Cambria Math" w:hAnsi="Cambria Math"/>
                <w:color w:val="auto"/>
                <w:lang w:val="en-US" w:eastAsia="zh-CN"/>
              </w:rPr>
              <m:t>L</m:t>
            </m:r>
            <m:ctrlPr>
              <w:rPr>
                <w:rFonts w:hint="default" w:ascii="Cambria Math" w:hAnsi="Cambria Math"/>
                <w:i/>
                <w:color w:val="auto"/>
                <w:lang w:val="en-US" w:eastAsia="zh-CN"/>
              </w:rPr>
            </m:ctrlPr>
          </m:e>
          <m:sub>
            <m:r>
              <m:rPr/>
              <w:rPr>
                <w:rFonts w:hint="default" w:ascii="Cambria Math" w:hAnsi="Cambria Math"/>
                <w:color w:val="auto"/>
                <w:lang w:val="en-US" w:eastAsia="zh-CN"/>
              </w:rPr>
              <m:t>50</m:t>
            </m:r>
            <m:ctrlPr>
              <w:rPr>
                <w:rFonts w:hint="default" w:ascii="Cambria Math" w:hAnsi="Cambria Math"/>
                <w:i/>
                <w:color w:val="auto"/>
                <w:lang w:val="en-US" w:eastAsia="zh-CN"/>
              </w:rPr>
            </m:ctrlPr>
          </m:sub>
          <m:sup>
            <m:r>
              <m:rPr/>
              <w:rPr>
                <w:rFonts w:hint="default" w:ascii="Cambria Math" w:hAnsi="Cambria Math"/>
                <w:color w:val="auto"/>
                <w:lang w:val="en-US" w:eastAsia="zh-CN"/>
              </w:rPr>
              <m:t>−</m:t>
            </m:r>
            <m:ctrlPr>
              <w:rPr>
                <w:rFonts w:hint="default" w:ascii="Cambria Math" w:hAnsi="Cambria Math"/>
                <w:i/>
                <w:color w:val="auto"/>
                <w:lang w:val="en-US" w:eastAsia="zh-CN"/>
              </w:rPr>
            </m:ctrlPr>
          </m:sup>
        </m:sSubSup>
        <m:r>
          <m:rPr/>
          <w:rPr>
            <w:rFonts w:hint="default" w:ascii="Cambria Math" w:hAnsi="Cambria Math"/>
            <w:color w:val="auto"/>
            <w:lang w:val="en-US" w:eastAsia="zh-CN"/>
          </w:rPr>
          <m:t>/V</m:t>
        </m:r>
      </m:oMath>
      <w:r>
        <w:rPr>
          <w:rFonts w:hint="eastAsia" w:hAnsi="Cambria Math"/>
          <w:i w:val="0"/>
          <w:color w:val="auto"/>
          <w:lang w:val="en-US" w:eastAsia="zh-CN"/>
        </w:rPr>
        <w:t xml:space="preserve">                   (C.1.4-1)</w:t>
      </w:r>
    </w:p>
    <w:p>
      <w:pPr>
        <w:pStyle w:val="2"/>
        <w:rPr>
          <w:rFonts w:hint="eastAsia" w:hAnsi="Cambria Math"/>
          <w:i w:val="0"/>
          <w:color w:val="auto"/>
          <w:lang w:val="en-US" w:eastAsia="zh-CN"/>
        </w:rPr>
      </w:pPr>
      <w:r>
        <w:rPr>
          <w:rFonts w:hint="eastAsia"/>
          <w:color w:val="auto"/>
          <w:lang w:val="en-US" w:eastAsia="zh-CN"/>
        </w:rPr>
        <w:t>式中：</w:t>
      </w:r>
      <m:oMath>
        <m:sSubSup>
          <m:sSubSupPr>
            <m:ctrlPr>
              <w:rPr>
                <w:rFonts w:ascii="Cambria Math" w:hAnsi="Cambria Math"/>
                <w:i/>
                <w:color w:val="auto"/>
                <w:lang w:val="en-US"/>
              </w:rPr>
            </m:ctrlPr>
          </m:sSubSupPr>
          <m:e>
            <m:r>
              <m:rPr/>
              <w:rPr>
                <w:rFonts w:hint="default" w:ascii="Cambria Math" w:hAnsi="Cambria Math"/>
                <w:color w:val="auto"/>
                <w:lang w:val="en-US" w:eastAsia="zh-CN"/>
              </w:rPr>
              <m:t>N</m:t>
            </m:r>
            <m:ctrlPr>
              <w:rPr>
                <w:rFonts w:ascii="Cambria Math" w:hAnsi="Cambria Math"/>
                <w:i/>
                <w:color w:val="auto"/>
                <w:lang w:val="en-US"/>
              </w:rPr>
            </m:ctrlPr>
          </m:e>
          <m:sub>
            <m:r>
              <m:rPr/>
              <w:rPr>
                <w:rFonts w:hint="default" w:ascii="Cambria Math" w:hAnsi="Cambria Math"/>
                <w:color w:val="auto"/>
                <w:lang w:val="en-US" w:eastAsia="zh-CN"/>
              </w:rPr>
              <m:t>50</m:t>
            </m:r>
            <m:ctrlPr>
              <w:rPr>
                <w:rFonts w:ascii="Cambria Math" w:hAnsi="Cambria Math"/>
                <w:i/>
                <w:color w:val="auto"/>
                <w:lang w:val="en-US"/>
              </w:rPr>
            </m:ctrlPr>
          </m:sub>
          <m:sup>
            <m:r>
              <m:rPr/>
              <w:rPr>
                <w:rFonts w:ascii="Cambria Math" w:hAnsi="Cambria Math"/>
                <w:color w:val="auto"/>
                <w:lang w:val="en-US"/>
              </w:rPr>
              <m:t>+</m:t>
            </m:r>
            <m:ctrlPr>
              <w:rPr>
                <w:rFonts w:ascii="Cambria Math" w:hAnsi="Cambria Math"/>
                <w:i/>
                <w:color w:val="auto"/>
                <w:lang w:val="en-US"/>
              </w:rPr>
            </m:ctrlPr>
          </m:sup>
        </m:sSubSup>
      </m:oMath>
      <w:r>
        <w:rPr>
          <w:rFonts w:hint="eastAsia" w:hAnsi="Cambria Math"/>
          <w:i w:val="0"/>
          <w:color w:val="auto"/>
          <w:lang w:val="en-US" w:eastAsia="zh-CN"/>
        </w:rPr>
        <w:t>、</w:t>
      </w:r>
      <m:oMath>
        <m:sSubSup>
          <m:sSubSupPr>
            <m:ctrlPr>
              <w:rPr>
                <w:rFonts w:ascii="Cambria Math" w:hAnsi="Cambria Math"/>
                <w:i/>
                <w:color w:val="auto"/>
                <w:lang w:val="en-US"/>
              </w:rPr>
            </m:ctrlPr>
          </m:sSubSupPr>
          <m:e>
            <m:r>
              <m:rPr/>
              <w:rPr>
                <w:rFonts w:hint="default" w:ascii="Cambria Math" w:hAnsi="Cambria Math"/>
                <w:color w:val="auto"/>
                <w:lang w:val="en-US" w:eastAsia="zh-CN"/>
              </w:rPr>
              <m:t>N</m:t>
            </m:r>
            <m:ctrlPr>
              <w:rPr>
                <w:rFonts w:ascii="Cambria Math" w:hAnsi="Cambria Math"/>
                <w:i/>
                <w:color w:val="auto"/>
                <w:lang w:val="en-US"/>
              </w:rPr>
            </m:ctrlPr>
          </m:e>
          <m:sub>
            <m:r>
              <m:rPr/>
              <w:rPr>
                <w:rFonts w:hint="default" w:ascii="Cambria Math" w:hAnsi="Cambria Math"/>
                <w:color w:val="auto"/>
                <w:lang w:val="en-US" w:eastAsia="zh-CN"/>
              </w:rPr>
              <m:t>50</m:t>
            </m:r>
            <m:ctrlPr>
              <w:rPr>
                <w:rFonts w:ascii="Cambria Math" w:hAnsi="Cambria Math"/>
                <w:i/>
                <w:color w:val="auto"/>
                <w:lang w:val="en-US"/>
              </w:rPr>
            </m:ctrlPr>
          </m:sub>
          <m:sup>
            <m:r>
              <m:rPr/>
              <w:rPr>
                <w:rFonts w:hint="default" w:ascii="Cambria Math" w:hAnsi="Cambria Math"/>
                <w:color w:val="auto"/>
                <w:lang w:val="en-US" w:eastAsia="zh-CN"/>
              </w:rPr>
              <m:t>−</m:t>
            </m:r>
            <m:ctrlPr>
              <w:rPr>
                <w:rFonts w:ascii="Cambria Math" w:hAnsi="Cambria Math"/>
                <w:i/>
                <w:color w:val="auto"/>
                <w:lang w:val="en-US"/>
              </w:rPr>
            </m:ctrlPr>
          </m:sup>
        </m:sSubSup>
      </m:oMath>
      <w:r>
        <w:rPr>
          <w:rFonts w:hint="eastAsia" w:hAnsi="Cambria Math"/>
          <w:i w:val="0"/>
          <w:color w:val="auto"/>
          <w:lang w:val="en-US" w:eastAsia="zh-CN"/>
        </w:rPr>
        <w:t>——室内外压差为50Pa、-50Pa下房间的换气次数，h</w:t>
      </w:r>
      <w:r>
        <w:rPr>
          <w:rFonts w:hint="eastAsia" w:hAnsi="Cambria Math"/>
          <w:i w:val="0"/>
          <w:color w:val="auto"/>
          <w:vertAlign w:val="superscript"/>
          <w:lang w:val="en-US" w:eastAsia="zh-CN"/>
        </w:rPr>
        <w:t>-1</w:t>
      </w:r>
      <w:r>
        <w:rPr>
          <w:rFonts w:hint="eastAsia" w:hAnsi="Cambria Math"/>
          <w:i w:val="0"/>
          <w:color w:val="auto"/>
          <w:lang w:val="en-US" w:eastAsia="zh-CN"/>
        </w:rPr>
        <w:t>；</w:t>
      </w:r>
    </w:p>
    <w:p>
      <w:pPr>
        <w:pStyle w:val="2"/>
        <w:ind w:firstLine="840" w:firstLineChars="400"/>
        <w:rPr>
          <w:rFonts w:hint="eastAsia" w:hAnsi="Cambria Math"/>
          <w:i w:val="0"/>
          <w:color w:val="auto"/>
          <w:lang w:val="en-US" w:eastAsia="zh-CN"/>
        </w:rPr>
      </w:pPr>
      <m:oMath>
        <m:sSubSup>
          <m:sSubSupPr>
            <m:ctrlPr>
              <w:rPr>
                <w:rFonts w:ascii="Cambria Math" w:hAnsi="Cambria Math"/>
                <w:i/>
                <w:color w:val="auto"/>
                <w:lang w:val="en-US"/>
              </w:rPr>
            </m:ctrlPr>
          </m:sSubSupPr>
          <m:e>
            <m:r>
              <m:rPr/>
              <w:rPr>
                <w:rFonts w:hint="default" w:ascii="Cambria Math" w:hAnsi="Cambria Math"/>
                <w:color w:val="auto"/>
                <w:lang w:val="en-US" w:eastAsia="zh-CN"/>
              </w:rPr>
              <m:t>L</m:t>
            </m:r>
            <m:ctrlPr>
              <w:rPr>
                <w:rFonts w:ascii="Cambria Math" w:hAnsi="Cambria Math"/>
                <w:i/>
                <w:color w:val="auto"/>
                <w:lang w:val="en-US"/>
              </w:rPr>
            </m:ctrlPr>
          </m:e>
          <m:sub>
            <m:r>
              <m:rPr/>
              <w:rPr>
                <w:rFonts w:hint="default" w:ascii="Cambria Math" w:hAnsi="Cambria Math"/>
                <w:color w:val="auto"/>
                <w:lang w:val="en-US" w:eastAsia="zh-CN"/>
              </w:rPr>
              <m:t>50</m:t>
            </m:r>
            <m:ctrlPr>
              <w:rPr>
                <w:rFonts w:ascii="Cambria Math" w:hAnsi="Cambria Math"/>
                <w:i/>
                <w:color w:val="auto"/>
                <w:lang w:val="en-US"/>
              </w:rPr>
            </m:ctrlPr>
          </m:sub>
          <m:sup>
            <m:r>
              <m:rPr/>
              <w:rPr>
                <w:rFonts w:hint="default" w:ascii="Cambria Math" w:hAnsi="Cambria Math"/>
                <w:color w:val="auto"/>
                <w:lang w:val="en-US" w:eastAsia="zh-CN"/>
              </w:rPr>
              <m:t>+</m:t>
            </m:r>
            <m:ctrlPr>
              <w:rPr>
                <w:rFonts w:ascii="Cambria Math" w:hAnsi="Cambria Math"/>
                <w:i/>
                <w:color w:val="auto"/>
                <w:lang w:val="en-US"/>
              </w:rPr>
            </m:ctrlPr>
          </m:sup>
        </m:sSubSup>
      </m:oMath>
      <w:r>
        <w:rPr>
          <w:rFonts w:hint="eastAsia" w:hAnsi="Cambria Math"/>
          <w:i w:val="0"/>
          <w:color w:val="auto"/>
          <w:lang w:val="en-US" w:eastAsia="zh-CN"/>
        </w:rPr>
        <w:t>、</w:t>
      </w:r>
      <m:oMath>
        <m:sSubSup>
          <m:sSubSupPr>
            <m:ctrlPr>
              <w:rPr>
                <w:rFonts w:ascii="Cambria Math" w:hAnsi="Cambria Math"/>
                <w:i/>
                <w:color w:val="auto"/>
                <w:lang w:val="en-US"/>
              </w:rPr>
            </m:ctrlPr>
          </m:sSubSupPr>
          <m:e>
            <m:r>
              <m:rPr/>
              <w:rPr>
                <w:rFonts w:hint="default" w:ascii="Cambria Math" w:hAnsi="Cambria Math"/>
                <w:color w:val="auto"/>
                <w:lang w:val="en-US" w:eastAsia="zh-CN"/>
              </w:rPr>
              <m:t>L</m:t>
            </m:r>
            <m:ctrlPr>
              <w:rPr>
                <w:rFonts w:ascii="Cambria Math" w:hAnsi="Cambria Math"/>
                <w:i/>
                <w:color w:val="auto"/>
                <w:lang w:val="en-US"/>
              </w:rPr>
            </m:ctrlPr>
          </m:e>
          <m:sub>
            <m:r>
              <m:rPr/>
              <w:rPr>
                <w:rFonts w:hint="default" w:ascii="Cambria Math" w:hAnsi="Cambria Math"/>
                <w:color w:val="auto"/>
                <w:lang w:val="en-US" w:eastAsia="zh-CN"/>
              </w:rPr>
              <m:t>50</m:t>
            </m:r>
            <m:ctrlPr>
              <w:rPr>
                <w:rFonts w:ascii="Cambria Math" w:hAnsi="Cambria Math"/>
                <w:i/>
                <w:color w:val="auto"/>
                <w:lang w:val="en-US"/>
              </w:rPr>
            </m:ctrlPr>
          </m:sub>
          <m:sup>
            <m:r>
              <m:rPr/>
              <w:rPr>
                <w:rFonts w:hint="default" w:ascii="Cambria Math" w:hAnsi="Cambria Math"/>
                <w:color w:val="auto"/>
                <w:lang w:val="en-US" w:eastAsia="zh-CN"/>
              </w:rPr>
              <m:t>−</m:t>
            </m:r>
            <m:ctrlPr>
              <w:rPr>
                <w:rFonts w:ascii="Cambria Math" w:hAnsi="Cambria Math"/>
                <w:i/>
                <w:color w:val="auto"/>
                <w:lang w:val="en-US"/>
              </w:rPr>
            </m:ctrlPr>
          </m:sup>
        </m:sSubSup>
      </m:oMath>
      <w:r>
        <w:rPr>
          <w:rFonts w:hint="eastAsia" w:hAnsi="Cambria Math"/>
          <w:i w:val="0"/>
          <w:color w:val="auto"/>
          <w:lang w:val="en-US" w:eastAsia="zh-CN"/>
        </w:rPr>
        <w:t>——室内外压差为50Pa、-50Pa下空气流量的平均值，m³/h；</w:t>
      </w:r>
    </w:p>
    <w:p>
      <w:pPr>
        <w:pStyle w:val="2"/>
        <w:ind w:firstLine="1470" w:firstLineChars="700"/>
        <w:rPr>
          <w:rFonts w:hint="default" w:hAnsi="Cambria Math"/>
          <w:i w:val="0"/>
          <w:color w:val="auto"/>
          <w:lang w:val="en-US" w:eastAsia="zh-CN"/>
        </w:rPr>
      </w:pPr>
      <w:r>
        <w:rPr>
          <w:rFonts w:hint="eastAsia" w:hAnsi="Cambria Math"/>
          <w:i w:val="0"/>
          <w:color w:val="auto"/>
          <w:lang w:val="en-US" w:eastAsia="zh-CN"/>
        </w:rPr>
        <w:t>V——被测房间或建筑换气体积，m³。</w:t>
      </w:r>
    </w:p>
    <w:p>
      <w:pPr>
        <w:spacing w:line="360" w:lineRule="auto"/>
        <w:ind w:firstLine="420" w:firstLineChars="200"/>
        <w:rPr>
          <w:rFonts w:hint="eastAsia" w:hAnsi="宋体"/>
          <w:bCs/>
          <w:color w:val="auto"/>
        </w:rPr>
      </w:pPr>
      <w:r>
        <w:rPr>
          <w:rFonts w:hint="eastAsia" w:hAnsi="宋体"/>
          <w:bCs/>
          <w:color w:val="auto"/>
        </w:rPr>
        <w:t>2  建筑或被测空间的换气次数应按下式计算：</w:t>
      </w:r>
    </w:p>
    <w:p>
      <w:pPr>
        <w:pStyle w:val="2"/>
        <w:jc w:val="center"/>
        <w:rPr>
          <w:rFonts w:hint="default" w:hAnsi="Cambria Math"/>
          <w:i w:val="0"/>
          <w:color w:val="auto"/>
          <w:lang w:val="en-US" w:eastAsia="zh-CN"/>
        </w:rPr>
      </w:pPr>
      <m:oMath>
        <m:sSub>
          <m:sSubPr>
            <m:ctrlPr>
              <w:rPr>
                <w:rFonts w:ascii="Cambria Math" w:hAnsi="Cambria Math"/>
                <w:i/>
                <w:color w:val="auto"/>
              </w:rPr>
            </m:ctrlPr>
          </m:sSubPr>
          <m:e>
            <m:r>
              <m:rPr/>
              <w:rPr>
                <w:rFonts w:hint="default" w:ascii="Cambria Math" w:hAnsi="Cambria Math"/>
                <w:color w:val="auto"/>
                <w:lang w:val="en-US" w:eastAsia="zh-CN"/>
              </w:rPr>
              <m:t>N</m:t>
            </m:r>
            <m:ctrlPr>
              <w:rPr>
                <w:rFonts w:ascii="Cambria Math" w:hAnsi="Cambria Math"/>
                <w:i/>
                <w:color w:val="auto"/>
              </w:rPr>
            </m:ctrlPr>
          </m:e>
          <m:sub>
            <m:r>
              <m:rPr/>
              <w:rPr>
                <w:rFonts w:hint="default" w:ascii="Cambria Math" w:hAnsi="Cambria Math"/>
                <w:color w:val="auto"/>
                <w:lang w:val="en-US" w:eastAsia="zh-CN"/>
              </w:rPr>
              <m:t>50</m:t>
            </m:r>
            <m:ctrlPr>
              <w:rPr>
                <w:rFonts w:ascii="Cambria Math" w:hAnsi="Cambria Math"/>
                <w:i/>
                <w:color w:val="auto"/>
              </w:rPr>
            </m:ctrlPr>
          </m:sub>
        </m:sSub>
        <m:r>
          <m:rPr/>
          <w:rPr>
            <w:rFonts w:hint="default" w:ascii="Cambria Math" w:hAnsi="Cambria Math"/>
            <w:color w:val="auto"/>
            <w:lang w:val="en-US" w:eastAsia="zh-CN"/>
          </w:rPr>
          <m:t>=(</m:t>
        </m:r>
        <m:sSubSup>
          <m:sSubSupPr>
            <m:ctrlPr>
              <w:rPr>
                <w:rFonts w:hint="default" w:ascii="Cambria Math" w:hAnsi="Cambria Math"/>
                <w:i/>
                <w:color w:val="auto"/>
                <w:lang w:val="en-US" w:eastAsia="zh-CN"/>
              </w:rPr>
            </m:ctrlPr>
          </m:sSubSupPr>
          <m:e>
            <m:r>
              <m:rPr/>
              <w:rPr>
                <w:rFonts w:hint="default" w:ascii="Cambria Math" w:hAnsi="Cambria Math"/>
                <w:color w:val="auto"/>
                <w:lang w:val="en-US" w:eastAsia="zh-CN"/>
              </w:rPr>
              <m:t>N</m:t>
            </m:r>
            <m:ctrlPr>
              <w:rPr>
                <w:rFonts w:hint="default" w:ascii="Cambria Math" w:hAnsi="Cambria Math"/>
                <w:i/>
                <w:color w:val="auto"/>
                <w:lang w:val="en-US" w:eastAsia="zh-CN"/>
              </w:rPr>
            </m:ctrlPr>
          </m:e>
          <m:sub>
            <m:r>
              <m:rPr/>
              <w:rPr>
                <w:rFonts w:hint="default" w:ascii="Cambria Math" w:hAnsi="Cambria Math"/>
                <w:color w:val="auto"/>
                <w:lang w:val="en-US" w:eastAsia="zh-CN"/>
              </w:rPr>
              <m:t>50</m:t>
            </m:r>
            <m:ctrlPr>
              <w:rPr>
                <w:rFonts w:hint="default" w:ascii="Cambria Math" w:hAnsi="Cambria Math"/>
                <w:i/>
                <w:color w:val="auto"/>
                <w:lang w:val="en-US" w:eastAsia="zh-CN"/>
              </w:rPr>
            </m:ctrlPr>
          </m:sub>
          <m:sup>
            <m:r>
              <m:rPr/>
              <w:rPr>
                <w:rFonts w:ascii="Cambria Math" w:hAnsi="Cambria Math"/>
                <w:color w:val="auto"/>
                <w:lang w:val="en-US"/>
              </w:rPr>
              <m:t>+</m:t>
            </m:r>
            <m:ctrlPr>
              <w:rPr>
                <w:rFonts w:hint="default" w:ascii="Cambria Math" w:hAnsi="Cambria Math"/>
                <w:i/>
                <w:color w:val="auto"/>
                <w:lang w:val="en-US" w:eastAsia="zh-CN"/>
              </w:rPr>
            </m:ctrlPr>
          </m:sup>
        </m:sSubSup>
        <m:r>
          <m:rPr/>
          <w:rPr>
            <w:rFonts w:hint="default" w:ascii="Cambria Math" w:hAnsi="Cambria Math"/>
            <w:color w:val="auto"/>
            <w:lang w:val="en-US" w:eastAsia="zh-CN"/>
          </w:rPr>
          <m:t>+</m:t>
        </m:r>
        <m:sSubSup>
          <m:sSubSupPr>
            <m:ctrlPr>
              <w:rPr>
                <w:rFonts w:hint="default" w:ascii="Cambria Math" w:hAnsi="Cambria Math"/>
                <w:i/>
                <w:color w:val="auto"/>
                <w:lang w:val="en-US" w:eastAsia="zh-CN"/>
              </w:rPr>
            </m:ctrlPr>
          </m:sSubSupPr>
          <m:e>
            <m:r>
              <m:rPr/>
              <w:rPr>
                <w:rFonts w:hint="default" w:ascii="Cambria Math" w:hAnsi="Cambria Math"/>
                <w:color w:val="auto"/>
                <w:lang w:val="en-US" w:eastAsia="zh-CN"/>
              </w:rPr>
              <m:t>N</m:t>
            </m:r>
            <m:ctrlPr>
              <w:rPr>
                <w:rFonts w:hint="default" w:ascii="Cambria Math" w:hAnsi="Cambria Math"/>
                <w:i/>
                <w:color w:val="auto"/>
                <w:lang w:val="en-US" w:eastAsia="zh-CN"/>
              </w:rPr>
            </m:ctrlPr>
          </m:e>
          <m:sub>
            <m:r>
              <m:rPr/>
              <w:rPr>
                <w:rFonts w:hint="default" w:ascii="Cambria Math" w:hAnsi="Cambria Math"/>
                <w:color w:val="auto"/>
                <w:lang w:val="en-US" w:eastAsia="zh-CN"/>
              </w:rPr>
              <m:t>50</m:t>
            </m:r>
            <m:ctrlPr>
              <w:rPr>
                <w:rFonts w:hint="default" w:ascii="Cambria Math" w:hAnsi="Cambria Math"/>
                <w:i/>
                <w:color w:val="auto"/>
                <w:lang w:val="en-US" w:eastAsia="zh-CN"/>
              </w:rPr>
            </m:ctrlPr>
          </m:sub>
          <m:sup>
            <m:r>
              <m:rPr/>
              <w:rPr>
                <w:rFonts w:ascii="Cambria Math" w:hAnsi="Cambria Math"/>
                <w:color w:val="auto"/>
                <w:lang w:val="en-US"/>
              </w:rPr>
              <m:t>−</m:t>
            </m:r>
            <m:ctrlPr>
              <w:rPr>
                <w:rFonts w:hint="default" w:ascii="Cambria Math" w:hAnsi="Cambria Math"/>
                <w:i/>
                <w:color w:val="auto"/>
                <w:lang w:val="en-US" w:eastAsia="zh-CN"/>
              </w:rPr>
            </m:ctrlPr>
          </m:sup>
        </m:sSubSup>
        <m:r>
          <m:rPr/>
          <w:rPr>
            <w:rFonts w:hint="default" w:ascii="Cambria Math" w:hAnsi="Cambria Math"/>
            <w:color w:val="auto"/>
            <w:lang w:val="en-US" w:eastAsia="zh-CN"/>
          </w:rPr>
          <m:t>)/2</m:t>
        </m:r>
      </m:oMath>
      <w:r>
        <w:rPr>
          <w:rFonts w:hint="eastAsia" w:hAnsi="Cambria Math"/>
          <w:i w:val="0"/>
          <w:color w:val="auto"/>
          <w:lang w:val="en-US" w:eastAsia="zh-CN"/>
        </w:rPr>
        <w:t xml:space="preserve">             (C.1.4-3)</w:t>
      </w:r>
    </w:p>
    <w:p>
      <w:pPr>
        <w:pStyle w:val="105"/>
        <w:bidi w:val="0"/>
        <w:ind w:firstLine="200" w:firstLineChars="100"/>
        <w:jc w:val="both"/>
        <w:rPr>
          <w:rFonts w:hint="eastAsia" w:hAnsi="宋体"/>
          <w:bCs/>
          <w:color w:val="auto"/>
        </w:rPr>
      </w:pPr>
      <w:r>
        <w:rPr>
          <w:rFonts w:hint="eastAsia"/>
          <w:color w:val="auto"/>
          <w:lang w:val="en-US" w:eastAsia="zh-CN"/>
        </w:rPr>
        <w:t>式中：</w:t>
      </w:r>
      <m:oMath>
        <m:sSub>
          <m:sSubPr>
            <m:ctrlPr>
              <w:rPr>
                <w:rFonts w:ascii="Cambria Math" w:hAnsi="Cambria Math"/>
                <w:i/>
                <w:color w:val="auto"/>
                <w:lang w:val="en-US"/>
              </w:rPr>
            </m:ctrlPr>
          </m:sSubPr>
          <m:e>
            <m:r>
              <m:rPr/>
              <w:rPr>
                <w:rFonts w:hint="default" w:ascii="Cambria Math" w:hAnsi="Cambria Math"/>
                <w:color w:val="auto"/>
                <w:lang w:val="en-US" w:eastAsia="zh-CN"/>
              </w:rPr>
              <m:t>N</m:t>
            </m:r>
            <m:ctrlPr>
              <w:rPr>
                <w:rFonts w:ascii="Cambria Math" w:hAnsi="Cambria Math"/>
                <w:i/>
                <w:color w:val="auto"/>
                <w:lang w:val="en-US"/>
              </w:rPr>
            </m:ctrlPr>
          </m:e>
          <m:sub>
            <m:r>
              <m:rPr/>
              <w:rPr>
                <w:rFonts w:hint="default" w:ascii="Cambria Math" w:hAnsi="Cambria Math"/>
                <w:color w:val="auto"/>
                <w:lang w:val="en-US" w:eastAsia="zh-CN"/>
              </w:rPr>
              <m:t>50</m:t>
            </m:r>
            <m:ctrlPr>
              <w:rPr>
                <w:rFonts w:ascii="Cambria Math" w:hAnsi="Cambria Math"/>
                <w:i/>
                <w:color w:val="auto"/>
                <w:lang w:val="en-US"/>
              </w:rPr>
            </m:ctrlPr>
          </m:sub>
        </m:sSub>
      </m:oMath>
      <w:r>
        <w:rPr>
          <w:rFonts w:hint="eastAsia" w:hAnsi="Cambria Math"/>
          <w:i w:val="0"/>
          <w:color w:val="auto"/>
          <w:lang w:val="en-US" w:eastAsia="zh-CN"/>
        </w:rPr>
        <w:t>——室内外压差为50Pa条件下，建筑或房间的换气次数，h</w:t>
      </w:r>
      <w:r>
        <w:rPr>
          <w:rFonts w:hint="eastAsia" w:hAnsi="Cambria Math"/>
          <w:i w:val="0"/>
          <w:color w:val="auto"/>
          <w:vertAlign w:val="superscript"/>
          <w:lang w:val="en-US" w:eastAsia="zh-CN"/>
        </w:rPr>
        <w:t>-1</w:t>
      </w:r>
      <w:r>
        <w:rPr>
          <w:rFonts w:hint="eastAsia" w:hAnsi="Cambria Math"/>
          <w:i w:val="0"/>
          <w:color w:val="auto"/>
          <w:lang w:val="en-US" w:eastAsia="zh-CN"/>
        </w:rPr>
        <w:t>。</w:t>
      </w:r>
    </w:p>
    <w:p>
      <w:pPr>
        <w:pStyle w:val="73"/>
        <w:numPr>
          <w:ilvl w:val="0"/>
          <w:numId w:val="30"/>
        </w:numPr>
        <w:snapToGrid w:val="0"/>
        <w:spacing w:line="360" w:lineRule="auto"/>
        <w:ind w:left="0" w:leftChars="0" w:firstLine="0" w:firstLineChars="0"/>
        <w:rPr>
          <w:rFonts w:hint="eastAsia" w:hAnsi="宋体"/>
          <w:bCs/>
          <w:color w:val="auto"/>
        </w:rPr>
      </w:pPr>
      <w:r>
        <w:rPr>
          <w:rFonts w:hint="eastAsia" w:hAnsi="宋体"/>
          <w:bCs/>
          <w:color w:val="auto"/>
        </w:rPr>
        <w:t>居住</w:t>
      </w:r>
      <w:r>
        <w:rPr>
          <w:rFonts w:hint="eastAsia" w:ascii="Times New Roman" w:hAnsi="Times New Roman" w:cs="Times New Roman"/>
          <w:color w:val="auto"/>
          <w:lang w:val="en-US" w:eastAsia="zh-CN"/>
        </w:rPr>
        <w:t>建筑</w:t>
      </w:r>
      <w:r>
        <w:rPr>
          <w:rFonts w:hint="eastAsia" w:hAnsi="宋体"/>
          <w:bCs/>
          <w:color w:val="auto"/>
        </w:rPr>
        <w:t>应以栋或典型户为对象进行气密性能检测，取测试结果的体积加权平均值作为整栋建筑的换气次数。公共建筑应对整栋建筑进行测试，并将测试结果作为整栋建筑的换气次数</w:t>
      </w:r>
      <w:r>
        <w:rPr>
          <w:rFonts w:hint="eastAsia" w:hAnsi="宋体"/>
          <w:bCs/>
          <w:color w:val="auto"/>
          <w:lang w:eastAsia="zh-CN"/>
        </w:rPr>
        <w:t>。</w:t>
      </w:r>
    </w:p>
    <w:p>
      <w:pPr>
        <w:spacing w:line="360" w:lineRule="auto"/>
        <w:jc w:val="center"/>
        <w:rPr>
          <w:rFonts w:hint="eastAsia" w:ascii="宋体" w:hAnsi="宋体" w:eastAsia="宋体" w:cs="宋体"/>
          <w:b/>
          <w:bCs w:val="0"/>
          <w:color w:val="auto"/>
          <w:sz w:val="24"/>
          <w:szCs w:val="32"/>
        </w:rPr>
      </w:pPr>
      <w:r>
        <w:rPr>
          <w:rFonts w:hint="eastAsia" w:ascii="宋体" w:hAnsi="宋体" w:eastAsia="宋体" w:cs="宋体"/>
          <w:b/>
          <w:bCs w:val="0"/>
          <w:color w:val="auto"/>
          <w:sz w:val="24"/>
          <w:szCs w:val="32"/>
          <w:lang w:val="en-US" w:eastAsia="zh-CN"/>
        </w:rPr>
        <w:t>C</w:t>
      </w:r>
      <w:r>
        <w:rPr>
          <w:rFonts w:hint="eastAsia" w:ascii="宋体" w:hAnsi="宋体" w:eastAsia="宋体" w:cs="宋体"/>
          <w:b/>
          <w:bCs w:val="0"/>
          <w:color w:val="auto"/>
          <w:sz w:val="24"/>
          <w:szCs w:val="32"/>
        </w:rPr>
        <w:t>.2合格指标与判定方法</w:t>
      </w:r>
    </w:p>
    <w:p>
      <w:pPr>
        <w:pStyle w:val="73"/>
        <w:numPr>
          <w:ilvl w:val="0"/>
          <w:numId w:val="31"/>
        </w:numPr>
        <w:snapToGrid w:val="0"/>
        <w:spacing w:line="360" w:lineRule="auto"/>
        <w:ind w:left="0" w:leftChars="0" w:firstLine="0" w:firstLineChars="0"/>
        <w:rPr>
          <w:rFonts w:hAnsi="宋体"/>
          <w:bCs/>
          <w:color w:val="auto"/>
        </w:rPr>
      </w:pPr>
      <w:r>
        <w:rPr>
          <w:rFonts w:hint="eastAsia" w:hAnsi="宋体"/>
          <w:bCs/>
          <w:color w:val="auto"/>
        </w:rPr>
        <w:t>建筑气密性指标应符合本标准第5章中气密性指标的规定</w:t>
      </w:r>
      <w:r>
        <w:rPr>
          <w:rFonts w:hint="eastAsia" w:hAnsi="宋体"/>
          <w:bCs/>
          <w:color w:val="auto"/>
          <w:lang w:eastAsia="zh-CN"/>
        </w:rPr>
        <w:t>。</w:t>
      </w:r>
    </w:p>
    <w:p>
      <w:pPr>
        <w:pStyle w:val="73"/>
        <w:numPr>
          <w:ilvl w:val="0"/>
          <w:numId w:val="31"/>
        </w:numPr>
        <w:snapToGrid w:val="0"/>
        <w:spacing w:line="360" w:lineRule="auto"/>
        <w:ind w:left="0" w:leftChars="0" w:firstLine="0" w:firstLineChars="0"/>
        <w:rPr>
          <w:rFonts w:hAnsi="宋体"/>
          <w:bCs/>
          <w:color w:val="auto"/>
        </w:rPr>
      </w:pPr>
      <w:r>
        <w:rPr>
          <w:rFonts w:hint="eastAsia" w:hAnsi="宋体"/>
          <w:bCs/>
          <w:color w:val="auto"/>
        </w:rPr>
        <w:t>当</w:t>
      </w:r>
      <w:r>
        <w:rPr>
          <w:rFonts w:hint="eastAsia" w:ascii="Times New Roman" w:hAnsi="Times New Roman" w:cs="Times New Roman"/>
          <w:color w:val="auto"/>
          <w:lang w:val="en-US" w:eastAsia="zh-CN"/>
        </w:rPr>
        <w:t>检测</w:t>
      </w:r>
      <w:r>
        <w:rPr>
          <w:rFonts w:hint="eastAsia" w:hAnsi="宋体"/>
          <w:bCs/>
          <w:color w:val="auto"/>
        </w:rPr>
        <w:t>结果符合本标准第</w:t>
      </w:r>
      <w:r>
        <w:rPr>
          <w:rFonts w:hint="eastAsia" w:hAnsi="宋体"/>
          <w:bCs/>
          <w:color w:val="auto"/>
          <w:lang w:val="en-US" w:eastAsia="zh-CN"/>
        </w:rPr>
        <w:t>C</w:t>
      </w:r>
      <w:r>
        <w:rPr>
          <w:rFonts w:hint="eastAsia" w:hAnsi="宋体"/>
          <w:bCs/>
          <w:color w:val="auto"/>
        </w:rPr>
        <w:t>. 2.1条的规定时，应判为合格。</w:t>
      </w:r>
    </w:p>
    <w:p>
      <w:pPr>
        <w:rPr>
          <w:rStyle w:val="86"/>
          <w:rFonts w:ascii="微软雅黑" w:hAnsi="微软雅黑" w:eastAsia="微软雅黑"/>
          <w:b w:val="0"/>
          <w:color w:val="auto"/>
          <w:sz w:val="22"/>
          <w:szCs w:val="22"/>
          <w:shd w:val="clear" w:color="auto" w:fill="519CEA"/>
        </w:rPr>
      </w:pPr>
      <w:bookmarkStart w:id="148" w:name="E"/>
      <w:bookmarkEnd w:id="148"/>
      <w:bookmarkStart w:id="149" w:name="C"/>
      <w:bookmarkEnd w:id="149"/>
      <w:r>
        <w:rPr>
          <w:rStyle w:val="86"/>
          <w:rFonts w:ascii="微软雅黑" w:hAnsi="微软雅黑" w:eastAsia="微软雅黑"/>
          <w:b w:val="0"/>
          <w:color w:val="auto"/>
          <w:sz w:val="22"/>
          <w:szCs w:val="22"/>
          <w:shd w:val="clear" w:color="auto" w:fill="519CEA"/>
        </w:rPr>
        <w:br w:type="page"/>
      </w:r>
    </w:p>
    <w:p>
      <w:pPr>
        <w:pStyle w:val="32"/>
        <w:rPr>
          <w:rFonts w:hint="eastAsia"/>
          <w:color w:val="auto"/>
          <w:lang w:val="en-US" w:eastAsia="zh-CN"/>
        </w:rPr>
      </w:pPr>
      <w:bookmarkStart w:id="150" w:name="_Toc26214"/>
      <w:r>
        <w:rPr>
          <w:rFonts w:hint="eastAsia"/>
          <w:color w:val="auto"/>
          <w:lang w:val="en-US" w:eastAsia="zh-CN"/>
        </w:rPr>
        <w:t>附录D 新风热回收效率计算方法</w:t>
      </w:r>
      <w:bookmarkEnd w:id="150"/>
    </w:p>
    <w:p>
      <w:pPr>
        <w:pStyle w:val="73"/>
        <w:numPr>
          <w:ilvl w:val="0"/>
          <w:numId w:val="32"/>
        </w:numPr>
        <w:snapToGrid w:val="0"/>
        <w:spacing w:line="360" w:lineRule="auto"/>
        <w:ind w:left="0" w:leftChars="0" w:firstLine="0" w:firstLineChars="0"/>
        <w:rPr>
          <w:rFonts w:hint="eastAsia"/>
          <w:color w:val="auto"/>
          <w:lang w:val="en-US" w:eastAsia="zh-CN"/>
        </w:rPr>
      </w:pPr>
      <w:r>
        <w:rPr>
          <w:rFonts w:hint="eastAsia"/>
          <w:color w:val="auto"/>
          <w:lang w:val="en-US" w:eastAsia="zh-CN"/>
        </w:rPr>
        <w:t>新风热回收装置的热交换效率是评价热回收性能的重要指标。热回收效率分为显热回收效率、潜热回收效率、全热回收效率，分别适用于不同的热回收装置。</w:t>
      </w:r>
    </w:p>
    <w:p>
      <w:pPr>
        <w:pStyle w:val="73"/>
        <w:numPr>
          <w:ilvl w:val="0"/>
          <w:numId w:val="32"/>
        </w:numPr>
        <w:snapToGrid w:val="0"/>
        <w:spacing w:line="360" w:lineRule="auto"/>
        <w:ind w:left="0" w:leftChars="0" w:firstLine="0" w:firstLineChars="0"/>
        <w:rPr>
          <w:rFonts w:hint="eastAsia"/>
          <w:color w:val="auto"/>
          <w:lang w:val="en-US" w:eastAsia="zh-CN"/>
        </w:rPr>
      </w:pPr>
      <w:r>
        <w:rPr>
          <w:rFonts w:hint="eastAsia"/>
          <w:color w:val="auto"/>
          <w:lang w:val="en-US" w:eastAsia="zh-CN"/>
        </w:rPr>
        <w:t>热回收效率应按下列公式计算：</w:t>
      </w:r>
    </w:p>
    <w:p>
      <w:pPr>
        <w:pStyle w:val="73"/>
        <w:widowControl w:val="0"/>
        <w:numPr>
          <w:ilvl w:val="0"/>
          <w:numId w:val="0"/>
        </w:numPr>
        <w:tabs>
          <w:tab w:val="left" w:pos="0"/>
        </w:tabs>
        <w:snapToGrid w:val="0"/>
        <w:spacing w:line="360" w:lineRule="auto"/>
        <w:ind w:firstLine="420" w:firstLineChars="200"/>
        <w:jc w:val="both"/>
        <w:rPr>
          <w:rFonts w:hint="default" w:hAnsi="Cambria Math"/>
          <w:i w:val="0"/>
          <w:color w:val="auto"/>
          <w:lang w:val="en-US" w:eastAsia="zh-CN"/>
        </w:rPr>
      </w:pPr>
      <w:r>
        <w:rPr>
          <w:rFonts w:hint="eastAsia"/>
          <w:color w:val="auto"/>
          <w:lang w:val="en-US" w:eastAsia="zh-CN"/>
        </w:rPr>
        <w:t>显热回收效率：</w:t>
      </w:r>
      <m:oMath>
        <m:sSub>
          <m:sSubPr>
            <m:ctrlPr>
              <w:rPr>
                <w:rFonts w:ascii="Cambria Math" w:hAnsi="Cambria Math"/>
                <w:i/>
                <w:color w:val="auto"/>
                <w:lang w:val="en-US"/>
              </w:rPr>
            </m:ctrlPr>
          </m:sSubPr>
          <m:e>
            <m:r>
              <m:rPr/>
              <w:rPr>
                <w:rFonts w:hint="default" w:ascii="Cambria Math" w:hAnsi="Cambria Math"/>
                <w:color w:val="auto"/>
                <w:lang w:val="en-US" w:eastAsia="zh-CN"/>
              </w:rPr>
              <m:t>η</m:t>
            </m:r>
            <m:ctrlPr>
              <w:rPr>
                <w:rFonts w:ascii="Cambria Math" w:hAnsi="Cambria Math"/>
                <w:i/>
                <w:color w:val="auto"/>
                <w:lang w:val="en-US"/>
              </w:rPr>
            </m:ctrlPr>
          </m:e>
          <m:sub>
            <m:r>
              <m:rPr/>
              <w:rPr>
                <w:rFonts w:hint="default" w:ascii="Cambria Math" w:hAnsi="Cambria Math"/>
                <w:color w:val="auto"/>
                <w:lang w:val="en-US" w:eastAsia="zh-CN"/>
              </w:rPr>
              <m:t>t</m:t>
            </m:r>
            <m:ctrlPr>
              <w:rPr>
                <w:rFonts w:ascii="Cambria Math" w:hAnsi="Cambria Math"/>
                <w:i/>
                <w:color w:val="auto"/>
                <w:lang w:val="en-US"/>
              </w:rPr>
            </m:ctrlPr>
          </m:sub>
        </m:sSub>
        <m:r>
          <m:rPr/>
          <w:rPr>
            <w:rFonts w:hint="default" w:ascii="Cambria Math" w:hAnsi="Cambria Math"/>
            <w:color w:val="auto"/>
            <w:lang w:val="en-US" w:eastAsia="zh-CN"/>
          </w:rPr>
          <m:t>=</m:t>
        </m:r>
        <m:f>
          <m:fPr>
            <m:ctrlPr>
              <w:rPr>
                <w:rFonts w:hint="default" w:ascii="Cambria Math" w:hAnsi="Cambria Math"/>
                <w:i/>
                <w:color w:val="auto"/>
                <w:lang w:val="en-US" w:eastAsia="zh-CN"/>
              </w:rPr>
            </m:ctrlPr>
          </m:fPr>
          <m:num>
            <m:sSub>
              <m:sSubPr>
                <m:ctrlPr>
                  <w:rPr>
                    <w:rFonts w:hint="default" w:ascii="Cambria Math" w:hAnsi="Cambria Math"/>
                    <w:i/>
                    <w:color w:val="auto"/>
                    <w:lang w:val="en-US" w:eastAsia="zh-CN"/>
                  </w:rPr>
                </m:ctrlPr>
              </m:sSubPr>
              <m:e>
                <m:r>
                  <m:rPr/>
                  <w:rPr>
                    <w:rFonts w:hint="default" w:ascii="Cambria Math" w:hAnsi="Cambria Math"/>
                    <w:color w:val="auto"/>
                    <w:lang w:val="en-US" w:eastAsia="zh-CN"/>
                  </w:rPr>
                  <m:t>t</m:t>
                </m:r>
                <m:ctrlPr>
                  <w:rPr>
                    <w:rFonts w:hint="default" w:ascii="Cambria Math" w:hAnsi="Cambria Math"/>
                    <w:i/>
                    <w:color w:val="auto"/>
                    <w:lang w:val="en-US" w:eastAsia="zh-CN"/>
                  </w:rPr>
                </m:ctrlPr>
              </m:e>
              <m:sub>
                <m:r>
                  <m:rPr/>
                  <w:rPr>
                    <w:rFonts w:hint="default" w:ascii="Cambria Math" w:hAnsi="Cambria Math"/>
                    <w:color w:val="auto"/>
                    <w:lang w:val="en-US" w:eastAsia="zh-CN"/>
                  </w:rPr>
                  <m:t>1</m:t>
                </m:r>
                <m:ctrlPr>
                  <w:rPr>
                    <w:rFonts w:hint="default" w:ascii="Cambria Math" w:hAnsi="Cambria Math"/>
                    <w:i/>
                    <w:color w:val="auto"/>
                    <w:lang w:val="en-US" w:eastAsia="zh-CN"/>
                  </w:rPr>
                </m:ctrlPr>
              </m:sub>
            </m:sSub>
            <m:r>
              <m:rPr/>
              <w:rPr>
                <w:rFonts w:hint="default" w:ascii="Cambria Math" w:hAnsi="Cambria Math"/>
                <w:color w:val="auto"/>
                <w:lang w:val="en-US" w:eastAsia="zh-CN"/>
              </w:rPr>
              <m:t>−</m:t>
            </m:r>
            <m:sSub>
              <m:sSubPr>
                <m:ctrlPr>
                  <w:rPr>
                    <w:rFonts w:hint="default" w:ascii="Cambria Math" w:hAnsi="Cambria Math"/>
                    <w:i/>
                    <w:color w:val="auto"/>
                    <w:lang w:val="en-US" w:eastAsia="zh-CN"/>
                  </w:rPr>
                </m:ctrlPr>
              </m:sSubPr>
              <m:e>
                <m:r>
                  <m:rPr/>
                  <w:rPr>
                    <w:rFonts w:hint="default" w:ascii="Cambria Math" w:hAnsi="Cambria Math"/>
                    <w:color w:val="auto"/>
                    <w:lang w:val="en-US" w:eastAsia="zh-CN"/>
                  </w:rPr>
                  <m:t>t</m:t>
                </m:r>
                <m:ctrlPr>
                  <w:rPr>
                    <w:rFonts w:hint="default" w:ascii="Cambria Math" w:hAnsi="Cambria Math"/>
                    <w:i/>
                    <w:color w:val="auto"/>
                    <w:lang w:val="en-US" w:eastAsia="zh-CN"/>
                  </w:rPr>
                </m:ctrlPr>
              </m:e>
              <m:sub>
                <m:r>
                  <m:rPr/>
                  <w:rPr>
                    <w:rFonts w:hint="default" w:ascii="Cambria Math" w:hAnsi="Cambria Math"/>
                    <w:color w:val="auto"/>
                    <w:lang w:val="en-US" w:eastAsia="zh-CN"/>
                  </w:rPr>
                  <m:t>2</m:t>
                </m:r>
                <m:ctrlPr>
                  <w:rPr>
                    <w:rFonts w:hint="default" w:ascii="Cambria Math" w:hAnsi="Cambria Math"/>
                    <w:i/>
                    <w:color w:val="auto"/>
                    <w:lang w:val="en-US" w:eastAsia="zh-CN"/>
                  </w:rPr>
                </m:ctrlPr>
              </m:sub>
            </m:sSub>
            <m:ctrlPr>
              <w:rPr>
                <w:rFonts w:hint="default" w:ascii="Cambria Math" w:hAnsi="Cambria Math"/>
                <w:i/>
                <w:color w:val="auto"/>
                <w:lang w:val="en-US" w:eastAsia="zh-CN"/>
              </w:rPr>
            </m:ctrlPr>
          </m:num>
          <m:den>
            <m:sSub>
              <m:sSubPr>
                <m:ctrlPr>
                  <w:rPr>
                    <w:rFonts w:hint="default" w:ascii="Cambria Math" w:hAnsi="Cambria Math"/>
                    <w:i/>
                    <w:color w:val="auto"/>
                    <w:lang w:val="en-US" w:eastAsia="zh-CN"/>
                  </w:rPr>
                </m:ctrlPr>
              </m:sSubPr>
              <m:e>
                <m:r>
                  <m:rPr/>
                  <w:rPr>
                    <w:rFonts w:hint="default" w:ascii="Cambria Math" w:hAnsi="Cambria Math"/>
                    <w:color w:val="auto"/>
                    <w:lang w:val="en-US" w:eastAsia="zh-CN"/>
                  </w:rPr>
                  <m:t>t</m:t>
                </m:r>
                <m:ctrlPr>
                  <w:rPr>
                    <w:rFonts w:hint="default" w:ascii="Cambria Math" w:hAnsi="Cambria Math"/>
                    <w:i/>
                    <w:color w:val="auto"/>
                    <w:lang w:val="en-US" w:eastAsia="zh-CN"/>
                  </w:rPr>
                </m:ctrlPr>
              </m:e>
              <m:sub>
                <m:r>
                  <m:rPr/>
                  <w:rPr>
                    <w:rFonts w:hint="default" w:ascii="Cambria Math" w:hAnsi="Cambria Math"/>
                    <w:color w:val="auto"/>
                    <w:lang w:val="en-US" w:eastAsia="zh-CN"/>
                  </w:rPr>
                  <m:t>1</m:t>
                </m:r>
                <m:ctrlPr>
                  <w:rPr>
                    <w:rFonts w:hint="default" w:ascii="Cambria Math" w:hAnsi="Cambria Math"/>
                    <w:i/>
                    <w:color w:val="auto"/>
                    <w:lang w:val="en-US" w:eastAsia="zh-CN"/>
                  </w:rPr>
                </m:ctrlPr>
              </m:sub>
            </m:sSub>
            <m:r>
              <m:rPr/>
              <w:rPr>
                <w:rFonts w:hint="default" w:ascii="Cambria Math" w:hAnsi="Cambria Math"/>
                <w:color w:val="auto"/>
                <w:lang w:val="en-US" w:eastAsia="zh-CN"/>
              </w:rPr>
              <m:t>−</m:t>
            </m:r>
            <m:sSub>
              <m:sSubPr>
                <m:ctrlPr>
                  <w:rPr>
                    <w:rFonts w:hint="default" w:ascii="Cambria Math" w:hAnsi="Cambria Math"/>
                    <w:i/>
                    <w:color w:val="auto"/>
                    <w:lang w:val="en-US" w:eastAsia="zh-CN"/>
                  </w:rPr>
                </m:ctrlPr>
              </m:sSubPr>
              <m:e>
                <m:r>
                  <m:rPr/>
                  <w:rPr>
                    <w:rFonts w:hint="default" w:ascii="Cambria Math" w:hAnsi="Cambria Math"/>
                    <w:color w:val="auto"/>
                    <w:lang w:val="en-US" w:eastAsia="zh-CN"/>
                  </w:rPr>
                  <m:t>t</m:t>
                </m:r>
                <m:ctrlPr>
                  <w:rPr>
                    <w:rFonts w:hint="default" w:ascii="Cambria Math" w:hAnsi="Cambria Math"/>
                    <w:i/>
                    <w:color w:val="auto"/>
                    <w:lang w:val="en-US" w:eastAsia="zh-CN"/>
                  </w:rPr>
                </m:ctrlPr>
              </m:e>
              <m:sub>
                <m:r>
                  <m:rPr/>
                  <w:rPr>
                    <w:rFonts w:hint="default" w:ascii="Cambria Math" w:hAnsi="Cambria Math"/>
                    <w:color w:val="auto"/>
                    <w:lang w:val="en-US" w:eastAsia="zh-CN"/>
                  </w:rPr>
                  <m:t>3</m:t>
                </m:r>
                <m:ctrlPr>
                  <w:rPr>
                    <w:rFonts w:hint="default" w:ascii="Cambria Math" w:hAnsi="Cambria Math"/>
                    <w:i/>
                    <w:color w:val="auto"/>
                    <w:lang w:val="en-US" w:eastAsia="zh-CN"/>
                  </w:rPr>
                </m:ctrlPr>
              </m:sub>
            </m:sSub>
            <m:ctrlPr>
              <w:rPr>
                <w:rFonts w:hint="default" w:ascii="Cambria Math" w:hAnsi="Cambria Math"/>
                <w:i/>
                <w:color w:val="auto"/>
                <w:lang w:val="en-US" w:eastAsia="zh-CN"/>
              </w:rPr>
            </m:ctrlPr>
          </m:den>
        </m:f>
        <m:r>
          <m:rPr/>
          <w:rPr>
            <w:rFonts w:hint="eastAsia" w:ascii="Cambria Math" w:hAnsi="Cambria Math"/>
            <w:color w:val="auto"/>
            <w:lang w:val="en-US" w:eastAsia="zh-CN"/>
          </w:rPr>
          <m:t>×</m:t>
        </m:r>
        <m:r>
          <m:rPr/>
          <w:rPr>
            <w:rFonts w:hint="default" w:ascii="Cambria Math" w:hAnsi="Cambria Math"/>
            <w:color w:val="auto"/>
            <w:lang w:val="en-US" w:eastAsia="zh-CN"/>
          </w:rPr>
          <m:t>100%</m:t>
        </m:r>
      </m:oMath>
    </w:p>
    <w:p>
      <w:pPr>
        <w:pStyle w:val="73"/>
        <w:widowControl w:val="0"/>
        <w:numPr>
          <w:ilvl w:val="0"/>
          <w:numId w:val="0"/>
        </w:numPr>
        <w:tabs>
          <w:tab w:val="left" w:pos="0"/>
        </w:tabs>
        <w:snapToGrid w:val="0"/>
        <w:spacing w:line="360" w:lineRule="auto"/>
        <w:ind w:firstLine="420" w:firstLineChars="200"/>
        <w:jc w:val="both"/>
        <w:rPr>
          <w:rFonts w:hint="default" w:hAnsi="Cambria Math"/>
          <w:i w:val="0"/>
          <w:color w:val="auto"/>
          <w:lang w:val="en-US" w:eastAsia="zh-CN"/>
        </w:rPr>
      </w:pPr>
      <w:r>
        <w:rPr>
          <w:rFonts w:hint="eastAsia" w:hAnsi="Cambria Math"/>
          <w:i w:val="0"/>
          <w:color w:val="auto"/>
          <w:lang w:val="en-US" w:eastAsia="zh-CN"/>
        </w:rPr>
        <w:t>潜热回收效率：</w:t>
      </w:r>
      <m:oMath>
        <m:sSub>
          <m:sSubPr>
            <m:ctrlPr>
              <w:rPr>
                <w:rFonts w:ascii="Cambria Math" w:hAnsi="Cambria Math"/>
                <w:i/>
                <w:color w:val="auto"/>
                <w:lang w:val="en-US"/>
              </w:rPr>
            </m:ctrlPr>
          </m:sSubPr>
          <m:e>
            <m:r>
              <m:rPr/>
              <w:rPr>
                <w:rFonts w:hint="default" w:ascii="Cambria Math" w:hAnsi="Cambria Math"/>
                <w:color w:val="auto"/>
                <w:lang w:val="en-US" w:eastAsia="zh-CN"/>
              </w:rPr>
              <m:t>η</m:t>
            </m:r>
            <m:ctrlPr>
              <w:rPr>
                <w:rFonts w:ascii="Cambria Math" w:hAnsi="Cambria Math"/>
                <w:i/>
                <w:color w:val="auto"/>
                <w:lang w:val="en-US"/>
              </w:rPr>
            </m:ctrlPr>
          </m:e>
          <m:sub>
            <m:r>
              <m:rPr/>
              <w:rPr>
                <w:rFonts w:hint="default" w:ascii="Cambria Math" w:hAnsi="Cambria Math"/>
                <w:color w:val="auto"/>
                <w:lang w:val="en-US" w:eastAsia="zh-CN"/>
              </w:rPr>
              <m:t>d</m:t>
            </m:r>
            <m:ctrlPr>
              <w:rPr>
                <w:rFonts w:ascii="Cambria Math" w:hAnsi="Cambria Math"/>
                <w:i/>
                <w:color w:val="auto"/>
                <w:lang w:val="en-US"/>
              </w:rPr>
            </m:ctrlPr>
          </m:sub>
        </m:sSub>
        <m:r>
          <m:rPr/>
          <w:rPr>
            <w:rFonts w:hint="default" w:ascii="Cambria Math" w:hAnsi="Cambria Math"/>
            <w:color w:val="auto"/>
            <w:lang w:val="en-US" w:eastAsia="zh-CN"/>
          </w:rPr>
          <m:t>=</m:t>
        </m:r>
        <m:f>
          <m:fPr>
            <m:ctrlPr>
              <w:rPr>
                <w:rFonts w:hint="default" w:ascii="Cambria Math" w:hAnsi="Cambria Math"/>
                <w:i/>
                <w:color w:val="auto"/>
                <w:lang w:val="en-US" w:eastAsia="zh-CN"/>
              </w:rPr>
            </m:ctrlPr>
          </m:fPr>
          <m:num>
            <m:sSub>
              <m:sSubPr>
                <m:ctrlPr>
                  <w:rPr>
                    <w:rFonts w:hint="default" w:ascii="Cambria Math" w:hAnsi="Cambria Math"/>
                    <w:i/>
                    <w:color w:val="auto"/>
                    <w:lang w:val="en-US" w:eastAsia="zh-CN"/>
                  </w:rPr>
                </m:ctrlPr>
              </m:sSubPr>
              <m:e>
                <m:r>
                  <m:rPr/>
                  <w:rPr>
                    <w:rFonts w:hint="default" w:ascii="Cambria Math" w:hAnsi="Cambria Math"/>
                    <w:color w:val="auto"/>
                    <w:lang w:val="en-US" w:eastAsia="zh-CN"/>
                  </w:rPr>
                  <m:t>d</m:t>
                </m:r>
                <m:ctrlPr>
                  <w:rPr>
                    <w:rFonts w:hint="default" w:ascii="Cambria Math" w:hAnsi="Cambria Math"/>
                    <w:i/>
                    <w:color w:val="auto"/>
                    <w:lang w:val="en-US" w:eastAsia="zh-CN"/>
                  </w:rPr>
                </m:ctrlPr>
              </m:e>
              <m:sub>
                <m:r>
                  <m:rPr/>
                  <w:rPr>
                    <w:rFonts w:hint="default" w:ascii="Cambria Math" w:hAnsi="Cambria Math"/>
                    <w:color w:val="auto"/>
                    <w:lang w:val="en-US" w:eastAsia="zh-CN"/>
                  </w:rPr>
                  <m:t>1</m:t>
                </m:r>
                <m:ctrlPr>
                  <w:rPr>
                    <w:rFonts w:hint="default" w:ascii="Cambria Math" w:hAnsi="Cambria Math"/>
                    <w:i/>
                    <w:color w:val="auto"/>
                    <w:lang w:val="en-US" w:eastAsia="zh-CN"/>
                  </w:rPr>
                </m:ctrlPr>
              </m:sub>
            </m:sSub>
            <m:r>
              <m:rPr/>
              <w:rPr>
                <w:rFonts w:hint="default" w:ascii="Cambria Math" w:hAnsi="Cambria Math"/>
                <w:color w:val="auto"/>
                <w:lang w:val="en-US" w:eastAsia="zh-CN"/>
              </w:rPr>
              <m:t>−</m:t>
            </m:r>
            <m:sSub>
              <m:sSubPr>
                <m:ctrlPr>
                  <w:rPr>
                    <w:rFonts w:hint="default" w:ascii="Cambria Math" w:hAnsi="Cambria Math"/>
                    <w:i/>
                    <w:color w:val="auto"/>
                    <w:lang w:val="en-US" w:eastAsia="zh-CN"/>
                  </w:rPr>
                </m:ctrlPr>
              </m:sSubPr>
              <m:e>
                <m:r>
                  <m:rPr/>
                  <w:rPr>
                    <w:rFonts w:hint="default" w:ascii="Cambria Math" w:hAnsi="Cambria Math"/>
                    <w:color w:val="auto"/>
                    <w:lang w:val="en-US" w:eastAsia="zh-CN"/>
                  </w:rPr>
                  <m:t>d</m:t>
                </m:r>
                <m:ctrlPr>
                  <w:rPr>
                    <w:rFonts w:hint="default" w:ascii="Cambria Math" w:hAnsi="Cambria Math"/>
                    <w:i/>
                    <w:color w:val="auto"/>
                    <w:lang w:val="en-US" w:eastAsia="zh-CN"/>
                  </w:rPr>
                </m:ctrlPr>
              </m:e>
              <m:sub>
                <m:r>
                  <m:rPr/>
                  <w:rPr>
                    <w:rFonts w:hint="default" w:ascii="Cambria Math" w:hAnsi="Cambria Math"/>
                    <w:color w:val="auto"/>
                    <w:lang w:val="en-US" w:eastAsia="zh-CN"/>
                  </w:rPr>
                  <m:t>2</m:t>
                </m:r>
                <m:ctrlPr>
                  <w:rPr>
                    <w:rFonts w:hint="default" w:ascii="Cambria Math" w:hAnsi="Cambria Math"/>
                    <w:i/>
                    <w:color w:val="auto"/>
                    <w:lang w:val="en-US" w:eastAsia="zh-CN"/>
                  </w:rPr>
                </m:ctrlPr>
              </m:sub>
            </m:sSub>
            <m:ctrlPr>
              <w:rPr>
                <w:rFonts w:hint="default" w:ascii="Cambria Math" w:hAnsi="Cambria Math"/>
                <w:i/>
                <w:color w:val="auto"/>
                <w:lang w:val="en-US" w:eastAsia="zh-CN"/>
              </w:rPr>
            </m:ctrlPr>
          </m:num>
          <m:den>
            <m:sSub>
              <m:sSubPr>
                <m:ctrlPr>
                  <w:rPr>
                    <w:rFonts w:hint="default" w:ascii="Cambria Math" w:hAnsi="Cambria Math"/>
                    <w:i/>
                    <w:color w:val="auto"/>
                    <w:lang w:val="en-US" w:eastAsia="zh-CN"/>
                  </w:rPr>
                </m:ctrlPr>
              </m:sSubPr>
              <m:e>
                <m:r>
                  <m:rPr/>
                  <w:rPr>
                    <w:rFonts w:hint="default" w:ascii="Cambria Math" w:hAnsi="Cambria Math"/>
                    <w:color w:val="auto"/>
                    <w:lang w:val="en-US" w:eastAsia="zh-CN"/>
                  </w:rPr>
                  <m:t>d</m:t>
                </m:r>
                <m:ctrlPr>
                  <w:rPr>
                    <w:rFonts w:hint="default" w:ascii="Cambria Math" w:hAnsi="Cambria Math"/>
                    <w:i/>
                    <w:color w:val="auto"/>
                    <w:lang w:val="en-US" w:eastAsia="zh-CN"/>
                  </w:rPr>
                </m:ctrlPr>
              </m:e>
              <m:sub>
                <m:r>
                  <m:rPr/>
                  <w:rPr>
                    <w:rFonts w:hint="default" w:ascii="Cambria Math" w:hAnsi="Cambria Math"/>
                    <w:color w:val="auto"/>
                    <w:lang w:val="en-US" w:eastAsia="zh-CN"/>
                  </w:rPr>
                  <m:t>1</m:t>
                </m:r>
                <m:ctrlPr>
                  <w:rPr>
                    <w:rFonts w:hint="default" w:ascii="Cambria Math" w:hAnsi="Cambria Math"/>
                    <w:i/>
                    <w:color w:val="auto"/>
                    <w:lang w:val="en-US" w:eastAsia="zh-CN"/>
                  </w:rPr>
                </m:ctrlPr>
              </m:sub>
            </m:sSub>
            <m:r>
              <m:rPr/>
              <w:rPr>
                <w:rFonts w:hint="default" w:ascii="Cambria Math" w:hAnsi="Cambria Math"/>
                <w:color w:val="auto"/>
                <w:lang w:val="en-US" w:eastAsia="zh-CN"/>
              </w:rPr>
              <m:t>−</m:t>
            </m:r>
            <m:sSub>
              <m:sSubPr>
                <m:ctrlPr>
                  <w:rPr>
                    <w:rFonts w:hint="default" w:ascii="Cambria Math" w:hAnsi="Cambria Math"/>
                    <w:i/>
                    <w:color w:val="auto"/>
                    <w:lang w:val="en-US" w:eastAsia="zh-CN"/>
                  </w:rPr>
                </m:ctrlPr>
              </m:sSubPr>
              <m:e>
                <m:r>
                  <m:rPr/>
                  <w:rPr>
                    <w:rFonts w:hint="default" w:ascii="Cambria Math" w:hAnsi="Cambria Math"/>
                    <w:color w:val="auto"/>
                    <w:lang w:val="en-US" w:eastAsia="zh-CN"/>
                  </w:rPr>
                  <m:t>d</m:t>
                </m:r>
                <m:ctrlPr>
                  <w:rPr>
                    <w:rFonts w:hint="default" w:ascii="Cambria Math" w:hAnsi="Cambria Math"/>
                    <w:i/>
                    <w:color w:val="auto"/>
                    <w:lang w:val="en-US" w:eastAsia="zh-CN"/>
                  </w:rPr>
                </m:ctrlPr>
              </m:e>
              <m:sub>
                <m:r>
                  <m:rPr/>
                  <w:rPr>
                    <w:rFonts w:hint="default" w:ascii="Cambria Math" w:hAnsi="Cambria Math"/>
                    <w:color w:val="auto"/>
                    <w:lang w:val="en-US" w:eastAsia="zh-CN"/>
                  </w:rPr>
                  <m:t>3</m:t>
                </m:r>
                <m:ctrlPr>
                  <w:rPr>
                    <w:rFonts w:hint="default" w:ascii="Cambria Math" w:hAnsi="Cambria Math"/>
                    <w:i/>
                    <w:color w:val="auto"/>
                    <w:lang w:val="en-US" w:eastAsia="zh-CN"/>
                  </w:rPr>
                </m:ctrlPr>
              </m:sub>
            </m:sSub>
            <m:ctrlPr>
              <w:rPr>
                <w:rFonts w:hint="default" w:ascii="Cambria Math" w:hAnsi="Cambria Math"/>
                <w:i/>
                <w:color w:val="auto"/>
                <w:lang w:val="en-US" w:eastAsia="zh-CN"/>
              </w:rPr>
            </m:ctrlPr>
          </m:den>
        </m:f>
        <m:r>
          <m:rPr/>
          <w:rPr>
            <w:rFonts w:hint="eastAsia" w:ascii="Cambria Math" w:hAnsi="Cambria Math"/>
            <w:color w:val="auto"/>
            <w:lang w:val="en-US" w:eastAsia="zh-CN"/>
          </w:rPr>
          <m:t>×</m:t>
        </m:r>
        <m:r>
          <m:rPr/>
          <w:rPr>
            <w:rFonts w:hint="default" w:ascii="Cambria Math" w:hAnsi="Cambria Math"/>
            <w:color w:val="auto"/>
            <w:lang w:val="en-US" w:eastAsia="zh-CN"/>
          </w:rPr>
          <m:t>100%</m:t>
        </m:r>
      </m:oMath>
    </w:p>
    <w:p>
      <w:pPr>
        <w:pStyle w:val="73"/>
        <w:widowControl w:val="0"/>
        <w:numPr>
          <w:ilvl w:val="0"/>
          <w:numId w:val="0"/>
        </w:numPr>
        <w:tabs>
          <w:tab w:val="left" w:pos="0"/>
        </w:tabs>
        <w:snapToGrid w:val="0"/>
        <w:spacing w:line="360" w:lineRule="auto"/>
        <w:ind w:firstLine="420" w:firstLineChars="200"/>
        <w:jc w:val="both"/>
        <w:rPr>
          <w:rFonts w:hint="default" w:hAnsi="Cambria Math"/>
          <w:i w:val="0"/>
          <w:color w:val="auto"/>
          <w:lang w:val="en-US" w:eastAsia="zh-CN"/>
        </w:rPr>
      </w:pPr>
      <w:r>
        <w:rPr>
          <w:rFonts w:hint="eastAsia" w:hAnsi="Cambria Math"/>
          <w:i w:val="0"/>
          <w:color w:val="auto"/>
          <w:lang w:val="en-US" w:eastAsia="zh-CN"/>
        </w:rPr>
        <w:t>全热回收效率：</w:t>
      </w:r>
      <m:oMath>
        <m:sSub>
          <m:sSubPr>
            <m:ctrlPr>
              <w:rPr>
                <w:rFonts w:ascii="Cambria Math" w:hAnsi="Cambria Math"/>
                <w:i/>
                <w:color w:val="auto"/>
                <w:lang w:val="en-US"/>
              </w:rPr>
            </m:ctrlPr>
          </m:sSubPr>
          <m:e>
            <m:r>
              <m:rPr/>
              <w:rPr>
                <w:rFonts w:hint="default" w:ascii="Cambria Math" w:hAnsi="Cambria Math"/>
                <w:color w:val="auto"/>
                <w:lang w:val="en-US" w:eastAsia="zh-CN"/>
              </w:rPr>
              <m:t>η</m:t>
            </m:r>
            <m:ctrlPr>
              <w:rPr>
                <w:rFonts w:ascii="Cambria Math" w:hAnsi="Cambria Math"/>
                <w:i/>
                <w:color w:val="auto"/>
                <w:lang w:val="en-US"/>
              </w:rPr>
            </m:ctrlPr>
          </m:e>
          <m:sub>
            <m:r>
              <m:rPr/>
              <w:rPr>
                <w:rFonts w:hint="default" w:ascii="Cambria Math" w:hAnsi="Cambria Math"/>
                <w:color w:val="auto"/>
                <w:lang w:val="en-US" w:eastAsia="zh-CN"/>
              </w:rPr>
              <m:t>ℎ</m:t>
            </m:r>
            <m:ctrlPr>
              <w:rPr>
                <w:rFonts w:ascii="Cambria Math" w:hAnsi="Cambria Math"/>
                <w:i/>
                <w:color w:val="auto"/>
                <w:lang w:val="en-US"/>
              </w:rPr>
            </m:ctrlPr>
          </m:sub>
        </m:sSub>
        <m:r>
          <m:rPr/>
          <w:rPr>
            <w:rFonts w:hint="default" w:ascii="Cambria Math" w:hAnsi="Cambria Math"/>
            <w:color w:val="auto"/>
            <w:lang w:val="en-US" w:eastAsia="zh-CN"/>
          </w:rPr>
          <m:t>=</m:t>
        </m:r>
        <m:f>
          <m:fPr>
            <m:ctrlPr>
              <w:rPr>
                <w:rFonts w:hint="default" w:ascii="Cambria Math" w:hAnsi="Cambria Math"/>
                <w:i/>
                <w:color w:val="auto"/>
                <w:lang w:val="en-US" w:eastAsia="zh-CN"/>
              </w:rPr>
            </m:ctrlPr>
          </m:fPr>
          <m:num>
            <m:sSub>
              <m:sSubPr>
                <m:ctrlPr>
                  <w:rPr>
                    <w:rFonts w:hint="default" w:ascii="Cambria Math" w:hAnsi="Cambria Math"/>
                    <w:i/>
                    <w:color w:val="auto"/>
                    <w:lang w:val="en-US" w:eastAsia="zh-CN"/>
                  </w:rPr>
                </m:ctrlPr>
              </m:sSubPr>
              <m:e>
                <m:r>
                  <m:rPr/>
                  <w:rPr>
                    <w:rFonts w:hint="default" w:ascii="Cambria Math" w:hAnsi="Cambria Math"/>
                    <w:color w:val="auto"/>
                    <w:lang w:val="en-US" w:eastAsia="zh-CN"/>
                  </w:rPr>
                  <m:t>ℎ</m:t>
                </m:r>
                <m:ctrlPr>
                  <w:rPr>
                    <w:rFonts w:hint="default" w:ascii="Cambria Math" w:hAnsi="Cambria Math"/>
                    <w:i/>
                    <w:color w:val="auto"/>
                    <w:lang w:val="en-US" w:eastAsia="zh-CN"/>
                  </w:rPr>
                </m:ctrlPr>
              </m:e>
              <m:sub>
                <m:r>
                  <m:rPr/>
                  <w:rPr>
                    <w:rFonts w:hint="default" w:ascii="Cambria Math" w:hAnsi="Cambria Math"/>
                    <w:color w:val="auto"/>
                    <w:lang w:val="en-US" w:eastAsia="zh-CN"/>
                  </w:rPr>
                  <m:t>1</m:t>
                </m:r>
                <m:ctrlPr>
                  <w:rPr>
                    <w:rFonts w:hint="default" w:ascii="Cambria Math" w:hAnsi="Cambria Math"/>
                    <w:i/>
                    <w:color w:val="auto"/>
                    <w:lang w:val="en-US" w:eastAsia="zh-CN"/>
                  </w:rPr>
                </m:ctrlPr>
              </m:sub>
            </m:sSub>
            <m:r>
              <m:rPr/>
              <w:rPr>
                <w:rFonts w:hint="default" w:ascii="Cambria Math" w:hAnsi="Cambria Math"/>
                <w:color w:val="auto"/>
                <w:lang w:val="en-US" w:eastAsia="zh-CN"/>
              </w:rPr>
              <m:t>−</m:t>
            </m:r>
            <m:sSub>
              <m:sSubPr>
                <m:ctrlPr>
                  <w:rPr>
                    <w:rFonts w:hint="default" w:ascii="Cambria Math" w:hAnsi="Cambria Math"/>
                    <w:i/>
                    <w:color w:val="auto"/>
                    <w:lang w:val="en-US" w:eastAsia="zh-CN"/>
                  </w:rPr>
                </m:ctrlPr>
              </m:sSubPr>
              <m:e>
                <m:r>
                  <m:rPr/>
                  <w:rPr>
                    <w:rFonts w:hint="default" w:ascii="Cambria Math" w:hAnsi="Cambria Math"/>
                    <w:color w:val="auto"/>
                    <w:lang w:val="en-US" w:eastAsia="zh-CN"/>
                  </w:rPr>
                  <m:t>ℎ</m:t>
                </m:r>
                <m:ctrlPr>
                  <w:rPr>
                    <w:rFonts w:hint="default" w:ascii="Cambria Math" w:hAnsi="Cambria Math"/>
                    <w:i/>
                    <w:color w:val="auto"/>
                    <w:lang w:val="en-US" w:eastAsia="zh-CN"/>
                  </w:rPr>
                </m:ctrlPr>
              </m:e>
              <m:sub>
                <m:r>
                  <m:rPr/>
                  <w:rPr>
                    <w:rFonts w:hint="default" w:ascii="Cambria Math" w:hAnsi="Cambria Math"/>
                    <w:color w:val="auto"/>
                    <w:lang w:val="en-US" w:eastAsia="zh-CN"/>
                  </w:rPr>
                  <m:t>2</m:t>
                </m:r>
                <m:ctrlPr>
                  <w:rPr>
                    <w:rFonts w:hint="default" w:ascii="Cambria Math" w:hAnsi="Cambria Math"/>
                    <w:i/>
                    <w:color w:val="auto"/>
                    <w:lang w:val="en-US" w:eastAsia="zh-CN"/>
                  </w:rPr>
                </m:ctrlPr>
              </m:sub>
            </m:sSub>
            <m:ctrlPr>
              <w:rPr>
                <w:rFonts w:hint="default" w:ascii="Cambria Math" w:hAnsi="Cambria Math"/>
                <w:i/>
                <w:color w:val="auto"/>
                <w:lang w:val="en-US" w:eastAsia="zh-CN"/>
              </w:rPr>
            </m:ctrlPr>
          </m:num>
          <m:den>
            <m:sSub>
              <m:sSubPr>
                <m:ctrlPr>
                  <w:rPr>
                    <w:rFonts w:hint="default" w:ascii="Cambria Math" w:hAnsi="Cambria Math"/>
                    <w:i/>
                    <w:color w:val="auto"/>
                    <w:lang w:val="en-US" w:eastAsia="zh-CN"/>
                  </w:rPr>
                </m:ctrlPr>
              </m:sSubPr>
              <m:e>
                <m:r>
                  <m:rPr/>
                  <w:rPr>
                    <w:rFonts w:hint="default" w:ascii="Cambria Math" w:hAnsi="Cambria Math"/>
                    <w:color w:val="auto"/>
                    <w:lang w:val="en-US" w:eastAsia="zh-CN"/>
                  </w:rPr>
                  <m:t>ℎ</m:t>
                </m:r>
                <m:ctrlPr>
                  <w:rPr>
                    <w:rFonts w:hint="default" w:ascii="Cambria Math" w:hAnsi="Cambria Math"/>
                    <w:i/>
                    <w:color w:val="auto"/>
                    <w:lang w:val="en-US" w:eastAsia="zh-CN"/>
                  </w:rPr>
                </m:ctrlPr>
              </m:e>
              <m:sub>
                <m:r>
                  <m:rPr/>
                  <w:rPr>
                    <w:rFonts w:hint="default" w:ascii="Cambria Math" w:hAnsi="Cambria Math"/>
                    <w:color w:val="auto"/>
                    <w:lang w:val="en-US" w:eastAsia="zh-CN"/>
                  </w:rPr>
                  <m:t>1</m:t>
                </m:r>
                <m:ctrlPr>
                  <w:rPr>
                    <w:rFonts w:hint="default" w:ascii="Cambria Math" w:hAnsi="Cambria Math"/>
                    <w:i/>
                    <w:color w:val="auto"/>
                    <w:lang w:val="en-US" w:eastAsia="zh-CN"/>
                  </w:rPr>
                </m:ctrlPr>
              </m:sub>
            </m:sSub>
            <m:r>
              <m:rPr/>
              <w:rPr>
                <w:rFonts w:hint="default" w:ascii="Cambria Math" w:hAnsi="Cambria Math"/>
                <w:color w:val="auto"/>
                <w:lang w:val="en-US" w:eastAsia="zh-CN"/>
              </w:rPr>
              <m:t>−</m:t>
            </m:r>
            <m:sSub>
              <m:sSubPr>
                <m:ctrlPr>
                  <w:rPr>
                    <w:rFonts w:hint="default" w:ascii="Cambria Math" w:hAnsi="Cambria Math"/>
                    <w:i/>
                    <w:color w:val="auto"/>
                    <w:lang w:val="en-US" w:eastAsia="zh-CN"/>
                  </w:rPr>
                </m:ctrlPr>
              </m:sSubPr>
              <m:e>
                <m:r>
                  <m:rPr/>
                  <w:rPr>
                    <w:rFonts w:hint="default" w:ascii="Cambria Math" w:hAnsi="Cambria Math"/>
                    <w:color w:val="auto"/>
                    <w:lang w:val="en-US" w:eastAsia="zh-CN"/>
                  </w:rPr>
                  <m:t>ℎ</m:t>
                </m:r>
                <m:ctrlPr>
                  <w:rPr>
                    <w:rFonts w:hint="default" w:ascii="Cambria Math" w:hAnsi="Cambria Math"/>
                    <w:i/>
                    <w:color w:val="auto"/>
                    <w:lang w:val="en-US" w:eastAsia="zh-CN"/>
                  </w:rPr>
                </m:ctrlPr>
              </m:e>
              <m:sub>
                <m:r>
                  <m:rPr/>
                  <w:rPr>
                    <w:rFonts w:hint="default" w:ascii="Cambria Math" w:hAnsi="Cambria Math"/>
                    <w:color w:val="auto"/>
                    <w:lang w:val="en-US" w:eastAsia="zh-CN"/>
                  </w:rPr>
                  <m:t>3</m:t>
                </m:r>
                <m:ctrlPr>
                  <w:rPr>
                    <w:rFonts w:hint="default" w:ascii="Cambria Math" w:hAnsi="Cambria Math"/>
                    <w:i/>
                    <w:color w:val="auto"/>
                    <w:lang w:val="en-US" w:eastAsia="zh-CN"/>
                  </w:rPr>
                </m:ctrlPr>
              </m:sub>
            </m:sSub>
            <m:ctrlPr>
              <w:rPr>
                <w:rFonts w:hint="default" w:ascii="Cambria Math" w:hAnsi="Cambria Math"/>
                <w:i/>
                <w:color w:val="auto"/>
                <w:lang w:val="en-US" w:eastAsia="zh-CN"/>
              </w:rPr>
            </m:ctrlPr>
          </m:den>
        </m:f>
        <m:r>
          <m:rPr/>
          <w:rPr>
            <w:rFonts w:hint="eastAsia" w:ascii="Cambria Math" w:hAnsi="Cambria Math"/>
            <w:color w:val="auto"/>
            <w:lang w:val="en-US" w:eastAsia="zh-CN"/>
          </w:rPr>
          <m:t>×</m:t>
        </m:r>
        <m:r>
          <m:rPr/>
          <w:rPr>
            <w:rFonts w:hint="default" w:ascii="Cambria Math" w:hAnsi="Cambria Math"/>
            <w:color w:val="auto"/>
            <w:lang w:val="en-US" w:eastAsia="zh-CN"/>
          </w:rPr>
          <m:t>100%</m:t>
        </m:r>
      </m:oMath>
    </w:p>
    <w:p>
      <w:pPr>
        <w:pStyle w:val="73"/>
        <w:widowControl w:val="0"/>
        <w:numPr>
          <w:ilvl w:val="0"/>
          <w:numId w:val="0"/>
        </w:numPr>
        <w:tabs>
          <w:tab w:val="left" w:pos="0"/>
        </w:tabs>
        <w:snapToGrid w:val="0"/>
        <w:spacing w:line="360" w:lineRule="auto"/>
        <w:ind w:firstLine="420" w:firstLineChars="200"/>
        <w:jc w:val="both"/>
        <w:rPr>
          <w:rFonts w:hint="eastAsia" w:hAnsi="Cambria Math"/>
          <w:i w:val="0"/>
          <w:color w:val="auto"/>
          <w:lang w:val="en-US" w:eastAsia="zh-CN"/>
        </w:rPr>
      </w:pPr>
      <w:r>
        <w:rPr>
          <w:rFonts w:hint="eastAsia" w:hAnsi="Cambria Math"/>
          <w:i w:val="0"/>
          <w:color w:val="auto"/>
          <w:lang w:val="en-US" w:eastAsia="zh-CN"/>
        </w:rPr>
        <w:t>其中：</w:t>
      </w:r>
    </w:p>
    <w:p>
      <w:pPr>
        <w:pStyle w:val="73"/>
        <w:widowControl w:val="0"/>
        <w:numPr>
          <w:ilvl w:val="0"/>
          <w:numId w:val="0"/>
        </w:numPr>
        <w:tabs>
          <w:tab w:val="left" w:pos="0"/>
        </w:tabs>
        <w:snapToGrid w:val="0"/>
        <w:spacing w:line="360" w:lineRule="auto"/>
        <w:ind w:firstLine="420" w:firstLineChars="200"/>
        <w:jc w:val="both"/>
        <w:rPr>
          <w:rFonts w:hint="eastAsia" w:hAnsi="Cambria Math"/>
          <w:i w:val="0"/>
          <w:color w:val="auto"/>
          <w:lang w:val="en-US" w:eastAsia="zh-CN"/>
        </w:rPr>
      </w:pPr>
      <w:r>
        <w:rPr>
          <w:rFonts w:hint="eastAsia" w:hAnsi="Cambria Math"/>
          <w:i w:val="0"/>
          <w:color w:val="auto"/>
          <w:lang w:val="en-US" w:eastAsia="zh-CN"/>
        </w:rPr>
        <w:t>t</w:t>
      </w:r>
      <w:r>
        <w:rPr>
          <w:rFonts w:hint="eastAsia" w:hAnsi="Cambria Math"/>
          <w:i w:val="0"/>
          <w:color w:val="auto"/>
          <w:vertAlign w:val="subscript"/>
          <w:lang w:val="en-US" w:eastAsia="zh-CN"/>
        </w:rPr>
        <w:t>1</w:t>
      </w:r>
      <w:r>
        <w:rPr>
          <w:rFonts w:hint="eastAsia" w:hAnsi="Cambria Math"/>
          <w:i w:val="0"/>
          <w:color w:val="auto"/>
          <w:lang w:val="en-US" w:eastAsia="zh-CN"/>
        </w:rPr>
        <w:t>、d</w:t>
      </w:r>
      <w:r>
        <w:rPr>
          <w:rFonts w:hint="eastAsia" w:hAnsi="Cambria Math"/>
          <w:i w:val="0"/>
          <w:color w:val="auto"/>
          <w:vertAlign w:val="subscript"/>
          <w:lang w:val="en-US" w:eastAsia="zh-CN"/>
        </w:rPr>
        <w:t>1</w:t>
      </w:r>
      <w:r>
        <w:rPr>
          <w:rFonts w:hint="eastAsia" w:hAnsi="Cambria Math"/>
          <w:i w:val="0"/>
          <w:color w:val="auto"/>
          <w:lang w:val="en-US" w:eastAsia="zh-CN"/>
        </w:rPr>
        <w:t>、h</w:t>
      </w:r>
      <w:r>
        <w:rPr>
          <w:rFonts w:hint="eastAsia" w:hAnsi="Cambria Math"/>
          <w:i w:val="0"/>
          <w:color w:val="auto"/>
          <w:vertAlign w:val="subscript"/>
          <w:lang w:val="en-US" w:eastAsia="zh-CN"/>
        </w:rPr>
        <w:t>1</w:t>
      </w:r>
      <w:r>
        <w:rPr>
          <w:rFonts w:hint="eastAsia" w:hAnsi="Cambria Math"/>
          <w:i w:val="0"/>
          <w:color w:val="auto"/>
          <w:lang w:val="en-US" w:eastAsia="zh-CN"/>
        </w:rPr>
        <w:t>：室外新风的初始温度、含湿量及比焓，℃、g/kg干空气、kJ/kg；</w:t>
      </w:r>
    </w:p>
    <w:p>
      <w:pPr>
        <w:pStyle w:val="73"/>
        <w:widowControl w:val="0"/>
        <w:numPr>
          <w:ilvl w:val="0"/>
          <w:numId w:val="0"/>
        </w:numPr>
        <w:tabs>
          <w:tab w:val="left" w:pos="0"/>
        </w:tabs>
        <w:snapToGrid w:val="0"/>
        <w:spacing w:line="360" w:lineRule="auto"/>
        <w:ind w:firstLine="420" w:firstLineChars="200"/>
        <w:jc w:val="both"/>
        <w:rPr>
          <w:rFonts w:hint="eastAsia" w:hAnsi="Cambria Math"/>
          <w:i w:val="0"/>
          <w:color w:val="auto"/>
          <w:lang w:val="en-US" w:eastAsia="zh-CN"/>
        </w:rPr>
      </w:pPr>
      <w:r>
        <w:rPr>
          <w:rFonts w:hint="eastAsia" w:hAnsi="Cambria Math"/>
          <w:i w:val="0"/>
          <w:color w:val="auto"/>
          <w:lang w:val="en-US" w:eastAsia="zh-CN"/>
        </w:rPr>
        <w:t>t</w:t>
      </w:r>
      <w:r>
        <w:rPr>
          <w:rFonts w:hint="eastAsia" w:hAnsi="Cambria Math"/>
          <w:i w:val="0"/>
          <w:color w:val="auto"/>
          <w:vertAlign w:val="subscript"/>
          <w:lang w:val="en-US" w:eastAsia="zh-CN"/>
        </w:rPr>
        <w:t>2</w:t>
      </w:r>
      <w:r>
        <w:rPr>
          <w:rFonts w:hint="eastAsia" w:hAnsi="Cambria Math"/>
          <w:i w:val="0"/>
          <w:color w:val="auto"/>
          <w:lang w:val="en-US" w:eastAsia="zh-CN"/>
        </w:rPr>
        <w:t>、d</w:t>
      </w:r>
      <w:r>
        <w:rPr>
          <w:rFonts w:hint="eastAsia" w:hAnsi="Cambria Math"/>
          <w:i w:val="0"/>
          <w:color w:val="auto"/>
          <w:vertAlign w:val="subscript"/>
          <w:lang w:val="en-US" w:eastAsia="zh-CN"/>
        </w:rPr>
        <w:t>2</w:t>
      </w:r>
      <w:r>
        <w:rPr>
          <w:rFonts w:hint="eastAsia" w:hAnsi="Cambria Math"/>
          <w:i w:val="0"/>
          <w:color w:val="auto"/>
          <w:lang w:val="en-US" w:eastAsia="zh-CN"/>
        </w:rPr>
        <w:t>、h</w:t>
      </w:r>
      <w:r>
        <w:rPr>
          <w:rFonts w:hint="eastAsia" w:hAnsi="Cambria Math"/>
          <w:i w:val="0"/>
          <w:color w:val="auto"/>
          <w:vertAlign w:val="subscript"/>
          <w:lang w:val="en-US" w:eastAsia="zh-CN"/>
        </w:rPr>
        <w:t>2</w:t>
      </w:r>
      <w:r>
        <w:rPr>
          <w:rFonts w:hint="eastAsia" w:hAnsi="Cambria Math"/>
          <w:i w:val="0"/>
          <w:color w:val="auto"/>
          <w:lang w:val="en-US" w:eastAsia="zh-CN"/>
        </w:rPr>
        <w:t>：新风经热回收装置后的温度、含湿量及比焓，℃、g/kg干空气、kJ/kg；</w:t>
      </w:r>
    </w:p>
    <w:p>
      <w:pPr>
        <w:pStyle w:val="73"/>
        <w:widowControl w:val="0"/>
        <w:numPr>
          <w:ilvl w:val="0"/>
          <w:numId w:val="0"/>
        </w:numPr>
        <w:tabs>
          <w:tab w:val="left" w:pos="0"/>
        </w:tabs>
        <w:snapToGrid w:val="0"/>
        <w:spacing w:line="360" w:lineRule="auto"/>
        <w:ind w:firstLine="420" w:firstLineChars="200"/>
        <w:jc w:val="both"/>
        <w:rPr>
          <w:rFonts w:hint="eastAsia" w:hAnsi="Cambria Math"/>
          <w:i w:val="0"/>
          <w:color w:val="auto"/>
          <w:lang w:val="en-US" w:eastAsia="zh-CN"/>
        </w:rPr>
      </w:pPr>
      <w:r>
        <w:rPr>
          <w:rFonts w:hint="eastAsia" w:hAnsi="Cambria Math"/>
          <w:i w:val="0"/>
          <w:color w:val="auto"/>
          <w:lang w:val="en-US" w:eastAsia="zh-CN"/>
        </w:rPr>
        <w:t>t</w:t>
      </w:r>
      <w:r>
        <w:rPr>
          <w:rFonts w:hint="eastAsia" w:hAnsi="Cambria Math"/>
          <w:i w:val="0"/>
          <w:color w:val="auto"/>
          <w:vertAlign w:val="subscript"/>
          <w:lang w:val="en-US" w:eastAsia="zh-CN"/>
        </w:rPr>
        <w:t>3</w:t>
      </w:r>
      <w:r>
        <w:rPr>
          <w:rFonts w:hint="eastAsia" w:hAnsi="Cambria Math"/>
          <w:i w:val="0"/>
          <w:color w:val="auto"/>
          <w:lang w:val="en-US" w:eastAsia="zh-CN"/>
        </w:rPr>
        <w:t>、d</w:t>
      </w:r>
      <w:r>
        <w:rPr>
          <w:rFonts w:hint="eastAsia" w:hAnsi="Cambria Math"/>
          <w:i w:val="0"/>
          <w:color w:val="auto"/>
          <w:vertAlign w:val="subscript"/>
          <w:lang w:val="en-US" w:eastAsia="zh-CN"/>
        </w:rPr>
        <w:t>3</w:t>
      </w:r>
      <w:r>
        <w:rPr>
          <w:rFonts w:hint="eastAsia" w:hAnsi="Cambria Math"/>
          <w:i w:val="0"/>
          <w:color w:val="auto"/>
          <w:lang w:val="en-US" w:eastAsia="zh-CN"/>
        </w:rPr>
        <w:t>、h</w:t>
      </w:r>
      <w:r>
        <w:rPr>
          <w:rFonts w:hint="eastAsia" w:hAnsi="Cambria Math"/>
          <w:i w:val="0"/>
          <w:color w:val="auto"/>
          <w:vertAlign w:val="subscript"/>
          <w:lang w:val="en-US" w:eastAsia="zh-CN"/>
        </w:rPr>
        <w:t>3</w:t>
      </w:r>
      <w:r>
        <w:rPr>
          <w:rFonts w:hint="eastAsia" w:hAnsi="Cambria Math"/>
          <w:i w:val="0"/>
          <w:color w:val="auto"/>
          <w:lang w:val="en-US" w:eastAsia="zh-CN"/>
        </w:rPr>
        <w:t>：排风经热回收装置之前的温度、含湿量及比焓，℃、g/kg干空气、kJ/kg。</w:t>
      </w:r>
    </w:p>
    <w:p>
      <w:pPr>
        <w:pStyle w:val="73"/>
        <w:widowControl w:val="0"/>
        <w:numPr>
          <w:ilvl w:val="0"/>
          <w:numId w:val="0"/>
        </w:numPr>
        <w:tabs>
          <w:tab w:val="left" w:pos="0"/>
        </w:tabs>
        <w:snapToGrid w:val="0"/>
        <w:spacing w:line="360" w:lineRule="auto"/>
        <w:ind w:firstLine="420" w:firstLineChars="200"/>
        <w:jc w:val="both"/>
        <w:rPr>
          <w:rFonts w:hint="eastAsia" w:hAnsi="Cambria Math"/>
          <w:i w:val="0"/>
          <w:color w:val="auto"/>
          <w:lang w:val="en-US" w:eastAsia="zh-CN"/>
        </w:rPr>
      </w:pPr>
      <w:r>
        <w:rPr>
          <w:rFonts w:hint="eastAsia" w:hAnsi="Cambria Math"/>
          <w:i w:val="0"/>
          <w:color w:val="auto"/>
          <w:lang w:val="en-US" w:eastAsia="zh-CN"/>
        </w:rPr>
        <w:t>以上热回收装置的效率是指的在排风风量L</w:t>
      </w:r>
      <w:r>
        <w:rPr>
          <w:rFonts w:hint="eastAsia" w:hAnsi="Cambria Math"/>
          <w:i w:val="0"/>
          <w:color w:val="auto"/>
          <w:vertAlign w:val="subscript"/>
          <w:lang w:val="en-US" w:eastAsia="zh-CN"/>
        </w:rPr>
        <w:t>p</w:t>
      </w:r>
      <w:r>
        <w:rPr>
          <w:rFonts w:hint="eastAsia" w:hAnsi="Cambria Math"/>
          <w:i w:val="0"/>
          <w:color w:val="auto"/>
          <w:lang w:val="en-US" w:eastAsia="zh-CN"/>
        </w:rPr>
        <w:t>（m³/h)、新风风量L</w:t>
      </w:r>
      <w:r>
        <w:rPr>
          <w:rFonts w:hint="eastAsia" w:hAnsi="Cambria Math"/>
          <w:i w:val="0"/>
          <w:color w:val="auto"/>
          <w:vertAlign w:val="subscript"/>
          <w:lang w:val="en-US" w:eastAsia="zh-CN"/>
        </w:rPr>
        <w:t>x</w:t>
      </w:r>
      <w:r>
        <w:rPr>
          <w:rFonts w:hint="eastAsia" w:hAnsi="Cambria Math"/>
          <w:i w:val="0"/>
          <w:color w:val="auto"/>
          <w:lang w:val="en-US" w:eastAsia="zh-CN"/>
        </w:rPr>
        <w:t>(m³/h)相同的条件下的额定效率值。在实际应用过程中，由于新风量与排风量并不一定相同，会导致其实际换热效率并不是额定的效率值。一些产品样本会给出不同排风量和新风量比值下的效率计算修正图表。一般来讲，当L</w:t>
      </w:r>
      <w:r>
        <w:rPr>
          <w:rFonts w:hint="eastAsia" w:hAnsi="Cambria Math"/>
          <w:i w:val="0"/>
          <w:color w:val="auto"/>
          <w:vertAlign w:val="subscript"/>
          <w:lang w:val="en-US" w:eastAsia="zh-CN"/>
        </w:rPr>
        <w:t>p</w:t>
      </w:r>
      <w:r>
        <w:rPr>
          <w:rFonts w:hint="eastAsia" w:hAnsi="Cambria Math"/>
          <w:i w:val="0"/>
          <w:color w:val="auto"/>
          <w:lang w:val="en-US" w:eastAsia="zh-CN"/>
        </w:rPr>
        <w:t>≥0.7L</w:t>
      </w:r>
      <w:r>
        <w:rPr>
          <w:rFonts w:hint="eastAsia" w:hAnsi="Cambria Math"/>
          <w:i w:val="0"/>
          <w:color w:val="auto"/>
          <w:vertAlign w:val="subscript"/>
          <w:lang w:val="en-US" w:eastAsia="zh-CN"/>
        </w:rPr>
        <w:t>x</w:t>
      </w:r>
      <w:r>
        <w:rPr>
          <w:rFonts w:hint="eastAsia" w:hAnsi="Cambria Math"/>
          <w:i w:val="0"/>
          <w:color w:val="auto"/>
          <w:lang w:val="en-US" w:eastAsia="zh-CN"/>
        </w:rPr>
        <w:t>时，采用额定效率乘以L</w:t>
      </w:r>
      <w:r>
        <w:rPr>
          <w:rFonts w:hint="eastAsia" w:hAnsi="Cambria Math"/>
          <w:i w:val="0"/>
          <w:color w:val="auto"/>
          <w:vertAlign w:val="subscript"/>
          <w:lang w:val="en-US" w:eastAsia="zh-CN"/>
        </w:rPr>
        <w:t>x</w:t>
      </w:r>
      <w:r>
        <w:rPr>
          <w:rFonts w:hint="eastAsia" w:hAnsi="Cambria Math"/>
          <w:i w:val="0"/>
          <w:color w:val="auto"/>
          <w:lang w:val="en-US" w:eastAsia="zh-CN"/>
        </w:rPr>
        <w:t>/L</w:t>
      </w:r>
      <w:r>
        <w:rPr>
          <w:rFonts w:hint="eastAsia" w:hAnsi="Cambria Math"/>
          <w:i w:val="0"/>
          <w:color w:val="auto"/>
          <w:vertAlign w:val="subscript"/>
          <w:lang w:val="en-US" w:eastAsia="zh-CN"/>
        </w:rPr>
        <w:t>p</w:t>
      </w:r>
      <w:r>
        <w:rPr>
          <w:rFonts w:hint="eastAsia" w:hAnsi="Cambria Math"/>
          <w:i w:val="0"/>
          <w:color w:val="auto"/>
          <w:lang w:val="en-US" w:eastAsia="zh-CN"/>
        </w:rPr>
        <w:t>进行修正，在工程上也是可行的。</w:t>
      </w:r>
    </w:p>
    <w:p>
      <w:pPr>
        <w:pStyle w:val="73"/>
        <w:widowControl w:val="0"/>
        <w:numPr>
          <w:ilvl w:val="0"/>
          <w:numId w:val="0"/>
        </w:numPr>
        <w:tabs>
          <w:tab w:val="left" w:pos="0"/>
        </w:tabs>
        <w:snapToGrid w:val="0"/>
        <w:spacing w:line="360" w:lineRule="auto"/>
        <w:ind w:firstLine="630" w:firstLineChars="300"/>
        <w:jc w:val="both"/>
        <w:rPr>
          <w:rFonts w:hint="eastAsia" w:hAnsi="Cambria Math"/>
          <w:i w:val="0"/>
          <w:color w:val="auto"/>
          <w:lang w:val="en-US" w:eastAsia="zh-CN"/>
        </w:rPr>
      </w:pPr>
    </w:p>
    <w:p>
      <w:pPr>
        <w:pStyle w:val="73"/>
        <w:widowControl w:val="0"/>
        <w:numPr>
          <w:ilvl w:val="0"/>
          <w:numId w:val="0"/>
        </w:numPr>
        <w:tabs>
          <w:tab w:val="left" w:pos="0"/>
        </w:tabs>
        <w:snapToGrid w:val="0"/>
        <w:spacing w:line="360" w:lineRule="auto"/>
        <w:ind w:firstLine="630" w:firstLineChars="300"/>
        <w:jc w:val="both"/>
        <w:rPr>
          <w:rFonts w:hint="eastAsia" w:hAnsi="Cambria Math"/>
          <w:i w:val="0"/>
          <w:color w:val="auto"/>
          <w:lang w:val="en-US" w:eastAsia="zh-CN"/>
        </w:rPr>
      </w:pPr>
    </w:p>
    <w:p>
      <w:pPr>
        <w:pStyle w:val="73"/>
        <w:widowControl w:val="0"/>
        <w:numPr>
          <w:ilvl w:val="0"/>
          <w:numId w:val="0"/>
        </w:numPr>
        <w:tabs>
          <w:tab w:val="left" w:pos="0"/>
        </w:tabs>
        <w:snapToGrid w:val="0"/>
        <w:spacing w:line="360" w:lineRule="auto"/>
        <w:ind w:firstLine="630" w:firstLineChars="300"/>
        <w:jc w:val="both"/>
        <w:rPr>
          <w:rFonts w:hint="eastAsia" w:hAnsi="Cambria Math"/>
          <w:i w:val="0"/>
          <w:color w:val="auto"/>
          <w:lang w:val="en-US" w:eastAsia="zh-CN"/>
        </w:rPr>
      </w:pPr>
    </w:p>
    <w:p>
      <w:pPr>
        <w:pStyle w:val="73"/>
        <w:widowControl w:val="0"/>
        <w:numPr>
          <w:ilvl w:val="0"/>
          <w:numId w:val="0"/>
        </w:numPr>
        <w:tabs>
          <w:tab w:val="left" w:pos="0"/>
        </w:tabs>
        <w:snapToGrid w:val="0"/>
        <w:spacing w:line="360" w:lineRule="auto"/>
        <w:ind w:firstLine="630" w:firstLineChars="300"/>
        <w:jc w:val="both"/>
        <w:rPr>
          <w:rFonts w:hint="default" w:hAnsi="Cambria Math"/>
          <w:i w:val="0"/>
          <w:color w:val="auto"/>
          <w:lang w:val="en-US" w:eastAsia="zh-CN"/>
        </w:rPr>
      </w:pPr>
    </w:p>
    <w:p>
      <w:pPr>
        <w:rPr>
          <w:rFonts w:hint="eastAsia"/>
          <w:color w:val="auto"/>
          <w:lang w:val="en-US" w:eastAsia="zh-CN"/>
        </w:rPr>
      </w:pPr>
      <w:r>
        <w:rPr>
          <w:rFonts w:hint="eastAsia"/>
          <w:color w:val="auto"/>
          <w:lang w:val="en-US" w:eastAsia="zh-CN"/>
        </w:rPr>
        <w:br w:type="page"/>
      </w:r>
    </w:p>
    <w:p>
      <w:pPr>
        <w:pStyle w:val="32"/>
        <w:rPr>
          <w:rFonts w:hint="default"/>
          <w:color w:val="auto"/>
          <w:lang w:val="en-US" w:eastAsia="zh-CN"/>
        </w:rPr>
      </w:pPr>
      <w:bookmarkStart w:id="151" w:name="_Toc1843"/>
      <w:r>
        <w:rPr>
          <w:rFonts w:hint="eastAsia"/>
          <w:color w:val="auto"/>
          <w:lang w:val="en-US" w:eastAsia="zh-CN"/>
        </w:rPr>
        <w:t>附录E 新风热回收装置热回收效率现场检测方法</w:t>
      </w:r>
      <w:bookmarkEnd w:id="151"/>
    </w:p>
    <w:p>
      <w:pPr>
        <w:spacing w:line="360" w:lineRule="auto"/>
        <w:jc w:val="center"/>
        <w:rPr>
          <w:rFonts w:hint="eastAsia" w:ascii="宋体" w:hAnsi="宋体" w:eastAsia="宋体" w:cs="宋体"/>
          <w:b/>
          <w:bCs w:val="0"/>
          <w:color w:val="auto"/>
          <w:sz w:val="24"/>
          <w:szCs w:val="32"/>
        </w:rPr>
      </w:pPr>
      <w:r>
        <w:rPr>
          <w:rFonts w:hint="eastAsia" w:ascii="宋体" w:hAnsi="宋体" w:cs="宋体"/>
          <w:b/>
          <w:bCs w:val="0"/>
          <w:color w:val="auto"/>
          <w:sz w:val="24"/>
          <w:szCs w:val="32"/>
          <w:lang w:val="en-US" w:eastAsia="zh-CN"/>
        </w:rPr>
        <w:t>E</w:t>
      </w:r>
      <w:r>
        <w:rPr>
          <w:rFonts w:hint="eastAsia" w:ascii="宋体" w:hAnsi="宋体" w:eastAsia="宋体" w:cs="宋体"/>
          <w:b/>
          <w:bCs w:val="0"/>
          <w:color w:val="auto"/>
          <w:sz w:val="24"/>
          <w:szCs w:val="32"/>
          <w:lang w:val="en-US" w:eastAsia="en-US"/>
        </w:rPr>
        <w:t>.1</w:t>
      </w:r>
      <w:r>
        <w:rPr>
          <w:rFonts w:hint="eastAsia" w:ascii="宋体" w:hAnsi="宋体" w:eastAsia="宋体" w:cs="宋体"/>
          <w:b/>
          <w:bCs w:val="0"/>
          <w:color w:val="auto"/>
          <w:sz w:val="24"/>
          <w:szCs w:val="32"/>
        </w:rPr>
        <w:t>检测方法</w:t>
      </w:r>
    </w:p>
    <w:p>
      <w:pPr>
        <w:pStyle w:val="73"/>
        <w:numPr>
          <w:ilvl w:val="0"/>
          <w:numId w:val="33"/>
        </w:numPr>
        <w:snapToGrid w:val="0"/>
        <w:spacing w:line="360" w:lineRule="auto"/>
        <w:ind w:left="0" w:leftChars="0" w:firstLine="0" w:firstLineChars="0"/>
        <w:rPr>
          <w:color w:val="auto"/>
        </w:rPr>
      </w:pPr>
      <w:r>
        <w:rPr>
          <w:color w:val="auto"/>
          <w:spacing w:val="0"/>
          <w:w w:val="100"/>
          <w:position w:val="0"/>
        </w:rPr>
        <w:t>新风热回收装置热回收性能检测应在系统实际运行状态下进行。</w:t>
      </w:r>
    </w:p>
    <w:p>
      <w:pPr>
        <w:pStyle w:val="73"/>
        <w:numPr>
          <w:ilvl w:val="0"/>
          <w:numId w:val="33"/>
        </w:numPr>
        <w:snapToGrid w:val="0"/>
        <w:spacing w:line="360" w:lineRule="auto"/>
        <w:ind w:left="0" w:leftChars="0" w:firstLine="0" w:firstLineChars="0"/>
        <w:rPr>
          <w:color w:val="auto"/>
        </w:rPr>
      </w:pPr>
      <w:r>
        <w:rPr>
          <w:color w:val="auto"/>
          <w:spacing w:val="0"/>
          <w:w w:val="100"/>
          <w:position w:val="0"/>
        </w:rPr>
        <w:t>新风热回收装置热回收性能现场检测应符合下列规定：</w:t>
      </w:r>
    </w:p>
    <w:p>
      <w:pPr>
        <w:spacing w:line="360" w:lineRule="auto"/>
        <w:ind w:firstLine="420" w:firstLineChars="200"/>
        <w:rPr>
          <w:rFonts w:hint="eastAsia" w:eastAsia="宋体"/>
          <w:color w:val="auto"/>
          <w:lang w:eastAsia="zh-CN"/>
        </w:rPr>
      </w:pPr>
      <w:r>
        <w:rPr>
          <w:rFonts w:ascii="Times New Roman" w:hAnsi="Times New Roman" w:cs="Times New Roman"/>
          <w:color w:val="auto"/>
          <w:spacing w:val="0"/>
          <w:w w:val="100"/>
          <w:position w:val="0"/>
        </w:rPr>
        <w:t>1检</w:t>
      </w:r>
      <w:r>
        <w:rPr>
          <w:color w:val="auto"/>
          <w:spacing w:val="0"/>
          <w:w w:val="100"/>
          <w:position w:val="0"/>
        </w:rPr>
        <w:t>测前应分别在进岀</w:t>
      </w:r>
      <w:r>
        <w:rPr>
          <w:rFonts w:hint="eastAsia" w:ascii="Times New Roman" w:hAnsi="宋体" w:cs="Times New Roman"/>
          <w:bCs/>
          <w:color w:val="auto"/>
        </w:rPr>
        <w:t>新风</w:t>
      </w:r>
      <w:r>
        <w:rPr>
          <w:color w:val="auto"/>
          <w:spacing w:val="0"/>
          <w:w w:val="100"/>
          <w:position w:val="0"/>
        </w:rPr>
        <w:t>热回收装置的新风管和排风管上布置有自动记录功能的温湿度检测仪器</w:t>
      </w:r>
      <w:r>
        <w:rPr>
          <w:rFonts w:hint="eastAsia"/>
          <w:color w:val="auto"/>
          <w:spacing w:val="0"/>
          <w:w w:val="100"/>
          <w:position w:val="0"/>
          <w:lang w:eastAsia="zh-CN"/>
        </w:rPr>
        <w:t>；</w:t>
      </w:r>
    </w:p>
    <w:p>
      <w:pPr>
        <w:spacing w:line="360" w:lineRule="auto"/>
        <w:ind w:firstLine="420" w:firstLineChars="200"/>
        <w:rPr>
          <w:b w:val="0"/>
          <w:bCs w:val="0"/>
          <w:color w:val="auto"/>
        </w:rPr>
      </w:pPr>
      <w:r>
        <w:rPr>
          <w:rFonts w:ascii="Times New Roman" w:hAnsi="Times New Roman" w:cs="Times New Roman"/>
          <w:color w:val="auto"/>
          <w:spacing w:val="0"/>
          <w:w w:val="100"/>
          <w:position w:val="0"/>
        </w:rPr>
        <w:t>2检</w:t>
      </w:r>
      <w:r>
        <w:rPr>
          <w:color w:val="auto"/>
          <w:spacing w:val="0"/>
          <w:w w:val="100"/>
          <w:position w:val="0"/>
        </w:rPr>
        <w:t>测期间新风热</w:t>
      </w:r>
      <w:r>
        <w:rPr>
          <w:rFonts w:hint="eastAsia" w:ascii="Times New Roman" w:hAnsi="宋体" w:cs="Times New Roman"/>
          <w:bCs/>
          <w:color w:val="auto"/>
        </w:rPr>
        <w:t>回收</w:t>
      </w:r>
      <w:r>
        <w:rPr>
          <w:color w:val="auto"/>
          <w:spacing w:val="0"/>
          <w:w w:val="100"/>
          <w:position w:val="0"/>
        </w:rPr>
        <w:t>机组的排风系统总风量和新风系统总风量比值</w:t>
      </w:r>
      <w:r>
        <w:rPr>
          <w:b w:val="0"/>
          <w:bCs w:val="0"/>
          <w:color w:val="auto"/>
          <w:spacing w:val="0"/>
          <w:w w:val="100"/>
          <w:position w:val="0"/>
        </w:rPr>
        <w:t>应为</w:t>
      </w:r>
      <w:r>
        <w:rPr>
          <w:rFonts w:ascii="Times New Roman" w:hAnsi="Times New Roman" w:eastAsia="Times New Roman" w:cs="Times New Roman"/>
          <w:b w:val="0"/>
          <w:bCs w:val="0"/>
          <w:color w:val="auto"/>
          <w:spacing w:val="0"/>
          <w:w w:val="100"/>
          <w:position w:val="0"/>
        </w:rPr>
        <w:t>90%</w:t>
      </w:r>
      <w:r>
        <w:rPr>
          <w:rFonts w:hint="eastAsia" w:ascii="宋体" w:hAnsi="宋体" w:eastAsia="宋体" w:cs="宋体"/>
          <w:b w:val="0"/>
          <w:bCs w:val="0"/>
          <w:color w:val="auto"/>
          <w:spacing w:val="0"/>
          <w:w w:val="100"/>
          <w:position w:val="0"/>
        </w:rPr>
        <w:t>～</w:t>
      </w:r>
      <w:r>
        <w:rPr>
          <w:rFonts w:ascii="Times New Roman" w:hAnsi="Times New Roman" w:eastAsia="Times New Roman" w:cs="Times New Roman"/>
          <w:b w:val="0"/>
          <w:bCs w:val="0"/>
          <w:color w:val="auto"/>
          <w:spacing w:val="0"/>
          <w:w w:val="100"/>
          <w:position w:val="0"/>
        </w:rPr>
        <w:t>100%,</w:t>
      </w:r>
      <w:r>
        <w:rPr>
          <w:color w:val="auto"/>
          <w:spacing w:val="0"/>
          <w:w w:val="100"/>
          <w:position w:val="0"/>
        </w:rPr>
        <w:t>风量的检测应按现行行业标准</w:t>
      </w:r>
      <w:r>
        <w:rPr>
          <w:rFonts w:hint="eastAsia"/>
          <w:color w:val="auto"/>
          <w:spacing w:val="0"/>
          <w:w w:val="100"/>
          <w:position w:val="0"/>
          <w:lang w:eastAsia="zh-CN"/>
        </w:rPr>
        <w:t>《</w:t>
      </w:r>
      <w:r>
        <w:rPr>
          <w:color w:val="auto"/>
          <w:spacing w:val="0"/>
          <w:w w:val="100"/>
          <w:position w:val="0"/>
        </w:rPr>
        <w:t>公共建筑节能检测标准》</w:t>
      </w:r>
      <w:r>
        <w:rPr>
          <w:rFonts w:ascii="Times New Roman" w:hAnsi="Times New Roman" w:eastAsia="Times New Roman" w:cs="Times New Roman"/>
          <w:b w:val="0"/>
          <w:bCs w:val="0"/>
          <w:color w:val="auto"/>
          <w:spacing w:val="0"/>
          <w:w w:val="100"/>
          <w:position w:val="0"/>
          <w:lang w:val="en-US" w:eastAsia="en-US" w:bidi="en-US"/>
        </w:rPr>
        <w:t xml:space="preserve">JGJ/T </w:t>
      </w:r>
      <w:r>
        <w:rPr>
          <w:rFonts w:ascii="Times New Roman" w:hAnsi="Times New Roman" w:eastAsia="Times New Roman" w:cs="Times New Roman"/>
          <w:b w:val="0"/>
          <w:bCs w:val="0"/>
          <w:color w:val="auto"/>
          <w:spacing w:val="0"/>
          <w:w w:val="100"/>
          <w:position w:val="0"/>
        </w:rPr>
        <w:t>177</w:t>
      </w:r>
      <w:r>
        <w:rPr>
          <w:b w:val="0"/>
          <w:bCs w:val="0"/>
          <w:color w:val="auto"/>
          <w:spacing w:val="0"/>
          <w:w w:val="100"/>
          <w:position w:val="0"/>
        </w:rPr>
        <w:t>的有关规定进行；</w:t>
      </w:r>
    </w:p>
    <w:p>
      <w:pPr>
        <w:spacing w:line="360" w:lineRule="auto"/>
        <w:ind w:firstLine="420" w:firstLineChars="200"/>
        <w:rPr>
          <w:rFonts w:hint="eastAsia" w:eastAsia="宋体"/>
          <w:b w:val="0"/>
          <w:bCs w:val="0"/>
          <w:color w:val="auto"/>
          <w:spacing w:val="0"/>
          <w:w w:val="100"/>
          <w:position w:val="0"/>
          <w:lang w:eastAsia="zh-CN"/>
        </w:rPr>
      </w:pPr>
      <w:r>
        <w:rPr>
          <w:rFonts w:ascii="Times New Roman" w:hAnsi="Times New Roman" w:cs="Times New Roman"/>
          <w:b w:val="0"/>
          <w:bCs w:val="0"/>
          <w:color w:val="auto"/>
          <w:spacing w:val="0"/>
          <w:w w:val="100"/>
          <w:position w:val="0"/>
        </w:rPr>
        <w:t>3检</w:t>
      </w:r>
      <w:r>
        <w:rPr>
          <w:b w:val="0"/>
          <w:bCs w:val="0"/>
          <w:color w:val="auto"/>
          <w:spacing w:val="0"/>
          <w:w w:val="100"/>
          <w:position w:val="0"/>
        </w:rPr>
        <w:t>测应在系统稳定</w:t>
      </w:r>
      <w:r>
        <w:rPr>
          <w:rFonts w:hint="eastAsia" w:ascii="Times New Roman" w:hAnsi="宋体" w:cs="Times New Roman"/>
          <w:b w:val="0"/>
          <w:bCs w:val="0"/>
          <w:color w:val="auto"/>
        </w:rPr>
        <w:t>运行</w:t>
      </w:r>
      <w:r>
        <w:rPr>
          <w:b w:val="0"/>
          <w:bCs w:val="0"/>
          <w:color w:val="auto"/>
          <w:spacing w:val="0"/>
          <w:w w:val="100"/>
          <w:position w:val="0"/>
        </w:rPr>
        <w:t>后进行，检测时间不宜少于</w:t>
      </w:r>
      <w:r>
        <w:rPr>
          <w:rFonts w:ascii="Times New Roman" w:hAnsi="Times New Roman" w:eastAsia="Times New Roman" w:cs="Times New Roman"/>
          <w:b w:val="0"/>
          <w:bCs w:val="0"/>
          <w:color w:val="auto"/>
          <w:spacing w:val="0"/>
          <w:w w:val="100"/>
          <w:position w:val="0"/>
        </w:rPr>
        <w:t>2</w:t>
      </w:r>
      <w:r>
        <w:rPr>
          <w:rFonts w:hint="eastAsia"/>
          <w:b w:val="0"/>
          <w:bCs w:val="0"/>
          <w:color w:val="auto"/>
          <w:spacing w:val="0"/>
          <w:w w:val="100"/>
          <w:position w:val="0"/>
          <w:lang w:val="en-US" w:eastAsia="zh-CN"/>
        </w:rPr>
        <w:t>h</w:t>
      </w:r>
      <w:r>
        <w:rPr>
          <w:rFonts w:hint="eastAsia"/>
          <w:b w:val="0"/>
          <w:bCs w:val="0"/>
          <w:color w:val="auto"/>
          <w:spacing w:val="0"/>
          <w:w w:val="100"/>
          <w:position w:val="0"/>
          <w:lang w:eastAsia="zh-CN"/>
        </w:rPr>
        <w:t>。</w:t>
      </w:r>
    </w:p>
    <w:p>
      <w:pPr>
        <w:pStyle w:val="73"/>
        <w:numPr>
          <w:ilvl w:val="0"/>
          <w:numId w:val="33"/>
        </w:numPr>
        <w:snapToGrid w:val="0"/>
        <w:spacing w:line="360" w:lineRule="auto"/>
        <w:ind w:left="0" w:leftChars="0" w:firstLine="0" w:firstLineChars="0"/>
        <w:rPr>
          <w:color w:val="auto"/>
        </w:rPr>
      </w:pPr>
      <w:r>
        <w:rPr>
          <w:color w:val="auto"/>
          <w:spacing w:val="0"/>
          <w:w w:val="100"/>
          <w:position w:val="0"/>
        </w:rPr>
        <w:t>新风热回收装置的交换效率是评价热回收性能的重要指标。新风热回收装置的温度交换效率、湿度交换效率及精交换效率应分别按下式计算：</w:t>
      </w:r>
    </w:p>
    <w:p>
      <w:pPr>
        <w:pStyle w:val="73"/>
        <w:widowControl w:val="0"/>
        <w:numPr>
          <w:ilvl w:val="0"/>
          <w:numId w:val="0"/>
        </w:numPr>
        <w:tabs>
          <w:tab w:val="left" w:pos="0"/>
        </w:tabs>
        <w:snapToGrid w:val="0"/>
        <w:spacing w:line="360" w:lineRule="auto"/>
        <w:jc w:val="center"/>
        <w:rPr>
          <w:rFonts w:hint="eastAsia" w:hAnsi="Cambria Math" w:cs="Times New Roman"/>
          <w:i w:val="0"/>
          <w:color w:val="auto"/>
          <w:kern w:val="2"/>
          <w:sz w:val="21"/>
          <w:szCs w:val="24"/>
          <w:lang w:val="en-US" w:eastAsia="zh-CN" w:bidi="ar-SA"/>
        </w:rPr>
      </w:pPr>
      <m:oMath>
        <m:r>
          <m:rPr>
            <m:sty m:val="p"/>
          </m:rPr>
          <w:rPr>
            <w:rFonts w:hint="eastAsia" w:ascii="Cambria Math" w:hAnsi="Cambria Math" w:cs="Times New Roman"/>
            <w:color w:val="auto"/>
            <w:kern w:val="2"/>
            <w:sz w:val="21"/>
            <w:szCs w:val="24"/>
            <w:lang w:val="en-US" w:eastAsia="zh-CN" w:bidi="ar-SA"/>
          </w:rPr>
          <m:t>η</m:t>
        </m:r>
        <m:r>
          <m:rPr>
            <m:sty m:val="p"/>
          </m:rPr>
          <w:rPr>
            <w:rFonts w:hint="default" w:ascii="Cambria Math" w:hAnsi="Cambria Math" w:cs="Times New Roman"/>
            <w:color w:val="auto"/>
            <w:kern w:val="2"/>
            <w:sz w:val="21"/>
            <w:szCs w:val="24"/>
            <w:lang w:val="en-US" w:eastAsia="zh-CN" w:bidi="ar-SA"/>
          </w:rPr>
          <m:t>=</m:t>
        </m:r>
        <m:f>
          <m:fPr>
            <m:ctrlPr>
              <w:rPr>
                <w:rFonts w:hint="default" w:ascii="Cambria Math" w:hAnsi="Cambria Math" w:cs="Times New Roman"/>
                <w:color w:val="auto"/>
                <w:kern w:val="2"/>
                <w:sz w:val="21"/>
                <w:szCs w:val="24"/>
                <w:lang w:val="en-US" w:eastAsia="zh-CN" w:bidi="ar-SA"/>
              </w:rPr>
            </m:ctrlPr>
          </m:fPr>
          <m:num>
            <m:sSub>
              <m:sSubPr>
                <m:ctrlPr>
                  <w:rPr>
                    <w:rFonts w:hint="default" w:ascii="Cambria Math" w:hAnsi="Cambria Math" w:cs="Times New Roman"/>
                    <w:color w:val="auto"/>
                    <w:kern w:val="2"/>
                    <w:sz w:val="21"/>
                    <w:szCs w:val="24"/>
                    <w:lang w:val="en-US" w:eastAsia="zh-CN" w:bidi="ar-SA"/>
                  </w:rPr>
                </m:ctrlPr>
              </m:sSubPr>
              <m:e>
                <m:r>
                  <m:rPr>
                    <m:sty m:val="p"/>
                  </m:rPr>
                  <w:rPr>
                    <w:rFonts w:hint="default" w:ascii="Cambria Math" w:hAnsi="Cambria Math" w:cs="Times New Roman"/>
                    <w:color w:val="auto"/>
                    <w:kern w:val="2"/>
                    <w:sz w:val="21"/>
                    <w:szCs w:val="24"/>
                    <w:lang w:val="en-US" w:eastAsia="zh-CN" w:bidi="ar-SA"/>
                  </w:rPr>
                  <m:t>X</m:t>
                </m:r>
                <m:ctrlPr>
                  <w:rPr>
                    <w:rFonts w:hint="default" w:ascii="Cambria Math" w:hAnsi="Cambria Math" w:cs="Times New Roman"/>
                    <w:color w:val="auto"/>
                    <w:kern w:val="2"/>
                    <w:sz w:val="21"/>
                    <w:szCs w:val="24"/>
                    <w:lang w:val="en-US" w:eastAsia="zh-CN" w:bidi="ar-SA"/>
                  </w:rPr>
                </m:ctrlPr>
              </m:e>
              <m:sub>
                <m:r>
                  <m:rPr>
                    <m:sty m:val="p"/>
                  </m:rPr>
                  <w:rPr>
                    <w:rFonts w:hint="default" w:ascii="Cambria Math" w:hAnsi="Cambria Math" w:cs="Times New Roman"/>
                    <w:color w:val="auto"/>
                    <w:kern w:val="2"/>
                    <w:sz w:val="21"/>
                    <w:szCs w:val="24"/>
                    <w:lang w:val="en-US" w:eastAsia="zh-CN" w:bidi="ar-SA"/>
                  </w:rPr>
                  <m:t>xj</m:t>
                </m:r>
                <m:ctrlPr>
                  <w:rPr>
                    <w:rFonts w:hint="default" w:ascii="Cambria Math" w:hAnsi="Cambria Math" w:cs="Times New Roman"/>
                    <w:color w:val="auto"/>
                    <w:kern w:val="2"/>
                    <w:sz w:val="21"/>
                    <w:szCs w:val="24"/>
                    <w:lang w:val="en-US" w:eastAsia="zh-CN" w:bidi="ar-SA"/>
                  </w:rPr>
                </m:ctrlPr>
              </m:sub>
            </m:sSub>
            <m:r>
              <m:rPr>
                <m:sty m:val="p"/>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color w:val="auto"/>
                    <w:kern w:val="2"/>
                    <w:sz w:val="21"/>
                    <w:szCs w:val="24"/>
                    <w:lang w:val="en-US" w:eastAsia="zh-CN" w:bidi="ar-SA"/>
                  </w:rPr>
                </m:ctrlPr>
              </m:sSubPr>
              <m:e>
                <m:r>
                  <m:rPr>
                    <m:sty m:val="p"/>
                  </m:rPr>
                  <w:rPr>
                    <w:rFonts w:hint="default" w:ascii="Cambria Math" w:hAnsi="Cambria Math" w:cs="Times New Roman"/>
                    <w:color w:val="auto"/>
                    <w:kern w:val="2"/>
                    <w:sz w:val="21"/>
                    <w:szCs w:val="24"/>
                    <w:lang w:val="en-US" w:eastAsia="zh-CN" w:bidi="ar-SA"/>
                  </w:rPr>
                  <m:t>X</m:t>
                </m:r>
                <m:ctrlPr>
                  <w:rPr>
                    <w:rFonts w:hint="default" w:ascii="Cambria Math" w:hAnsi="Cambria Math" w:cs="Times New Roman"/>
                    <w:color w:val="auto"/>
                    <w:kern w:val="2"/>
                    <w:sz w:val="21"/>
                    <w:szCs w:val="24"/>
                    <w:lang w:val="en-US" w:eastAsia="zh-CN" w:bidi="ar-SA"/>
                  </w:rPr>
                </m:ctrlPr>
              </m:e>
              <m:sub>
                <m:r>
                  <m:rPr>
                    <m:sty m:val="p"/>
                  </m:rPr>
                  <w:rPr>
                    <w:rFonts w:hint="default" w:ascii="Cambria Math" w:hAnsi="Cambria Math" w:cs="Times New Roman"/>
                    <w:color w:val="auto"/>
                    <w:kern w:val="2"/>
                    <w:sz w:val="21"/>
                    <w:szCs w:val="24"/>
                    <w:lang w:val="en-US" w:eastAsia="zh-CN" w:bidi="ar-SA"/>
                  </w:rPr>
                  <m:t>xc</m:t>
                </m:r>
                <m:ctrlPr>
                  <w:rPr>
                    <w:rFonts w:hint="default" w:ascii="Cambria Math" w:hAnsi="Cambria Math" w:cs="Times New Roman"/>
                    <w:color w:val="auto"/>
                    <w:kern w:val="2"/>
                    <w:sz w:val="21"/>
                    <w:szCs w:val="24"/>
                    <w:lang w:val="en-US" w:eastAsia="zh-CN" w:bidi="ar-SA"/>
                  </w:rPr>
                </m:ctrlPr>
              </m:sub>
            </m:sSub>
            <m:ctrlPr>
              <w:rPr>
                <w:rFonts w:hint="default" w:ascii="Cambria Math" w:hAnsi="Cambria Math" w:cs="Times New Roman"/>
                <w:color w:val="auto"/>
                <w:kern w:val="2"/>
                <w:sz w:val="21"/>
                <w:szCs w:val="24"/>
                <w:lang w:val="en-US" w:eastAsia="zh-CN" w:bidi="ar-SA"/>
              </w:rPr>
            </m:ctrlPr>
          </m:num>
          <m:den>
            <m:sSub>
              <m:sSubPr>
                <m:ctrlPr>
                  <w:rPr>
                    <w:rFonts w:hint="default" w:ascii="Cambria Math" w:hAnsi="Cambria Math" w:cs="Times New Roman"/>
                    <w:color w:val="auto"/>
                    <w:kern w:val="2"/>
                    <w:sz w:val="21"/>
                    <w:szCs w:val="24"/>
                    <w:lang w:val="en-US" w:eastAsia="zh-CN" w:bidi="ar-SA"/>
                  </w:rPr>
                </m:ctrlPr>
              </m:sSubPr>
              <m:e>
                <m:r>
                  <m:rPr>
                    <m:sty m:val="p"/>
                  </m:rPr>
                  <w:rPr>
                    <w:rFonts w:hint="default" w:ascii="Cambria Math" w:hAnsi="Cambria Math" w:cs="Times New Roman"/>
                    <w:color w:val="auto"/>
                    <w:kern w:val="2"/>
                    <w:sz w:val="21"/>
                    <w:szCs w:val="24"/>
                    <w:lang w:val="en-US" w:eastAsia="zh-CN" w:bidi="ar-SA"/>
                  </w:rPr>
                  <m:t>X</m:t>
                </m:r>
                <m:ctrlPr>
                  <w:rPr>
                    <w:rFonts w:hint="default" w:ascii="Cambria Math" w:hAnsi="Cambria Math" w:cs="Times New Roman"/>
                    <w:color w:val="auto"/>
                    <w:kern w:val="2"/>
                    <w:sz w:val="21"/>
                    <w:szCs w:val="24"/>
                    <w:lang w:val="en-US" w:eastAsia="zh-CN" w:bidi="ar-SA"/>
                  </w:rPr>
                </m:ctrlPr>
              </m:e>
              <m:sub>
                <m:r>
                  <m:rPr>
                    <m:sty m:val="p"/>
                  </m:rPr>
                  <w:rPr>
                    <w:rFonts w:hint="default" w:ascii="Cambria Math" w:hAnsi="Cambria Math" w:cs="Times New Roman"/>
                    <w:color w:val="auto"/>
                    <w:kern w:val="2"/>
                    <w:sz w:val="21"/>
                    <w:szCs w:val="24"/>
                    <w:lang w:val="en-US" w:eastAsia="zh-CN" w:bidi="ar-SA"/>
                  </w:rPr>
                  <m:t>xj</m:t>
                </m:r>
                <m:ctrlPr>
                  <w:rPr>
                    <w:rFonts w:hint="default" w:ascii="Cambria Math" w:hAnsi="Cambria Math" w:cs="Times New Roman"/>
                    <w:color w:val="auto"/>
                    <w:kern w:val="2"/>
                    <w:sz w:val="21"/>
                    <w:szCs w:val="24"/>
                    <w:lang w:val="en-US" w:eastAsia="zh-CN" w:bidi="ar-SA"/>
                  </w:rPr>
                </m:ctrlPr>
              </m:sub>
            </m:sSub>
            <m:r>
              <m:rPr>
                <m:sty m:val="p"/>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color w:val="auto"/>
                    <w:kern w:val="2"/>
                    <w:sz w:val="21"/>
                    <w:szCs w:val="24"/>
                    <w:lang w:val="en-US" w:eastAsia="zh-CN" w:bidi="ar-SA"/>
                  </w:rPr>
                </m:ctrlPr>
              </m:sSubPr>
              <m:e>
                <m:r>
                  <m:rPr>
                    <m:sty m:val="p"/>
                  </m:rPr>
                  <w:rPr>
                    <w:rFonts w:hint="default" w:ascii="Cambria Math" w:hAnsi="Cambria Math" w:cs="Times New Roman"/>
                    <w:color w:val="auto"/>
                    <w:kern w:val="2"/>
                    <w:sz w:val="21"/>
                    <w:szCs w:val="24"/>
                    <w:lang w:val="en-US" w:eastAsia="zh-CN" w:bidi="ar-SA"/>
                  </w:rPr>
                  <m:t>X</m:t>
                </m:r>
                <m:ctrlPr>
                  <w:rPr>
                    <w:rFonts w:hint="default" w:ascii="Cambria Math" w:hAnsi="Cambria Math" w:cs="Times New Roman"/>
                    <w:color w:val="auto"/>
                    <w:kern w:val="2"/>
                    <w:sz w:val="21"/>
                    <w:szCs w:val="24"/>
                    <w:lang w:val="en-US" w:eastAsia="zh-CN" w:bidi="ar-SA"/>
                  </w:rPr>
                </m:ctrlPr>
              </m:e>
              <m:sub>
                <m:r>
                  <m:rPr>
                    <m:sty m:val="p"/>
                  </m:rPr>
                  <w:rPr>
                    <w:rFonts w:hint="default" w:ascii="Cambria Math" w:hAnsi="Cambria Math" w:cs="Times New Roman"/>
                    <w:color w:val="auto"/>
                    <w:kern w:val="2"/>
                    <w:sz w:val="21"/>
                    <w:szCs w:val="24"/>
                    <w:lang w:val="en-US" w:eastAsia="zh-CN" w:bidi="ar-SA"/>
                  </w:rPr>
                  <m:t>pj</m:t>
                </m:r>
                <m:ctrlPr>
                  <w:rPr>
                    <w:rFonts w:hint="default" w:ascii="Cambria Math" w:hAnsi="Cambria Math" w:cs="Times New Roman"/>
                    <w:color w:val="auto"/>
                    <w:kern w:val="2"/>
                    <w:sz w:val="21"/>
                    <w:szCs w:val="24"/>
                    <w:lang w:val="en-US" w:eastAsia="zh-CN" w:bidi="ar-SA"/>
                  </w:rPr>
                </m:ctrlPr>
              </m:sub>
            </m:sSub>
            <m:ctrlPr>
              <w:rPr>
                <w:rFonts w:hint="default" w:ascii="Cambria Math" w:hAnsi="Cambria Math" w:cs="Times New Roman"/>
                <w:color w:val="auto"/>
                <w:kern w:val="2"/>
                <w:sz w:val="21"/>
                <w:szCs w:val="24"/>
                <w:lang w:val="en-US" w:eastAsia="zh-CN" w:bidi="ar-SA"/>
              </w:rPr>
            </m:ctrlPr>
          </m:den>
        </m:f>
        <m:r>
          <m:rPr>
            <m:sty m:val="p"/>
          </m:rPr>
          <w:rPr>
            <w:rFonts w:ascii="Cambria Math" w:hAnsi="Cambria Math" w:cs="Times New Roman"/>
            <w:color w:val="auto"/>
            <w:kern w:val="2"/>
            <w:sz w:val="21"/>
            <w:szCs w:val="24"/>
            <w:lang w:val="en-US" w:bidi="ar-SA"/>
          </w:rPr>
          <m:t>×</m:t>
        </m:r>
        <m:r>
          <m:rPr>
            <m:sty m:val="p"/>
          </m:rPr>
          <w:rPr>
            <w:rFonts w:hint="default" w:ascii="Cambria Math" w:hAnsi="Cambria Math" w:cs="Times New Roman"/>
            <w:color w:val="auto"/>
            <w:kern w:val="2"/>
            <w:sz w:val="21"/>
            <w:szCs w:val="24"/>
            <w:lang w:val="en-US" w:eastAsia="zh-CN" w:bidi="ar-SA"/>
          </w:rPr>
          <m:t>100%</m:t>
        </m:r>
      </m:oMath>
      <w:r>
        <w:rPr>
          <w:rFonts w:hint="eastAsia" w:hAnsi="Cambria Math" w:cs="Times New Roman"/>
          <w:i w:val="0"/>
          <w:color w:val="auto"/>
          <w:kern w:val="2"/>
          <w:sz w:val="21"/>
          <w:szCs w:val="24"/>
          <w:lang w:val="en-US" w:eastAsia="zh-CN" w:bidi="ar-SA"/>
        </w:rPr>
        <w:t xml:space="preserve">                (E.1.3)</w:t>
      </w:r>
    </w:p>
    <w:p>
      <w:pPr>
        <w:pStyle w:val="73"/>
        <w:widowControl w:val="0"/>
        <w:numPr>
          <w:ilvl w:val="0"/>
          <w:numId w:val="0"/>
        </w:numPr>
        <w:tabs>
          <w:tab w:val="left" w:pos="0"/>
        </w:tabs>
        <w:snapToGrid w:val="0"/>
        <w:spacing w:line="360" w:lineRule="auto"/>
        <w:jc w:val="both"/>
        <w:rPr>
          <w:rFonts w:hint="eastAsia" w:hAnsi="Cambria Math" w:cs="Times New Roman"/>
          <w:i w:val="0"/>
          <w:color w:val="auto"/>
          <w:kern w:val="2"/>
          <w:sz w:val="21"/>
          <w:szCs w:val="24"/>
          <w:lang w:val="en-US" w:eastAsia="zh-CN" w:bidi="ar-SA"/>
        </w:rPr>
      </w:pPr>
      <w:r>
        <w:rPr>
          <w:rFonts w:hint="eastAsia" w:hAnsi="Cambria Math" w:cs="Times New Roman"/>
          <w:i w:val="0"/>
          <w:color w:val="auto"/>
          <w:kern w:val="2"/>
          <w:sz w:val="21"/>
          <w:szCs w:val="24"/>
          <w:lang w:val="en-US" w:eastAsia="zh-CN" w:bidi="ar-SA"/>
        </w:rPr>
        <w:t>式中：η——交换效率[温度（℃）、湿度（%）、焓（H）]；</w:t>
      </w:r>
    </w:p>
    <w:p>
      <w:pPr>
        <w:pStyle w:val="73"/>
        <w:widowControl w:val="0"/>
        <w:numPr>
          <w:ilvl w:val="0"/>
          <w:numId w:val="0"/>
        </w:numPr>
        <w:tabs>
          <w:tab w:val="left" w:pos="0"/>
        </w:tabs>
        <w:snapToGrid w:val="0"/>
        <w:spacing w:line="360" w:lineRule="auto"/>
        <w:ind w:firstLine="630" w:firstLineChars="300"/>
        <w:jc w:val="both"/>
        <w:rPr>
          <w:rFonts w:hint="default" w:hAnsi="Cambria Math" w:eastAsia="宋体" w:cs="Times New Roman"/>
          <w:i w:val="0"/>
          <w:color w:val="auto"/>
          <w:kern w:val="2"/>
          <w:sz w:val="21"/>
          <w:szCs w:val="24"/>
          <w:vertAlign w:val="baseline"/>
          <w:lang w:val="en-US" w:eastAsia="zh-CN" w:bidi="ar-SA"/>
        </w:rPr>
      </w:pPr>
      <m:oMath>
        <m:sSub>
          <m:sSubPr>
            <m:ctrlPr>
              <w:rPr>
                <w:rFonts w:ascii="Cambria Math" w:hAnsi="Cambria Math" w:cs="Times New Roman"/>
                <w:i/>
                <w:color w:val="auto"/>
                <w:kern w:val="2"/>
                <w:sz w:val="21"/>
                <w:szCs w:val="24"/>
                <w:lang w:val="en-US" w:bidi="ar-SA"/>
              </w:rPr>
            </m:ctrlPr>
          </m:sSubPr>
          <m:e>
            <m:r>
              <m:rPr/>
              <w:rPr>
                <w:rFonts w:hint="default" w:ascii="Cambria Math" w:hAnsi="Cambria Math" w:cs="Times New Roman"/>
                <w:color w:val="auto"/>
                <w:kern w:val="2"/>
                <w:sz w:val="21"/>
                <w:szCs w:val="24"/>
                <w:lang w:val="en-US" w:eastAsia="zh-CN" w:bidi="ar-SA"/>
              </w:rPr>
              <m:t>X</m:t>
            </m:r>
            <m:ctrlPr>
              <w:rPr>
                <w:rFonts w:ascii="Cambria Math" w:hAnsi="Cambria Math" w:cs="Times New Roman"/>
                <w:i/>
                <w:color w:val="auto"/>
                <w:kern w:val="2"/>
                <w:sz w:val="21"/>
                <w:szCs w:val="24"/>
                <w:lang w:val="en-US" w:bidi="ar-SA"/>
              </w:rPr>
            </m:ctrlPr>
          </m:e>
          <m:sub>
            <m:r>
              <m:rPr/>
              <w:rPr>
                <w:rFonts w:hint="default" w:ascii="Cambria Math" w:hAnsi="Cambria Math" w:cs="Times New Roman"/>
                <w:color w:val="auto"/>
                <w:kern w:val="2"/>
                <w:sz w:val="21"/>
                <w:szCs w:val="24"/>
                <w:lang w:val="en-US" w:eastAsia="zh-CN" w:bidi="ar-SA"/>
              </w:rPr>
              <m:t>xj</m:t>
            </m:r>
            <m:ctrlPr>
              <w:rPr>
                <w:rFonts w:ascii="Cambria Math" w:hAnsi="Cambria Math" w:cs="Times New Roman"/>
                <w:i/>
                <w:color w:val="auto"/>
                <w:kern w:val="2"/>
                <w:sz w:val="21"/>
                <w:szCs w:val="24"/>
                <w:lang w:val="en-US" w:bidi="ar-SA"/>
              </w:rPr>
            </m:ctrlPr>
          </m:sub>
        </m:sSub>
      </m:oMath>
      <w:r>
        <w:rPr>
          <w:rFonts w:hint="eastAsia" w:hAnsi="Cambria Math" w:cs="Times New Roman"/>
          <w:i w:val="0"/>
          <w:color w:val="auto"/>
          <w:kern w:val="2"/>
          <w:sz w:val="21"/>
          <w:szCs w:val="24"/>
          <w:lang w:val="en-US" w:eastAsia="zh-CN" w:bidi="ar-SA"/>
        </w:rPr>
        <w:t>——新风进风参数；</w:t>
      </w:r>
    </w:p>
    <w:p>
      <w:pPr>
        <w:pStyle w:val="73"/>
        <w:widowControl w:val="0"/>
        <w:numPr>
          <w:ilvl w:val="0"/>
          <w:numId w:val="0"/>
        </w:numPr>
        <w:tabs>
          <w:tab w:val="left" w:pos="0"/>
        </w:tabs>
        <w:snapToGrid w:val="0"/>
        <w:spacing w:line="360" w:lineRule="auto"/>
        <w:ind w:firstLine="630" w:firstLineChars="300"/>
        <w:jc w:val="both"/>
        <w:rPr>
          <w:rFonts w:hAnsi="Cambria Math" w:cs="Times New Roman"/>
          <w:i w:val="0"/>
          <w:color w:val="auto"/>
          <w:kern w:val="2"/>
          <w:sz w:val="21"/>
          <w:szCs w:val="24"/>
          <w:lang w:val="en-US" w:bidi="ar-SA"/>
        </w:rPr>
      </w:pPr>
      <m:oMath>
        <m:sSub>
          <m:sSubPr>
            <m:ctrlPr>
              <w:rPr>
                <w:rFonts w:ascii="Cambria Math" w:hAnsi="Cambria Math" w:cs="Times New Roman"/>
                <w:i/>
                <w:color w:val="auto"/>
                <w:kern w:val="2"/>
                <w:sz w:val="21"/>
                <w:szCs w:val="24"/>
                <w:lang w:val="en-US" w:bidi="ar-SA"/>
              </w:rPr>
            </m:ctrlPr>
          </m:sSubPr>
          <m:e>
            <m:r>
              <m:rPr/>
              <w:rPr>
                <w:rFonts w:hint="default" w:ascii="Cambria Math" w:hAnsi="Cambria Math" w:cs="Times New Roman"/>
                <w:color w:val="auto"/>
                <w:kern w:val="2"/>
                <w:sz w:val="21"/>
                <w:szCs w:val="24"/>
                <w:lang w:val="en-US" w:eastAsia="zh-CN" w:bidi="ar-SA"/>
              </w:rPr>
              <m:t>X</m:t>
            </m:r>
            <m:ctrlPr>
              <w:rPr>
                <w:rFonts w:ascii="Cambria Math" w:hAnsi="Cambria Math" w:cs="Times New Roman"/>
                <w:i/>
                <w:color w:val="auto"/>
                <w:kern w:val="2"/>
                <w:sz w:val="21"/>
                <w:szCs w:val="24"/>
                <w:lang w:val="en-US" w:bidi="ar-SA"/>
              </w:rPr>
            </m:ctrlPr>
          </m:e>
          <m:sub>
            <m:r>
              <m:rPr/>
              <w:rPr>
                <w:rFonts w:hint="default" w:ascii="Cambria Math" w:hAnsi="Cambria Math" w:cs="Times New Roman"/>
                <w:color w:val="auto"/>
                <w:kern w:val="2"/>
                <w:sz w:val="21"/>
                <w:szCs w:val="24"/>
                <w:lang w:val="en-US" w:eastAsia="zh-CN" w:bidi="ar-SA"/>
              </w:rPr>
              <m:t>xc</m:t>
            </m:r>
            <m:ctrlPr>
              <w:rPr>
                <w:rFonts w:ascii="Cambria Math" w:hAnsi="Cambria Math" w:cs="Times New Roman"/>
                <w:i/>
                <w:color w:val="auto"/>
                <w:kern w:val="2"/>
                <w:sz w:val="21"/>
                <w:szCs w:val="24"/>
                <w:lang w:val="en-US" w:bidi="ar-SA"/>
              </w:rPr>
            </m:ctrlPr>
          </m:sub>
        </m:sSub>
      </m:oMath>
      <w:r>
        <w:rPr>
          <w:rFonts w:hint="eastAsia" w:hAnsi="Cambria Math" w:cs="Times New Roman"/>
          <w:i w:val="0"/>
          <w:color w:val="auto"/>
          <w:kern w:val="2"/>
          <w:sz w:val="21"/>
          <w:szCs w:val="24"/>
          <w:lang w:val="en-US" w:eastAsia="zh-CN" w:bidi="ar-SA"/>
        </w:rPr>
        <w:t>——新风出风参数；</w:t>
      </w:r>
    </w:p>
    <w:p>
      <w:pPr>
        <w:pStyle w:val="73"/>
        <w:widowControl w:val="0"/>
        <w:numPr>
          <w:ilvl w:val="0"/>
          <w:numId w:val="0"/>
        </w:numPr>
        <w:tabs>
          <w:tab w:val="left" w:pos="0"/>
        </w:tabs>
        <w:snapToGrid w:val="0"/>
        <w:spacing w:line="360" w:lineRule="auto"/>
        <w:ind w:firstLine="630" w:firstLineChars="300"/>
        <w:jc w:val="both"/>
        <w:rPr>
          <w:rFonts w:hint="default" w:hAnsi="Cambria Math" w:cs="Times New Roman"/>
          <w:i w:val="0"/>
          <w:color w:val="auto"/>
          <w:kern w:val="2"/>
          <w:sz w:val="21"/>
          <w:szCs w:val="24"/>
          <w:lang w:val="en-US" w:eastAsia="zh-CN" w:bidi="ar-SA"/>
        </w:rPr>
      </w:pPr>
      <m:oMath>
        <m:sSub>
          <m:sSubPr>
            <m:ctrlPr>
              <w:rPr>
                <w:rFonts w:ascii="Cambria Math" w:hAnsi="Cambria Math" w:cs="Times New Roman"/>
                <w:i/>
                <w:color w:val="auto"/>
                <w:kern w:val="2"/>
                <w:sz w:val="21"/>
                <w:szCs w:val="24"/>
                <w:lang w:val="en-US" w:bidi="ar-SA"/>
              </w:rPr>
            </m:ctrlPr>
          </m:sSubPr>
          <m:e>
            <m:r>
              <m:rPr/>
              <w:rPr>
                <w:rFonts w:hint="default" w:ascii="Cambria Math" w:hAnsi="Cambria Math" w:cs="Times New Roman"/>
                <w:color w:val="auto"/>
                <w:kern w:val="2"/>
                <w:sz w:val="21"/>
                <w:szCs w:val="24"/>
                <w:lang w:val="en-US" w:eastAsia="zh-CN" w:bidi="ar-SA"/>
              </w:rPr>
              <m:t>X</m:t>
            </m:r>
            <m:ctrlPr>
              <w:rPr>
                <w:rFonts w:ascii="Cambria Math" w:hAnsi="Cambria Math" w:cs="Times New Roman"/>
                <w:i/>
                <w:color w:val="auto"/>
                <w:kern w:val="2"/>
                <w:sz w:val="21"/>
                <w:szCs w:val="24"/>
                <w:lang w:val="en-US" w:bidi="ar-SA"/>
              </w:rPr>
            </m:ctrlPr>
          </m:e>
          <m:sub>
            <m:r>
              <m:rPr/>
              <w:rPr>
                <w:rFonts w:hint="default" w:ascii="Cambria Math" w:hAnsi="Cambria Math" w:cs="Times New Roman"/>
                <w:color w:val="auto"/>
                <w:kern w:val="2"/>
                <w:sz w:val="21"/>
                <w:szCs w:val="24"/>
                <w:lang w:val="en-US" w:eastAsia="zh-CN" w:bidi="ar-SA"/>
              </w:rPr>
              <m:t>pj</m:t>
            </m:r>
            <m:ctrlPr>
              <w:rPr>
                <w:rFonts w:ascii="Cambria Math" w:hAnsi="Cambria Math" w:cs="Times New Roman"/>
                <w:i/>
                <w:color w:val="auto"/>
                <w:kern w:val="2"/>
                <w:sz w:val="21"/>
                <w:szCs w:val="24"/>
                <w:lang w:val="en-US" w:bidi="ar-SA"/>
              </w:rPr>
            </m:ctrlPr>
          </m:sub>
        </m:sSub>
      </m:oMath>
      <w:r>
        <w:rPr>
          <w:rFonts w:hint="eastAsia" w:hAnsi="Cambria Math" w:cs="Times New Roman"/>
          <w:i w:val="0"/>
          <w:color w:val="auto"/>
          <w:kern w:val="2"/>
          <w:sz w:val="21"/>
          <w:szCs w:val="24"/>
          <w:lang w:val="en-US" w:eastAsia="zh-CN" w:bidi="ar-SA"/>
        </w:rPr>
        <w:t xml:space="preserve">——排风进风参数。  </w:t>
      </w:r>
    </w:p>
    <w:p>
      <w:pPr>
        <w:spacing w:line="360" w:lineRule="auto"/>
        <w:jc w:val="center"/>
        <w:rPr>
          <w:rFonts w:hint="eastAsia" w:ascii="宋体" w:hAnsi="宋体" w:eastAsia="宋体" w:cs="宋体"/>
          <w:b/>
          <w:bCs w:val="0"/>
          <w:color w:val="auto"/>
          <w:sz w:val="24"/>
          <w:szCs w:val="32"/>
        </w:rPr>
      </w:pPr>
      <w:r>
        <w:rPr>
          <w:rFonts w:hint="eastAsia" w:ascii="宋体" w:hAnsi="宋体" w:cs="宋体"/>
          <w:b/>
          <w:bCs w:val="0"/>
          <w:color w:val="auto"/>
          <w:sz w:val="24"/>
          <w:szCs w:val="32"/>
          <w:lang w:val="en-US" w:eastAsia="zh-CN"/>
        </w:rPr>
        <w:t>E</w:t>
      </w:r>
      <w:r>
        <w:rPr>
          <w:rFonts w:hint="eastAsia" w:ascii="宋体" w:hAnsi="宋体" w:eastAsia="宋体" w:cs="宋体"/>
          <w:b/>
          <w:bCs w:val="0"/>
          <w:color w:val="auto"/>
          <w:sz w:val="24"/>
          <w:szCs w:val="32"/>
          <w:lang w:val="en-US" w:eastAsia="en-US"/>
        </w:rPr>
        <w:t>.2</w:t>
      </w:r>
      <w:r>
        <w:rPr>
          <w:rFonts w:hint="eastAsia" w:ascii="宋体" w:hAnsi="宋体" w:eastAsia="宋体" w:cs="宋体"/>
          <w:b/>
          <w:bCs w:val="0"/>
          <w:color w:val="auto"/>
          <w:sz w:val="24"/>
          <w:szCs w:val="32"/>
        </w:rPr>
        <w:t>合格指标与判定方法</w:t>
      </w:r>
    </w:p>
    <w:p>
      <w:pPr>
        <w:pStyle w:val="73"/>
        <w:numPr>
          <w:ilvl w:val="0"/>
          <w:numId w:val="34"/>
        </w:numPr>
        <w:snapToGrid w:val="0"/>
        <w:spacing w:line="360" w:lineRule="auto"/>
        <w:ind w:left="0" w:leftChars="0" w:firstLine="0" w:firstLineChars="0"/>
        <w:rPr>
          <w:b w:val="0"/>
          <w:bCs w:val="0"/>
          <w:color w:val="auto"/>
        </w:rPr>
      </w:pPr>
      <w:r>
        <w:rPr>
          <w:color w:val="auto"/>
          <w:spacing w:val="0"/>
          <w:w w:val="100"/>
          <w:position w:val="0"/>
        </w:rPr>
        <w:t>新风热回收装置热回收性能应满足设计要求</w:t>
      </w:r>
      <w:r>
        <w:rPr>
          <w:rFonts w:hint="eastAsia"/>
          <w:color w:val="auto"/>
          <w:spacing w:val="0"/>
          <w:w w:val="100"/>
          <w:position w:val="0"/>
          <w:lang w:eastAsia="zh-CN"/>
        </w:rPr>
        <w:t>，</w:t>
      </w:r>
      <w:r>
        <w:rPr>
          <w:color w:val="auto"/>
          <w:spacing w:val="0"/>
          <w:w w:val="100"/>
          <w:position w:val="0"/>
        </w:rPr>
        <w:t>当设计无规定时，应符合本标准第</w:t>
      </w:r>
      <w:r>
        <w:rPr>
          <w:rFonts w:ascii="Times New Roman" w:hAnsi="Times New Roman" w:eastAsia="Times New Roman" w:cs="Times New Roman"/>
          <w:b w:val="0"/>
          <w:bCs w:val="0"/>
          <w:color w:val="auto"/>
          <w:spacing w:val="0"/>
          <w:w w:val="100"/>
          <w:position w:val="0"/>
          <w:lang w:val="en-US" w:eastAsia="en-US" w:bidi="en-US"/>
        </w:rPr>
        <w:t>6. 2.7</w:t>
      </w:r>
      <w:r>
        <w:rPr>
          <w:b w:val="0"/>
          <w:bCs w:val="0"/>
          <w:color w:val="auto"/>
          <w:spacing w:val="0"/>
          <w:w w:val="100"/>
          <w:position w:val="0"/>
        </w:rPr>
        <w:t>条的规定。</w:t>
      </w:r>
    </w:p>
    <w:p>
      <w:pPr>
        <w:pStyle w:val="73"/>
        <w:numPr>
          <w:ilvl w:val="0"/>
          <w:numId w:val="34"/>
        </w:numPr>
        <w:snapToGrid w:val="0"/>
        <w:spacing w:line="360" w:lineRule="auto"/>
        <w:ind w:left="0" w:leftChars="0" w:firstLine="0" w:firstLineChars="0"/>
        <w:rPr>
          <w:color w:val="auto"/>
        </w:rPr>
      </w:pPr>
      <w:r>
        <w:rPr>
          <w:color w:val="auto"/>
          <w:spacing w:val="0"/>
          <w:w w:val="100"/>
          <w:position w:val="0"/>
        </w:rPr>
        <w:t>当</w:t>
      </w:r>
      <w:r>
        <w:rPr>
          <w:rFonts w:ascii="Times New Roman" w:hAnsi="Times New Roman" w:cs="Times New Roman"/>
          <w:color w:val="auto"/>
          <w:spacing w:val="0"/>
          <w:w w:val="100"/>
          <w:position w:val="0"/>
        </w:rPr>
        <w:t>检测</w:t>
      </w:r>
      <w:r>
        <w:rPr>
          <w:color w:val="auto"/>
          <w:spacing w:val="0"/>
          <w:w w:val="100"/>
          <w:position w:val="0"/>
        </w:rPr>
        <w:t>结果符合本标准第</w:t>
      </w:r>
      <w:r>
        <w:rPr>
          <w:rFonts w:hint="eastAsia"/>
          <w:color w:val="auto"/>
          <w:spacing w:val="0"/>
          <w:w w:val="100"/>
          <w:position w:val="0"/>
          <w:lang w:val="en-US" w:eastAsia="zh-CN"/>
        </w:rPr>
        <w:t>E</w:t>
      </w:r>
      <w:r>
        <w:rPr>
          <w:rFonts w:ascii="Times New Roman" w:hAnsi="Times New Roman" w:eastAsia="Times New Roman" w:cs="Times New Roman"/>
          <w:b/>
          <w:bCs/>
          <w:color w:val="auto"/>
          <w:spacing w:val="0"/>
          <w:w w:val="100"/>
          <w:position w:val="0"/>
          <w:lang w:val="en-US" w:eastAsia="en-US" w:bidi="en-US"/>
        </w:rPr>
        <w:t>.</w:t>
      </w:r>
      <w:r>
        <w:rPr>
          <w:rFonts w:hint="eastAsia" w:ascii="Times New Roman" w:hAnsi="Times New Roman" w:cs="Times New Roman"/>
          <w:b w:val="0"/>
          <w:bCs w:val="0"/>
          <w:color w:val="auto"/>
          <w:spacing w:val="0"/>
          <w:w w:val="100"/>
          <w:position w:val="0"/>
          <w:lang w:val="en-US" w:eastAsia="zh-CN" w:bidi="en-US"/>
        </w:rPr>
        <w:t>2.1</w:t>
      </w:r>
      <w:r>
        <w:rPr>
          <w:color w:val="auto"/>
          <w:spacing w:val="0"/>
          <w:w w:val="100"/>
          <w:position w:val="0"/>
        </w:rPr>
        <w:t>条的规定时，应判为</w:t>
      </w:r>
      <w:r>
        <w:rPr>
          <w:color w:val="auto"/>
          <w:spacing w:val="0"/>
          <w:w w:val="100"/>
          <w:position w:val="0"/>
          <w:lang w:val="zh-CN" w:eastAsia="zh-CN" w:bidi="zh-CN"/>
        </w:rPr>
        <w:t>合格</w:t>
      </w:r>
      <w:r>
        <w:rPr>
          <w:rFonts w:hint="eastAsia"/>
          <w:color w:val="auto"/>
          <w:spacing w:val="0"/>
          <w:w w:val="100"/>
          <w:position w:val="0"/>
          <w:lang w:val="zh-CN" w:eastAsia="zh-CN" w:bidi="zh-CN"/>
        </w:rPr>
        <w:t>。</w:t>
      </w:r>
    </w:p>
    <w:p>
      <w:pPr>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32"/>
        <w:rPr>
          <w:rFonts w:ascii="宋体" w:hAnsi="宋体"/>
          <w:color w:val="auto"/>
        </w:rPr>
      </w:pPr>
      <w:bookmarkStart w:id="152" w:name="Y"/>
      <w:bookmarkEnd w:id="152"/>
      <w:bookmarkStart w:id="153" w:name="F"/>
      <w:bookmarkEnd w:id="153"/>
      <w:bookmarkStart w:id="154" w:name="_Toc11058"/>
      <w:r>
        <w:rPr>
          <w:rFonts w:hint="eastAsia" w:ascii="宋体" w:hAnsi="宋体"/>
          <w:color w:val="auto"/>
        </w:rPr>
        <w:t>本标准用词说明</w:t>
      </w:r>
      <w:bookmarkEnd w:id="154"/>
    </w:p>
    <w:p>
      <w:pPr>
        <w:spacing w:line="360" w:lineRule="auto"/>
        <w:jc w:val="center"/>
        <w:rPr>
          <w:b/>
          <w:color w:val="auto"/>
        </w:rPr>
      </w:pPr>
    </w:p>
    <w:p>
      <w:pPr>
        <w:spacing w:line="360" w:lineRule="auto"/>
        <w:rPr>
          <w:color w:val="auto"/>
        </w:rPr>
      </w:pPr>
      <w:r>
        <w:rPr>
          <w:color w:val="auto"/>
        </w:rPr>
        <w:t>1</w:t>
      </w:r>
      <w:r>
        <w:rPr>
          <w:rFonts w:hint="eastAsia"/>
          <w:color w:val="auto"/>
        </w:rPr>
        <w:t>．为便于在执行本标准条文时区别对待，对要求严格程度不同的用词说明如下：</w:t>
      </w:r>
    </w:p>
    <w:p>
      <w:pPr>
        <w:spacing w:line="360" w:lineRule="auto"/>
        <w:ind w:left="330"/>
        <w:rPr>
          <w:color w:val="auto"/>
        </w:rPr>
      </w:pPr>
      <w:r>
        <w:rPr>
          <w:color w:val="auto"/>
        </w:rPr>
        <w:t>1</w:t>
      </w:r>
      <w:r>
        <w:rPr>
          <w:rFonts w:hint="eastAsia"/>
          <w:color w:val="auto"/>
        </w:rPr>
        <w:t>）表示很严格，非这样做不可的：</w:t>
      </w:r>
    </w:p>
    <w:p>
      <w:pPr>
        <w:spacing w:line="360" w:lineRule="auto"/>
        <w:ind w:left="675"/>
        <w:rPr>
          <w:color w:val="auto"/>
        </w:rPr>
      </w:pPr>
      <w:r>
        <w:rPr>
          <w:rFonts w:hint="eastAsia"/>
          <w:color w:val="auto"/>
        </w:rPr>
        <w:t>正面词采用“必须”，反面词采用“严禁”；</w:t>
      </w:r>
    </w:p>
    <w:p>
      <w:pPr>
        <w:spacing w:line="360" w:lineRule="auto"/>
        <w:ind w:left="330"/>
        <w:rPr>
          <w:color w:val="auto"/>
        </w:rPr>
      </w:pPr>
      <w:r>
        <w:rPr>
          <w:color w:val="auto"/>
        </w:rPr>
        <w:t>2</w:t>
      </w:r>
      <w:r>
        <w:rPr>
          <w:rFonts w:hint="eastAsia"/>
          <w:color w:val="auto"/>
        </w:rPr>
        <w:t>）表示严格，在正常情况下均应这样做的：</w:t>
      </w:r>
    </w:p>
    <w:p>
      <w:pPr>
        <w:spacing w:line="360" w:lineRule="auto"/>
        <w:ind w:left="675"/>
        <w:rPr>
          <w:color w:val="auto"/>
        </w:rPr>
      </w:pPr>
      <w:r>
        <w:rPr>
          <w:rFonts w:hint="eastAsia"/>
          <w:color w:val="auto"/>
        </w:rPr>
        <w:t>正面词采用“应”，反面词采用“不应”或“不得”；</w:t>
      </w:r>
    </w:p>
    <w:p>
      <w:pPr>
        <w:spacing w:line="360" w:lineRule="auto"/>
        <w:ind w:left="330"/>
        <w:rPr>
          <w:color w:val="auto"/>
        </w:rPr>
      </w:pPr>
      <w:r>
        <w:rPr>
          <w:color w:val="auto"/>
        </w:rPr>
        <w:t>3</w:t>
      </w:r>
      <w:r>
        <w:rPr>
          <w:rFonts w:hint="eastAsia"/>
          <w:color w:val="auto"/>
        </w:rPr>
        <w:t>）表示允许稍有选择，在条件许可时首先应这样做的：</w:t>
      </w:r>
    </w:p>
    <w:p>
      <w:pPr>
        <w:spacing w:line="360" w:lineRule="auto"/>
        <w:ind w:left="675"/>
        <w:rPr>
          <w:color w:val="auto"/>
        </w:rPr>
      </w:pPr>
      <w:r>
        <w:rPr>
          <w:rFonts w:hint="eastAsia"/>
          <w:color w:val="auto"/>
        </w:rPr>
        <w:t>正面词采用“宜”，反面词采用“不宜”；</w:t>
      </w:r>
    </w:p>
    <w:p>
      <w:pPr>
        <w:spacing w:line="360" w:lineRule="auto"/>
        <w:rPr>
          <w:color w:val="auto"/>
        </w:rPr>
      </w:pPr>
      <w:r>
        <w:rPr>
          <w:color w:val="auto"/>
        </w:rPr>
        <w:t xml:space="preserve">      </w:t>
      </w:r>
      <w:r>
        <w:rPr>
          <w:rFonts w:hint="eastAsia"/>
          <w:color w:val="auto"/>
        </w:rPr>
        <w:t>表示有选择，在一定条件下可以这样做的：</w:t>
      </w:r>
    </w:p>
    <w:p>
      <w:pPr>
        <w:spacing w:line="360" w:lineRule="auto"/>
        <w:rPr>
          <w:color w:val="auto"/>
        </w:rPr>
      </w:pPr>
      <w:r>
        <w:rPr>
          <w:color w:val="auto"/>
        </w:rPr>
        <w:t xml:space="preserve">      </w:t>
      </w:r>
      <w:r>
        <w:rPr>
          <w:rFonts w:hint="eastAsia"/>
          <w:color w:val="auto"/>
        </w:rPr>
        <w:t>采用“可”。</w:t>
      </w:r>
    </w:p>
    <w:p>
      <w:pPr>
        <w:spacing w:line="360" w:lineRule="auto"/>
        <w:rPr>
          <w:color w:val="auto"/>
        </w:rPr>
      </w:pPr>
      <w:r>
        <w:rPr>
          <w:color w:val="auto"/>
        </w:rPr>
        <w:t>2</w:t>
      </w:r>
      <w:r>
        <w:rPr>
          <w:rFonts w:hint="eastAsia"/>
          <w:color w:val="auto"/>
        </w:rPr>
        <w:t>．标准中指明应按其他有关标准执行时，写法为：“应符</w:t>
      </w:r>
      <w:r>
        <w:rPr>
          <w:rFonts w:hint="eastAsia" w:ascii="宋体" w:hAnsi="宋体"/>
          <w:color w:val="auto"/>
        </w:rPr>
        <w:t>合……</w:t>
      </w:r>
      <w:r>
        <w:rPr>
          <w:rFonts w:hint="eastAsia"/>
          <w:color w:val="auto"/>
        </w:rPr>
        <w:t>的规定（或要求）”或“应</w:t>
      </w:r>
      <w:r>
        <w:rPr>
          <w:rFonts w:hint="eastAsia" w:ascii="宋体" w:hAnsi="宋体"/>
          <w:color w:val="auto"/>
        </w:rPr>
        <w:t>按……</w:t>
      </w:r>
      <w:r>
        <w:rPr>
          <w:rFonts w:hint="eastAsia"/>
          <w:color w:val="auto"/>
        </w:rPr>
        <w:t>执行”。</w:t>
      </w:r>
    </w:p>
    <w:p>
      <w:pPr>
        <w:jc w:val="center"/>
        <w:rPr>
          <w:color w:val="auto"/>
          <w:sz w:val="18"/>
          <w:szCs w:val="18"/>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pStyle w:val="32"/>
        <w:rPr>
          <w:rFonts w:ascii="宋体" w:hAnsi="宋体"/>
          <w:color w:val="auto"/>
        </w:rPr>
      </w:pPr>
      <w:r>
        <w:rPr>
          <w:rFonts w:ascii="宋体" w:hAnsi="宋体"/>
          <w:color w:val="auto"/>
        </w:rPr>
        <w:br w:type="page"/>
      </w:r>
      <w:bookmarkStart w:id="155" w:name="_Toc4721"/>
      <w:r>
        <w:rPr>
          <w:rFonts w:hint="eastAsia" w:ascii="宋体" w:hAnsi="宋体"/>
          <w:color w:val="auto"/>
        </w:rPr>
        <w:t>引用标准名录</w:t>
      </w:r>
      <w:bookmarkEnd w:id="155"/>
    </w:p>
    <w:p>
      <w:pPr>
        <w:pStyle w:val="31"/>
        <w:numPr>
          <w:ilvl w:val="1"/>
          <w:numId w:val="35"/>
        </w:numPr>
        <w:shd w:val="clear" w:color="auto" w:fill="FFFFFF"/>
        <w:spacing w:before="0" w:beforeAutospacing="0" w:after="0" w:afterAutospacing="0" w:line="360" w:lineRule="auto"/>
        <w:ind w:firstLine="420" w:firstLineChars="200"/>
        <w:rPr>
          <w:color w:val="auto"/>
          <w:sz w:val="21"/>
          <w:szCs w:val="21"/>
        </w:rPr>
      </w:pPr>
      <w:r>
        <w:rPr>
          <w:rFonts w:hint="eastAsia"/>
          <w:color w:val="auto"/>
          <w:sz w:val="21"/>
          <w:szCs w:val="21"/>
        </w:rPr>
        <w:t>《建筑电气工程施工质量验收规范》GB 50303</w:t>
      </w:r>
    </w:p>
    <w:p>
      <w:pPr>
        <w:pStyle w:val="31"/>
        <w:numPr>
          <w:ilvl w:val="1"/>
          <w:numId w:val="35"/>
        </w:numPr>
        <w:shd w:val="clear" w:color="auto" w:fill="FFFFFF"/>
        <w:spacing w:before="0" w:beforeAutospacing="0" w:after="0" w:afterAutospacing="0" w:line="360" w:lineRule="auto"/>
        <w:ind w:firstLine="420" w:firstLineChars="200"/>
        <w:rPr>
          <w:color w:val="auto"/>
          <w:sz w:val="21"/>
          <w:szCs w:val="21"/>
        </w:rPr>
      </w:pPr>
      <w:r>
        <w:rPr>
          <w:rFonts w:hint="eastAsia"/>
          <w:color w:val="auto"/>
          <w:sz w:val="21"/>
          <w:szCs w:val="21"/>
        </w:rPr>
        <w:t>《民用建筑供暖通风及空气调节设计规范》GB 50736</w:t>
      </w:r>
    </w:p>
    <w:p>
      <w:pPr>
        <w:pStyle w:val="31"/>
        <w:numPr>
          <w:ilvl w:val="1"/>
          <w:numId w:val="35"/>
        </w:numPr>
        <w:shd w:val="clear" w:color="auto" w:fill="FFFFFF"/>
        <w:spacing w:before="0" w:beforeAutospacing="0" w:after="0" w:afterAutospacing="0" w:line="360" w:lineRule="auto"/>
        <w:ind w:firstLine="420" w:firstLineChars="200"/>
        <w:rPr>
          <w:color w:val="auto"/>
          <w:sz w:val="21"/>
          <w:szCs w:val="21"/>
        </w:rPr>
      </w:pPr>
      <w:r>
        <w:rPr>
          <w:rFonts w:hint="eastAsia"/>
          <w:color w:val="auto"/>
          <w:sz w:val="21"/>
          <w:szCs w:val="21"/>
        </w:rPr>
        <w:t>《建筑节能与可再生能源利用通用规范》GB55015</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ascii="Times New Roman" w:hAnsi="Times New Roman"/>
          <w:color w:val="auto"/>
          <w:kern w:val="2"/>
          <w:sz w:val="21"/>
          <w:szCs w:val="24"/>
        </w:rPr>
        <w:t>《民用建筑热工设</w:t>
      </w:r>
      <w:r>
        <w:rPr>
          <w:rFonts w:hint="eastAsia"/>
          <w:color w:val="auto"/>
          <w:sz w:val="21"/>
          <w:szCs w:val="21"/>
        </w:rPr>
        <w:t>计规范》GB 50176</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《民用建筑供暖通风与空气调节设计规范》GB 50736</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《建筑外门窗气密、水密、抗风压性能分级及检测方法》 GB/T7106</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《建筑设计防火规范》GB 50016</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《建筑给水排水设计规范》GB 50015</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《民用建筑节水设计标准》GB 50555</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《建筑照明设计标准》GB 50034</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《民用建筑隔声设计规范》GB 50118</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《建筑外墙外保温防火隔离带技术规程》JGJ 289</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《建筑节能气象参数标准》JGJ/T346</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《建筑能效标识技术标准》JGJ/T288</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《建筑与市政工程抗震通用规范》 GB 55002</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《混凝土结构通用规范》 GB 55008</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《建筑环境通用规范》 GB 55016</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《建筑给水排水与节水通用规范》 GB 55020</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《单元式空气调节机性能能效限定值及能效等级》 GB 19576</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《通风机能效限定值及能效等级》 GB 19761</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《清水离心泵能效限定值及节能评价值》 GB 19762</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《电力变压器能效限定值及能效等级》 GB 20052</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《多联式空调（热泵） 机组能效限定值及能源效率等级》GB 21454</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《房间空气调节器能效限定值及能效等级》 GB 21455</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《工业锅炉能效限定值及能效等级》 GB 24500</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《热泵热水机（器） 能效限定值及能效等级》 GB 29541</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《水（地） 源热泵机组能效限定值及能效等级》 GB 30721</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《风管送风式空调机组能效限定值及能效等级》 GB 37479</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《低环境温度空气源热泵（冷水） 机组能效限定值及能效等级》GB 37480</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《建筑结构荷载规范》 GB 50009</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《建筑抗震设计规范》 GB 50011</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《钢结构设计标准》 GB 50017</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《建筑内部装修设计防火规范》 GB 50222</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《智能建筑设计标准》 GB 50314</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《民用建筑太阳能热水系统应用技术标准》 GB 50364</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《空气过滤器》 GB/T 14295</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《室内空气质量标准》 GB/T 18883</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《风机盘管机组》 GB/T 19232</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《热回收新风机组》 GB/T 21087</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《节水型卫生洁具》 GB/T 31436</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《建筑幕墙、 门窗通用技术条件》 GB/T 31433</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《真空玻璃》 GB/T 38586</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《热泵型新风环境控制一体机》 GB/T 40438</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《独立新风空调设备评价要求》 GB/T 40390</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《高层建筑混凝土结构技术规程》 JGJ 3</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《玻璃幕墙工程技术规范》 JGJ 102</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《建筑门窗玻璃幕墙热工计算规程》 JGJ/T 151</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《城市夜景照明设计规范》 JGJ/T 163</w:t>
      </w:r>
    </w:p>
    <w:p>
      <w:pPr>
        <w:pStyle w:val="31"/>
        <w:numPr>
          <w:ilvl w:val="1"/>
          <w:numId w:val="35"/>
        </w:numPr>
        <w:shd w:val="clear" w:color="auto" w:fill="FFFFFF"/>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《中空玻璃间隔条 第三部分： 暖边间隔条》 JC/T 2453</w:t>
      </w:r>
    </w:p>
    <w:p>
      <w:pPr>
        <w:pStyle w:val="31"/>
        <w:numPr>
          <w:ilvl w:val="1"/>
          <w:numId w:val="35"/>
        </w:numPr>
        <w:shd w:val="clear" w:color="auto" w:fill="FFFFFF"/>
        <w:spacing w:before="0" w:beforeAutospacing="0" w:after="0" w:afterAutospacing="0" w:line="360" w:lineRule="auto"/>
        <w:ind w:firstLine="420" w:firstLineChars="200"/>
        <w:rPr>
          <w:rFonts w:ascii="宋体"/>
          <w:color w:val="auto"/>
          <w:szCs w:val="21"/>
        </w:rPr>
      </w:pPr>
      <w:r>
        <w:rPr>
          <w:rFonts w:ascii="Times New Roman" w:hAnsi="Times New Roman"/>
          <w:color w:val="auto"/>
          <w:kern w:val="2"/>
          <w:sz w:val="21"/>
          <w:szCs w:val="24"/>
        </w:rPr>
        <w:br w:type="page"/>
      </w:r>
    </w:p>
    <w:p>
      <w:pPr>
        <w:jc w:val="center"/>
        <w:rPr>
          <w:rFonts w:ascii="黑体" w:hAnsi="宋体" w:eastAsia="黑体"/>
          <w:b/>
          <w:color w:val="auto"/>
          <w:sz w:val="28"/>
          <w:szCs w:val="28"/>
        </w:rPr>
      </w:pPr>
    </w:p>
    <w:p>
      <w:pPr>
        <w:jc w:val="center"/>
        <w:rPr>
          <w:rFonts w:ascii="黑体" w:hAnsi="宋体" w:eastAsia="黑体"/>
          <w:b/>
          <w:color w:val="auto"/>
          <w:sz w:val="28"/>
          <w:szCs w:val="28"/>
        </w:rPr>
      </w:pPr>
    </w:p>
    <w:p>
      <w:pPr>
        <w:jc w:val="center"/>
        <w:rPr>
          <w:rFonts w:ascii="黑体" w:hAnsi="宋体" w:eastAsia="黑体"/>
          <w:b/>
          <w:color w:val="auto"/>
          <w:sz w:val="28"/>
          <w:szCs w:val="28"/>
        </w:rPr>
      </w:pPr>
    </w:p>
    <w:p>
      <w:pPr>
        <w:jc w:val="center"/>
        <w:rPr>
          <w:rFonts w:ascii="黑体" w:hAnsi="宋体" w:eastAsia="黑体"/>
          <w:b/>
          <w:color w:val="auto"/>
          <w:sz w:val="28"/>
          <w:szCs w:val="28"/>
        </w:rPr>
      </w:pPr>
    </w:p>
    <w:p>
      <w:pPr>
        <w:jc w:val="center"/>
        <w:rPr>
          <w:rFonts w:ascii="黑体" w:hAnsi="宋体" w:eastAsia="黑体"/>
          <w:b/>
          <w:color w:val="auto"/>
          <w:sz w:val="28"/>
          <w:szCs w:val="28"/>
        </w:rPr>
      </w:pPr>
    </w:p>
    <w:p>
      <w:pPr>
        <w:jc w:val="center"/>
        <w:rPr>
          <w:rFonts w:ascii="黑体" w:hAnsi="宋体" w:eastAsia="黑体"/>
          <w:b/>
          <w:color w:val="auto"/>
          <w:sz w:val="28"/>
          <w:szCs w:val="28"/>
        </w:rPr>
      </w:pPr>
    </w:p>
    <w:p>
      <w:pPr>
        <w:jc w:val="center"/>
        <w:rPr>
          <w:rFonts w:ascii="黑体" w:hAnsi="宋体" w:eastAsia="黑体"/>
          <w:b/>
          <w:color w:val="auto"/>
          <w:sz w:val="28"/>
          <w:szCs w:val="28"/>
        </w:rPr>
      </w:pPr>
      <w:r>
        <w:rPr>
          <w:rFonts w:hint="eastAsia" w:ascii="黑体" w:hAnsi="宋体" w:eastAsia="黑体"/>
          <w:b/>
          <w:color w:val="auto"/>
          <w:sz w:val="28"/>
          <w:szCs w:val="28"/>
        </w:rPr>
        <w:t>辽宁省地方标准</w:t>
      </w:r>
    </w:p>
    <w:p>
      <w:pPr>
        <w:jc w:val="center"/>
        <w:rPr>
          <w:rFonts w:ascii="宋体"/>
          <w:color w:val="auto"/>
          <w:sz w:val="32"/>
          <w:szCs w:val="32"/>
        </w:rPr>
      </w:pPr>
    </w:p>
    <w:p>
      <w:pPr>
        <w:spacing w:line="240" w:lineRule="auto"/>
        <w:jc w:val="center"/>
        <w:rPr>
          <w:rFonts w:hint="eastAsia" w:ascii="宋体" w:eastAsia="宋体"/>
          <w:b/>
          <w:color w:val="auto"/>
          <w:sz w:val="32"/>
          <w:szCs w:val="32"/>
          <w:lang w:eastAsia="zh-CN"/>
        </w:rPr>
      </w:pPr>
      <w:r>
        <w:rPr>
          <w:rFonts w:hint="eastAsia" w:ascii="宋体" w:hAnsi="宋体"/>
          <w:b/>
          <w:color w:val="auto"/>
          <w:sz w:val="44"/>
          <w:szCs w:val="44"/>
          <w:lang w:eastAsia="zh-CN"/>
        </w:rPr>
        <w:t>超低能耗建筑设计标准</w:t>
      </w:r>
    </w:p>
    <w:p>
      <w:pPr>
        <w:pStyle w:val="32"/>
        <w:rPr>
          <w:rFonts w:ascii="宋体" w:hAnsi="宋体"/>
          <w:color w:val="auto"/>
        </w:rPr>
      </w:pPr>
    </w:p>
    <w:p>
      <w:pPr>
        <w:pStyle w:val="32"/>
        <w:rPr>
          <w:color w:val="auto"/>
        </w:rPr>
      </w:pPr>
      <w:bookmarkStart w:id="156" w:name="_Toc28594"/>
      <w:r>
        <w:rPr>
          <w:rFonts w:hint="eastAsia" w:ascii="宋体" w:hAnsi="宋体"/>
          <w:color w:val="auto"/>
        </w:rPr>
        <w:t>条文说明</w:t>
      </w:r>
      <w:bookmarkEnd w:id="156"/>
    </w:p>
    <w:p>
      <w:pPr>
        <w:widowControl/>
        <w:rPr>
          <w:rFonts w:hAnsi="宋体"/>
          <w:color w:val="auto"/>
          <w:szCs w:val="21"/>
        </w:rPr>
      </w:pPr>
    </w:p>
    <w:sectPr>
      <w:headerReference r:id="rId10" w:type="default"/>
      <w:footerReference r:id="rId11" w:type="default"/>
      <w:footerReference r:id="rId12" w:type="even"/>
      <w:pgSz w:w="11906" w:h="16838"/>
      <w:pgMar w:top="1440" w:right="1800" w:bottom="1440" w:left="1803"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朱宝旭" w:date="2023-08-02T15:19:01Z" w:initials="">
    <w:p w14:paraId="771F7A14">
      <w:pPr>
        <w:pStyle w:val="13"/>
        <w:rPr>
          <w:rFonts w:hint="default" w:eastAsia="宋体"/>
          <w:lang w:val="en-US" w:eastAsia="zh-CN"/>
        </w:rPr>
      </w:pPr>
      <w:r>
        <w:rPr>
          <w:rFonts w:hint="eastAsia"/>
          <w:lang w:val="en-US" w:eastAsia="zh-CN"/>
        </w:rPr>
        <w:t>参考了近零能耗建筑技术标准以及河南、河北省超低能耗公共建筑、居住建筑标准；公共建筑室内环境参数来源同居住建筑</w:t>
      </w:r>
    </w:p>
  </w:comment>
  <w:comment w:id="1" w:author="朱宝旭" w:date="2023-08-02T17:03:21Z" w:initials="">
    <w:p w14:paraId="77190E16">
      <w:pPr>
        <w:pStyle w:val="13"/>
        <w:rPr>
          <w:rFonts w:hint="default" w:eastAsia="宋体"/>
          <w:lang w:val="en-US" w:eastAsia="zh-CN"/>
        </w:rPr>
      </w:pPr>
      <w:r>
        <w:rPr>
          <w:rFonts w:hint="eastAsia"/>
          <w:lang w:val="en-US" w:eastAsia="zh-CN"/>
        </w:rPr>
        <w:t>参照通用规范附录A耗热量×0.7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1F7A14" w15:done="0"/>
  <w15:commentEx w15:paraId="77190E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iddenHorzOCR-Identity-H">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8"/>
      </w:rPr>
    </w:pPr>
    <w:r>
      <w:rPr>
        <w:rStyle w:val="38"/>
      </w:rPr>
      <w:fldChar w:fldCharType="begin"/>
    </w:r>
    <w:r>
      <w:rPr>
        <w:rStyle w:val="38"/>
      </w:rPr>
      <w:instrText xml:space="preserve">PAGE  </w:instrText>
    </w:r>
    <w:r>
      <w:rPr>
        <w:rStyle w:val="38"/>
      </w:rPr>
      <w:fldChar w:fldCharType="separate"/>
    </w:r>
    <w:r>
      <w:rPr>
        <w:rStyle w:val="38"/>
      </w:rPr>
      <w:t>28</w:t>
    </w:r>
    <w:r>
      <w:rPr>
        <w:rStyle w:val="38"/>
      </w:rP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8"/>
      </w:rPr>
    </w:pPr>
    <w:r>
      <w:rPr>
        <w:rStyle w:val="38"/>
      </w:rPr>
      <w:fldChar w:fldCharType="begin"/>
    </w:r>
    <w:r>
      <w:rPr>
        <w:rStyle w:val="38"/>
      </w:rPr>
      <w:instrText xml:space="preserve">PAGE  </w:instrText>
    </w:r>
    <w:r>
      <w:rPr>
        <w:rStyle w:val="38"/>
      </w:rPr>
      <w:fldChar w:fldCharType="separate"/>
    </w:r>
    <w:r>
      <w:rPr>
        <w:rStyle w:val="38"/>
      </w:rPr>
      <w:t>48</w:t>
    </w:r>
    <w:r>
      <w:rPr>
        <w:rStyle w:val="38"/>
      </w:rP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8"/>
      </w:rPr>
    </w:pPr>
    <w:r>
      <w:rPr>
        <w:rStyle w:val="38"/>
      </w:rPr>
      <w:fldChar w:fldCharType="begin"/>
    </w:r>
    <w:r>
      <w:rPr>
        <w:rStyle w:val="38"/>
      </w:rPr>
      <w:instrText xml:space="preserve">PAGE  </w:instrText>
    </w:r>
    <w:r>
      <w:rPr>
        <w:rStyle w:val="38"/>
      </w:rPr>
      <w:fldChar w:fldCharType="separate"/>
    </w:r>
    <w:r>
      <w:rPr>
        <w:rStyle w:val="38"/>
      </w:rPr>
      <w:t>54</w:t>
    </w:r>
    <w:r>
      <w:rPr>
        <w:rStyle w:val="38"/>
      </w:rPr>
      <w:fldChar w:fldCharType="end"/>
    </w:r>
  </w:p>
  <w:p>
    <w:pPr>
      <w:pStyle w:val="2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8"/>
      </w:rPr>
    </w:pPr>
    <w:r>
      <w:rPr>
        <w:rStyle w:val="38"/>
      </w:rPr>
      <w:fldChar w:fldCharType="begin"/>
    </w:r>
    <w:r>
      <w:rPr>
        <w:rStyle w:val="38"/>
      </w:rPr>
      <w:instrText xml:space="preserve">PAGE  </w:instrText>
    </w:r>
    <w:r>
      <w:rPr>
        <w:rStyle w:val="38"/>
      </w:rPr>
      <w:fldChar w:fldCharType="separate"/>
    </w:r>
    <w:r>
      <w:rPr>
        <w:rStyle w:val="38"/>
      </w:rPr>
      <w:t>126</w:t>
    </w:r>
    <w:r>
      <w:rPr>
        <w:rStyle w:val="38"/>
      </w:rPr>
      <w:fldChar w:fldCharType="end"/>
    </w:r>
  </w:p>
  <w:p>
    <w:pPr>
      <w:pStyle w:val="2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rPr>
        <w:sz w:val="18"/>
      </w:rPr>
      <w:pict>
        <v:shape id="PowerPlusWaterMarkObject105147" o:spid="_x0000_s3075" o:spt="136" type="#_x0000_t136" style="position:absolute;left:0pt;height:60.35pt;width:394.2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征   求   意   见   稿" style="font-family:微软雅黑;font-size:60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rPr>
        <w:sz w:val="18"/>
      </w:rPr>
      <w:pict>
        <v:shape id="PowerPlusWaterMarkObject120384" o:spid="_x0000_s3076" o:spt="136" type="#_x0000_t136" style="position:absolute;left:0pt;height:60.35pt;width:394.25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征   求   意   见   稿" style="font-family:微软雅黑;font-size:60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4B556"/>
    <w:multiLevelType w:val="multilevel"/>
    <w:tmpl w:val="8504B556"/>
    <w:lvl w:ilvl="0" w:tentative="0">
      <w:start w:val="1"/>
      <w:numFmt w:val="decimal"/>
      <w:suff w:val="space"/>
      <w:lvlText w:val="8.2.%1"/>
      <w:lvlJc w:val="left"/>
      <w:pPr>
        <w:tabs>
          <w:tab w:val="left" w:pos="0"/>
        </w:tabs>
        <w:ind w:left="0" w:firstLine="0"/>
      </w:pPr>
      <w:rPr>
        <w:rFonts w:hint="default" w:ascii="宋体" w:hAnsi="宋体" w:eastAsia="宋体" w:cs="宋体"/>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
    <w:nsid w:val="9CB53CBA"/>
    <w:multiLevelType w:val="multilevel"/>
    <w:tmpl w:val="9CB53CBA"/>
    <w:lvl w:ilvl="0" w:tentative="0">
      <w:start w:val="1"/>
      <w:numFmt w:val="decimal"/>
      <w:suff w:val="space"/>
      <w:lvlText w:val="4.3.%1"/>
      <w:lvlJc w:val="left"/>
      <w:pPr>
        <w:tabs>
          <w:tab w:val="left" w:pos="0"/>
        </w:tabs>
        <w:ind w:left="0" w:firstLine="0"/>
      </w:pPr>
      <w:rPr>
        <w:rFonts w:hint="default" w:ascii="宋体" w:hAnsi="宋体" w:eastAsia="宋体" w:cs="宋体"/>
        <w:b/>
        <w:bCs/>
        <w:i w:val="0"/>
        <w:iCs w:val="0"/>
        <w:spacing w:val="10"/>
        <w:sz w:val="21"/>
        <w:szCs w:val="21"/>
      </w:rPr>
    </w:lvl>
    <w:lvl w:ilvl="1" w:tentative="0">
      <w:start w:val="1"/>
      <w:numFmt w:val="lowerLetter"/>
      <w:lvlText w:val="%2)"/>
      <w:lvlJc w:val="left"/>
      <w:pPr>
        <w:ind w:left="1408" w:hanging="420"/>
      </w:pPr>
      <w:rPr>
        <w:rFonts w:hint="default" w:ascii="Times New Roman" w:hAnsi="Times New Roman" w:cs="Times New Roman"/>
      </w:rPr>
    </w:lvl>
    <w:lvl w:ilvl="2" w:tentative="0">
      <w:start w:val="1"/>
      <w:numFmt w:val="lowerRoman"/>
      <w:lvlText w:val="%3."/>
      <w:lvlJc w:val="right"/>
      <w:pPr>
        <w:ind w:left="1828" w:hanging="420"/>
      </w:pPr>
      <w:rPr>
        <w:rFonts w:hint="default" w:ascii="Times New Roman" w:hAnsi="Times New Roman" w:cs="Times New Roman"/>
      </w:rPr>
    </w:lvl>
    <w:lvl w:ilvl="3" w:tentative="0">
      <w:start w:val="1"/>
      <w:numFmt w:val="decimal"/>
      <w:lvlText w:val="%4."/>
      <w:lvlJc w:val="left"/>
      <w:pPr>
        <w:ind w:left="2248" w:hanging="420"/>
      </w:pPr>
      <w:rPr>
        <w:rFonts w:hint="default" w:ascii="Times New Roman" w:hAnsi="Times New Roman" w:cs="Times New Roman"/>
      </w:rPr>
    </w:lvl>
    <w:lvl w:ilvl="4" w:tentative="0">
      <w:start w:val="1"/>
      <w:numFmt w:val="lowerLetter"/>
      <w:lvlText w:val="%5)"/>
      <w:lvlJc w:val="left"/>
      <w:pPr>
        <w:ind w:left="2668" w:hanging="420"/>
      </w:pPr>
      <w:rPr>
        <w:rFonts w:hint="default" w:ascii="Times New Roman" w:hAnsi="Times New Roman" w:cs="Times New Roman"/>
      </w:rPr>
    </w:lvl>
    <w:lvl w:ilvl="5" w:tentative="0">
      <w:start w:val="1"/>
      <w:numFmt w:val="lowerRoman"/>
      <w:lvlText w:val="%6."/>
      <w:lvlJc w:val="right"/>
      <w:pPr>
        <w:ind w:left="3088" w:hanging="420"/>
      </w:pPr>
      <w:rPr>
        <w:rFonts w:hint="default" w:ascii="Times New Roman" w:hAnsi="Times New Roman" w:cs="Times New Roman"/>
      </w:rPr>
    </w:lvl>
    <w:lvl w:ilvl="6" w:tentative="0">
      <w:start w:val="1"/>
      <w:numFmt w:val="decimal"/>
      <w:lvlText w:val="%7."/>
      <w:lvlJc w:val="left"/>
      <w:pPr>
        <w:ind w:left="3508" w:hanging="420"/>
      </w:pPr>
      <w:rPr>
        <w:rFonts w:hint="default" w:ascii="Times New Roman" w:hAnsi="Times New Roman" w:cs="Times New Roman"/>
      </w:rPr>
    </w:lvl>
    <w:lvl w:ilvl="7" w:tentative="0">
      <w:start w:val="1"/>
      <w:numFmt w:val="lowerLetter"/>
      <w:lvlText w:val="%8)"/>
      <w:lvlJc w:val="left"/>
      <w:pPr>
        <w:ind w:left="3928" w:hanging="420"/>
      </w:pPr>
      <w:rPr>
        <w:rFonts w:hint="default" w:ascii="Times New Roman" w:hAnsi="Times New Roman" w:cs="Times New Roman"/>
      </w:rPr>
    </w:lvl>
    <w:lvl w:ilvl="8" w:tentative="0">
      <w:start w:val="1"/>
      <w:numFmt w:val="lowerRoman"/>
      <w:lvlText w:val="%9."/>
      <w:lvlJc w:val="right"/>
      <w:pPr>
        <w:ind w:left="4348" w:hanging="420"/>
      </w:pPr>
      <w:rPr>
        <w:rFonts w:hint="default" w:ascii="Times New Roman" w:hAnsi="Times New Roman" w:cs="Times New Roman"/>
      </w:rPr>
    </w:lvl>
  </w:abstractNum>
  <w:abstractNum w:abstractNumId="2">
    <w:nsid w:val="9DECC9BC"/>
    <w:multiLevelType w:val="multilevel"/>
    <w:tmpl w:val="9DECC9BC"/>
    <w:lvl w:ilvl="0" w:tentative="0">
      <w:start w:val="1"/>
      <w:numFmt w:val="decimal"/>
      <w:suff w:val="space"/>
      <w:lvlText w:val="7.1.%1"/>
      <w:lvlJc w:val="left"/>
      <w:pPr>
        <w:tabs>
          <w:tab w:val="left" w:pos="420"/>
        </w:tabs>
        <w:ind w:left="0" w:firstLine="0"/>
      </w:pPr>
      <w:rPr>
        <w:rFonts w:hint="default" w:ascii="宋体" w:hAnsi="宋体" w:eastAsia="宋体" w:cs="宋体"/>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3">
    <w:nsid w:val="A285AD53"/>
    <w:multiLevelType w:val="multilevel"/>
    <w:tmpl w:val="A285AD53"/>
    <w:lvl w:ilvl="0" w:tentative="0">
      <w:start w:val="1"/>
      <w:numFmt w:val="decimal"/>
      <w:suff w:val="space"/>
      <w:lvlText w:val="7.2.%1"/>
      <w:lvlJc w:val="left"/>
      <w:pPr>
        <w:tabs>
          <w:tab w:val="left" w:pos="0"/>
        </w:tabs>
        <w:ind w:left="0" w:firstLine="0"/>
      </w:pPr>
      <w:rPr>
        <w:rFonts w:hint="default" w:ascii="宋体" w:hAnsi="宋体" w:eastAsia="宋体" w:cs="宋体"/>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
    <w:nsid w:val="A9DBCCA3"/>
    <w:multiLevelType w:val="multilevel"/>
    <w:tmpl w:val="A9DBCCA3"/>
    <w:lvl w:ilvl="0" w:tentative="0">
      <w:start w:val="1"/>
      <w:numFmt w:val="decimal"/>
      <w:suff w:val="space"/>
      <w:lvlText w:val="E.1.%1"/>
      <w:lvlJc w:val="left"/>
      <w:pPr>
        <w:tabs>
          <w:tab w:val="left" w:pos="0"/>
        </w:tabs>
        <w:ind w:left="0" w:firstLine="0"/>
      </w:pPr>
      <w:rPr>
        <w:rFonts w:hint="default" w:ascii="宋体" w:hAnsi="宋体" w:eastAsia="宋体" w:cs="宋体"/>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5">
    <w:nsid w:val="BC2D2083"/>
    <w:multiLevelType w:val="multilevel"/>
    <w:tmpl w:val="BC2D2083"/>
    <w:lvl w:ilvl="0" w:tentative="0">
      <w:start w:val="1"/>
      <w:numFmt w:val="decimal"/>
      <w:suff w:val="space"/>
      <w:lvlText w:val="8.4.%1"/>
      <w:lvlJc w:val="left"/>
      <w:pPr>
        <w:tabs>
          <w:tab w:val="left" w:pos="0"/>
        </w:tabs>
        <w:ind w:left="0" w:firstLine="0"/>
      </w:pPr>
      <w:rPr>
        <w:rFonts w:hint="default" w:ascii="宋体" w:hAnsi="宋体" w:eastAsia="宋体" w:cs="宋体"/>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6">
    <w:nsid w:val="BF3D7C5B"/>
    <w:multiLevelType w:val="multilevel"/>
    <w:tmpl w:val="BF3D7C5B"/>
    <w:lvl w:ilvl="0" w:tentative="0">
      <w:start w:val="1"/>
      <w:numFmt w:val="decimal"/>
      <w:suff w:val="space"/>
      <w:lvlText w:val="8.3.%1"/>
      <w:lvlJc w:val="left"/>
      <w:pPr>
        <w:tabs>
          <w:tab w:val="left" w:pos="0"/>
        </w:tabs>
        <w:ind w:left="0" w:firstLine="0"/>
      </w:pPr>
      <w:rPr>
        <w:rFonts w:hint="default" w:ascii="宋体" w:hAnsi="宋体" w:eastAsia="宋体" w:cs="宋体"/>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7">
    <w:nsid w:val="C1893C33"/>
    <w:multiLevelType w:val="multilevel"/>
    <w:tmpl w:val="C1893C33"/>
    <w:lvl w:ilvl="0" w:tentative="0">
      <w:start w:val="1"/>
      <w:numFmt w:val="decimal"/>
      <w:suff w:val="space"/>
      <w:lvlText w:val="C.1.%1"/>
      <w:lvlJc w:val="left"/>
      <w:pPr>
        <w:tabs>
          <w:tab w:val="left" w:pos="0"/>
        </w:tabs>
        <w:ind w:left="0" w:firstLine="0"/>
      </w:pPr>
      <w:rPr>
        <w:rFonts w:hint="default" w:ascii="宋体" w:hAnsi="宋体" w:eastAsia="宋体" w:cs="宋体"/>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8">
    <w:nsid w:val="C1F764CA"/>
    <w:multiLevelType w:val="multilevel"/>
    <w:tmpl w:val="C1F764CA"/>
    <w:lvl w:ilvl="0" w:tentative="0">
      <w:start w:val="1"/>
      <w:numFmt w:val="decimal"/>
      <w:suff w:val="space"/>
      <w:lvlText w:val="3.1.%1"/>
      <w:lvlJc w:val="left"/>
      <w:pPr>
        <w:tabs>
          <w:tab w:val="left" w:pos="0"/>
        </w:tabs>
        <w:ind w:left="0" w:firstLine="0"/>
      </w:pPr>
      <w:rPr>
        <w:rFonts w:hint="default" w:ascii="宋体" w:hAnsi="宋体" w:eastAsia="宋体" w:cs="宋体"/>
        <w:b/>
        <w:i w:val="0"/>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9">
    <w:nsid w:val="C49120E1"/>
    <w:multiLevelType w:val="multilevel"/>
    <w:tmpl w:val="C49120E1"/>
    <w:lvl w:ilvl="0" w:tentative="0">
      <w:start w:val="1"/>
      <w:numFmt w:val="decimal"/>
      <w:suff w:val="space"/>
      <w:lvlText w:val="9.2.%1"/>
      <w:lvlJc w:val="left"/>
      <w:pPr>
        <w:tabs>
          <w:tab w:val="left" w:pos="0"/>
        </w:tabs>
        <w:ind w:left="0" w:firstLine="0"/>
      </w:pPr>
      <w:rPr>
        <w:rFonts w:hint="default" w:ascii="宋体" w:hAnsi="宋体" w:eastAsia="宋体" w:cs="宋体"/>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0">
    <w:nsid w:val="C88426CC"/>
    <w:multiLevelType w:val="multilevel"/>
    <w:tmpl w:val="C88426CC"/>
    <w:lvl w:ilvl="0" w:tentative="0">
      <w:start w:val="1"/>
      <w:numFmt w:val="decimal"/>
      <w:suff w:val="space"/>
      <w:lvlText w:val="3.2.%1"/>
      <w:lvlJc w:val="left"/>
      <w:pPr>
        <w:tabs>
          <w:tab w:val="left" w:pos="0"/>
        </w:tabs>
        <w:ind w:left="0" w:firstLine="0"/>
      </w:pPr>
      <w:rPr>
        <w:rFonts w:hint="default" w:ascii="宋体" w:hAnsi="宋体" w:eastAsia="宋体" w:cs="宋体"/>
        <w:b/>
        <w:i w:val="0"/>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1">
    <w:nsid w:val="CE3CDD32"/>
    <w:multiLevelType w:val="multilevel"/>
    <w:tmpl w:val="CE3CDD32"/>
    <w:lvl w:ilvl="0" w:tentative="0">
      <w:start w:val="1"/>
      <w:numFmt w:val="decimal"/>
      <w:suff w:val="space"/>
      <w:lvlText w:val="4.5.%1"/>
      <w:lvlJc w:val="left"/>
      <w:pPr>
        <w:tabs>
          <w:tab w:val="left" w:pos="0"/>
        </w:tabs>
        <w:ind w:left="0" w:firstLine="0"/>
      </w:pPr>
      <w:rPr>
        <w:rFonts w:hint="default" w:ascii="宋体" w:hAnsi="宋体" w:eastAsia="宋体" w:cs="宋体"/>
        <w:b/>
        <w:bCs/>
        <w:i w:val="0"/>
        <w:iCs w:val="0"/>
        <w:spacing w:val="10"/>
        <w:sz w:val="21"/>
        <w:szCs w:val="21"/>
      </w:rPr>
    </w:lvl>
    <w:lvl w:ilvl="1" w:tentative="0">
      <w:start w:val="1"/>
      <w:numFmt w:val="lowerLetter"/>
      <w:lvlText w:val="%2)"/>
      <w:lvlJc w:val="left"/>
      <w:pPr>
        <w:ind w:left="1408" w:hanging="420"/>
      </w:pPr>
      <w:rPr>
        <w:rFonts w:hint="default" w:ascii="Times New Roman" w:hAnsi="Times New Roman" w:cs="Times New Roman"/>
      </w:rPr>
    </w:lvl>
    <w:lvl w:ilvl="2" w:tentative="0">
      <w:start w:val="1"/>
      <w:numFmt w:val="lowerRoman"/>
      <w:lvlText w:val="%3."/>
      <w:lvlJc w:val="right"/>
      <w:pPr>
        <w:ind w:left="1828" w:hanging="420"/>
      </w:pPr>
      <w:rPr>
        <w:rFonts w:hint="default" w:ascii="Times New Roman" w:hAnsi="Times New Roman" w:cs="Times New Roman"/>
      </w:rPr>
    </w:lvl>
    <w:lvl w:ilvl="3" w:tentative="0">
      <w:start w:val="1"/>
      <w:numFmt w:val="decimal"/>
      <w:lvlText w:val="%4."/>
      <w:lvlJc w:val="left"/>
      <w:pPr>
        <w:ind w:left="2248" w:hanging="420"/>
      </w:pPr>
      <w:rPr>
        <w:rFonts w:hint="default" w:ascii="Times New Roman" w:hAnsi="Times New Roman" w:cs="Times New Roman"/>
      </w:rPr>
    </w:lvl>
    <w:lvl w:ilvl="4" w:tentative="0">
      <w:start w:val="1"/>
      <w:numFmt w:val="lowerLetter"/>
      <w:lvlText w:val="%5)"/>
      <w:lvlJc w:val="left"/>
      <w:pPr>
        <w:ind w:left="2668" w:hanging="420"/>
      </w:pPr>
      <w:rPr>
        <w:rFonts w:hint="default" w:ascii="Times New Roman" w:hAnsi="Times New Roman" w:cs="Times New Roman"/>
      </w:rPr>
    </w:lvl>
    <w:lvl w:ilvl="5" w:tentative="0">
      <w:start w:val="1"/>
      <w:numFmt w:val="lowerRoman"/>
      <w:lvlText w:val="%6."/>
      <w:lvlJc w:val="right"/>
      <w:pPr>
        <w:ind w:left="3088" w:hanging="420"/>
      </w:pPr>
      <w:rPr>
        <w:rFonts w:hint="default" w:ascii="Times New Roman" w:hAnsi="Times New Roman" w:cs="Times New Roman"/>
      </w:rPr>
    </w:lvl>
    <w:lvl w:ilvl="6" w:tentative="0">
      <w:start w:val="1"/>
      <w:numFmt w:val="decimal"/>
      <w:lvlText w:val="%7."/>
      <w:lvlJc w:val="left"/>
      <w:pPr>
        <w:ind w:left="3508" w:hanging="420"/>
      </w:pPr>
      <w:rPr>
        <w:rFonts w:hint="default" w:ascii="Times New Roman" w:hAnsi="Times New Roman" w:cs="Times New Roman"/>
      </w:rPr>
    </w:lvl>
    <w:lvl w:ilvl="7" w:tentative="0">
      <w:start w:val="1"/>
      <w:numFmt w:val="lowerLetter"/>
      <w:lvlText w:val="%8)"/>
      <w:lvlJc w:val="left"/>
      <w:pPr>
        <w:ind w:left="3928" w:hanging="420"/>
      </w:pPr>
      <w:rPr>
        <w:rFonts w:hint="default" w:ascii="Times New Roman" w:hAnsi="Times New Roman" w:cs="Times New Roman"/>
      </w:rPr>
    </w:lvl>
    <w:lvl w:ilvl="8" w:tentative="0">
      <w:start w:val="1"/>
      <w:numFmt w:val="lowerRoman"/>
      <w:lvlText w:val="%9."/>
      <w:lvlJc w:val="right"/>
      <w:pPr>
        <w:ind w:left="4348" w:hanging="420"/>
      </w:pPr>
      <w:rPr>
        <w:rFonts w:hint="default" w:ascii="Times New Roman" w:hAnsi="Times New Roman" w:cs="Times New Roman"/>
      </w:rPr>
    </w:lvl>
  </w:abstractNum>
  <w:abstractNum w:abstractNumId="12">
    <w:nsid w:val="DA0530BB"/>
    <w:multiLevelType w:val="multilevel"/>
    <w:tmpl w:val="DA0530BB"/>
    <w:lvl w:ilvl="0" w:tentative="0">
      <w:start w:val="1"/>
      <w:numFmt w:val="decimal"/>
      <w:suff w:val="space"/>
      <w:lvlText w:val="9.1.%1"/>
      <w:lvlJc w:val="left"/>
      <w:pPr>
        <w:tabs>
          <w:tab w:val="left" w:pos="0"/>
        </w:tabs>
        <w:ind w:left="0" w:firstLine="0"/>
      </w:pPr>
      <w:rPr>
        <w:rFonts w:hint="default" w:ascii="宋体" w:hAnsi="宋体" w:eastAsia="宋体" w:cs="宋体"/>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3">
    <w:nsid w:val="E9D52012"/>
    <w:multiLevelType w:val="multilevel"/>
    <w:tmpl w:val="E9D52012"/>
    <w:lvl w:ilvl="0" w:tentative="0">
      <w:start w:val="1"/>
      <w:numFmt w:val="decimal"/>
      <w:suff w:val="space"/>
      <w:lvlText w:val="5.4.%1"/>
      <w:lvlJc w:val="left"/>
      <w:pPr>
        <w:tabs>
          <w:tab w:val="left" w:pos="0"/>
        </w:tabs>
        <w:ind w:left="0" w:firstLine="0"/>
      </w:pPr>
      <w:rPr>
        <w:rFonts w:hint="default" w:ascii="宋体" w:hAnsi="宋体" w:eastAsia="宋体" w:cs="宋体"/>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4">
    <w:nsid w:val="EA2F8886"/>
    <w:multiLevelType w:val="multilevel"/>
    <w:tmpl w:val="EA2F8886"/>
    <w:lvl w:ilvl="0" w:tentative="0">
      <w:start w:val="1"/>
      <w:numFmt w:val="decimal"/>
      <w:suff w:val="space"/>
      <w:lvlText w:val="D.0.%1"/>
      <w:lvlJc w:val="left"/>
      <w:pPr>
        <w:tabs>
          <w:tab w:val="left" w:pos="0"/>
        </w:tabs>
        <w:ind w:left="0" w:firstLine="0"/>
      </w:pPr>
      <w:rPr>
        <w:rFonts w:hint="default" w:ascii="宋体" w:hAnsi="宋体" w:eastAsia="宋体" w:cs="宋体"/>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5">
    <w:nsid w:val="F2F7F26C"/>
    <w:multiLevelType w:val="multilevel"/>
    <w:tmpl w:val="F2F7F26C"/>
    <w:lvl w:ilvl="0" w:tentative="0">
      <w:start w:val="1"/>
      <w:numFmt w:val="decimal"/>
      <w:suff w:val="space"/>
      <w:lvlText w:val="6.3.%1"/>
      <w:lvlJc w:val="left"/>
      <w:pPr>
        <w:tabs>
          <w:tab w:val="left" w:pos="0"/>
        </w:tabs>
        <w:ind w:left="0" w:firstLine="0"/>
      </w:pPr>
      <w:rPr>
        <w:rFonts w:hint="default" w:ascii="宋体" w:hAnsi="宋体" w:eastAsia="宋体" w:cs="宋体"/>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6">
    <w:nsid w:val="084E5505"/>
    <w:multiLevelType w:val="multilevel"/>
    <w:tmpl w:val="084E5505"/>
    <w:lvl w:ilvl="0" w:tentative="0">
      <w:start w:val="1"/>
      <w:numFmt w:val="decimal"/>
      <w:suff w:val="space"/>
      <w:lvlText w:val="4.1.%1"/>
      <w:lvlJc w:val="left"/>
      <w:pPr>
        <w:ind w:left="0" w:firstLine="0"/>
      </w:pPr>
      <w:rPr>
        <w:rFonts w:hint="default" w:ascii="Times New Roman" w:hAnsi="Times New Roman" w:cs="Times New Roman"/>
        <w:b/>
        <w:bCs/>
        <w:i w:val="0"/>
        <w:iCs w:val="0"/>
        <w:spacing w:val="10"/>
        <w:sz w:val="21"/>
        <w:szCs w:val="21"/>
      </w:rPr>
    </w:lvl>
    <w:lvl w:ilvl="1" w:tentative="0">
      <w:start w:val="1"/>
      <w:numFmt w:val="lowerLetter"/>
      <w:lvlText w:val="%2)"/>
      <w:lvlJc w:val="left"/>
      <w:pPr>
        <w:ind w:left="1408" w:hanging="420"/>
      </w:pPr>
      <w:rPr>
        <w:rFonts w:hint="default" w:ascii="Times New Roman" w:hAnsi="Times New Roman" w:cs="Times New Roman"/>
      </w:rPr>
    </w:lvl>
    <w:lvl w:ilvl="2" w:tentative="0">
      <w:start w:val="1"/>
      <w:numFmt w:val="lowerRoman"/>
      <w:lvlText w:val="%3."/>
      <w:lvlJc w:val="right"/>
      <w:pPr>
        <w:ind w:left="1828" w:hanging="420"/>
      </w:pPr>
      <w:rPr>
        <w:rFonts w:hint="default" w:ascii="Times New Roman" w:hAnsi="Times New Roman" w:cs="Times New Roman"/>
      </w:rPr>
    </w:lvl>
    <w:lvl w:ilvl="3" w:tentative="0">
      <w:start w:val="1"/>
      <w:numFmt w:val="decimal"/>
      <w:lvlText w:val="%4."/>
      <w:lvlJc w:val="left"/>
      <w:pPr>
        <w:ind w:left="2248" w:hanging="420"/>
      </w:pPr>
      <w:rPr>
        <w:rFonts w:hint="default" w:ascii="Times New Roman" w:hAnsi="Times New Roman" w:cs="Times New Roman"/>
      </w:rPr>
    </w:lvl>
    <w:lvl w:ilvl="4" w:tentative="0">
      <w:start w:val="1"/>
      <w:numFmt w:val="lowerLetter"/>
      <w:lvlText w:val="%5)"/>
      <w:lvlJc w:val="left"/>
      <w:pPr>
        <w:ind w:left="2668" w:hanging="420"/>
      </w:pPr>
      <w:rPr>
        <w:rFonts w:hint="default" w:ascii="Times New Roman" w:hAnsi="Times New Roman" w:cs="Times New Roman"/>
      </w:rPr>
    </w:lvl>
    <w:lvl w:ilvl="5" w:tentative="0">
      <w:start w:val="1"/>
      <w:numFmt w:val="lowerRoman"/>
      <w:lvlText w:val="%6."/>
      <w:lvlJc w:val="right"/>
      <w:pPr>
        <w:ind w:left="3088" w:hanging="420"/>
      </w:pPr>
      <w:rPr>
        <w:rFonts w:hint="default" w:ascii="Times New Roman" w:hAnsi="Times New Roman" w:cs="Times New Roman"/>
      </w:rPr>
    </w:lvl>
    <w:lvl w:ilvl="6" w:tentative="0">
      <w:start w:val="1"/>
      <w:numFmt w:val="decimal"/>
      <w:lvlText w:val="%7."/>
      <w:lvlJc w:val="left"/>
      <w:pPr>
        <w:ind w:left="3508" w:hanging="420"/>
      </w:pPr>
      <w:rPr>
        <w:rFonts w:hint="default" w:ascii="Times New Roman" w:hAnsi="Times New Roman" w:cs="Times New Roman"/>
      </w:rPr>
    </w:lvl>
    <w:lvl w:ilvl="7" w:tentative="0">
      <w:start w:val="1"/>
      <w:numFmt w:val="lowerLetter"/>
      <w:lvlText w:val="%8)"/>
      <w:lvlJc w:val="left"/>
      <w:pPr>
        <w:ind w:left="3928" w:hanging="420"/>
      </w:pPr>
      <w:rPr>
        <w:rFonts w:hint="default" w:ascii="Times New Roman" w:hAnsi="Times New Roman" w:cs="Times New Roman"/>
      </w:rPr>
    </w:lvl>
    <w:lvl w:ilvl="8" w:tentative="0">
      <w:start w:val="1"/>
      <w:numFmt w:val="lowerRoman"/>
      <w:lvlText w:val="%9."/>
      <w:lvlJc w:val="right"/>
      <w:pPr>
        <w:ind w:left="4348" w:hanging="420"/>
      </w:pPr>
      <w:rPr>
        <w:rFonts w:hint="default" w:ascii="Times New Roman" w:hAnsi="Times New Roman" w:cs="Times New Roman"/>
      </w:rPr>
    </w:lvl>
  </w:abstractNum>
  <w:abstractNum w:abstractNumId="17">
    <w:nsid w:val="0ADC8461"/>
    <w:multiLevelType w:val="multilevel"/>
    <w:tmpl w:val="0ADC8461"/>
    <w:lvl w:ilvl="0" w:tentative="0">
      <w:start w:val="1"/>
      <w:numFmt w:val="decimal"/>
      <w:suff w:val="space"/>
      <w:lvlText w:val="9.3.%1"/>
      <w:lvlJc w:val="left"/>
      <w:pPr>
        <w:tabs>
          <w:tab w:val="left" w:pos="0"/>
        </w:tabs>
        <w:ind w:left="0" w:firstLine="0"/>
      </w:pPr>
      <w:rPr>
        <w:rFonts w:hint="default" w:ascii="宋体" w:hAnsi="宋体" w:eastAsia="宋体" w:cs="宋体"/>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8">
    <w:nsid w:val="20A705B7"/>
    <w:multiLevelType w:val="singleLevel"/>
    <w:tmpl w:val="20A705B7"/>
    <w:lvl w:ilvl="0" w:tentative="0">
      <w:start w:val="1"/>
      <w:numFmt w:val="decimal"/>
      <w:lvlText w:val="%1"/>
      <w:lvlJc w:val="left"/>
      <w:pPr>
        <w:tabs>
          <w:tab w:val="left" w:pos="420"/>
        </w:tabs>
        <w:ind w:left="425" w:leftChars="0" w:hanging="425" w:firstLineChars="0"/>
      </w:pPr>
      <w:rPr>
        <w:rFonts w:hint="default"/>
      </w:rPr>
    </w:lvl>
  </w:abstractNum>
  <w:abstractNum w:abstractNumId="19">
    <w:nsid w:val="23E97754"/>
    <w:multiLevelType w:val="multilevel"/>
    <w:tmpl w:val="23E97754"/>
    <w:lvl w:ilvl="0" w:tentative="0">
      <w:start w:val="4"/>
      <w:numFmt w:val="decimal"/>
      <w:lvlText w:val="%1"/>
      <w:lvlJc w:val="left"/>
    </w:lvl>
    <w:lvl w:ilvl="1" w:tentative="0">
      <w:start w:val="1"/>
      <w:numFmt w:val="decimal"/>
      <w:lvlText w:val="%1.%2"/>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CN" w:eastAsia="zh-CN" w:bidi="zh-CN"/>
      </w:rPr>
    </w:lvl>
    <w:lvl w:ilvl="2" w:tentative="0">
      <w:start w:val="1"/>
      <w:numFmt w:val="decimal"/>
      <w:lvlText w:val="%1.%2.%3"/>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CN" w:eastAsia="zh-CN" w:bidi="zh-CN"/>
      </w:rPr>
    </w:lvl>
  </w:abstractNum>
  <w:abstractNum w:abstractNumId="20">
    <w:nsid w:val="3CFB2285"/>
    <w:multiLevelType w:val="multilevel"/>
    <w:tmpl w:val="3CFB2285"/>
    <w:lvl w:ilvl="0" w:tentative="0">
      <w:start w:val="1"/>
      <w:numFmt w:val="decimal"/>
      <w:lvlText w:val="%1."/>
      <w:lvlJc w:val="left"/>
      <w:pPr>
        <w:ind w:left="420" w:hanging="420"/>
      </w:pPr>
    </w:lvl>
    <w:lvl w:ilvl="1" w:tentative="0">
      <w:start w:val="1"/>
      <w:numFmt w:val="decimal"/>
      <w:suff w:val="space"/>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3D63BA6"/>
    <w:multiLevelType w:val="multilevel"/>
    <w:tmpl w:val="43D63BA6"/>
    <w:lvl w:ilvl="0" w:tentative="0">
      <w:start w:val="1"/>
      <w:numFmt w:val="decimal"/>
      <w:suff w:val="space"/>
      <w:lvlText w:val="5.2.%1"/>
      <w:lvlJc w:val="left"/>
      <w:pPr>
        <w:ind w:left="0" w:firstLine="0"/>
      </w:pPr>
      <w:rPr>
        <w:rFonts w:hint="default" w:ascii="Times New Roman" w:hAnsi="Times New Roman" w:cs="Times New Roman"/>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2">
    <w:nsid w:val="4534F9ED"/>
    <w:multiLevelType w:val="multilevel"/>
    <w:tmpl w:val="4534F9ED"/>
    <w:lvl w:ilvl="0" w:tentative="0">
      <w:start w:val="1"/>
      <w:numFmt w:val="decimal"/>
      <w:suff w:val="space"/>
      <w:lvlText w:val="5.3.%1"/>
      <w:lvlJc w:val="left"/>
      <w:pPr>
        <w:tabs>
          <w:tab w:val="left" w:pos="0"/>
        </w:tabs>
        <w:ind w:left="0" w:firstLine="0"/>
      </w:pPr>
      <w:rPr>
        <w:rFonts w:hint="default" w:ascii="宋体" w:hAnsi="宋体" w:eastAsia="宋体" w:cs="宋体"/>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3">
    <w:nsid w:val="484E2C3F"/>
    <w:multiLevelType w:val="multilevel"/>
    <w:tmpl w:val="484E2C3F"/>
    <w:lvl w:ilvl="0" w:tentative="0">
      <w:start w:val="1"/>
      <w:numFmt w:val="decimal"/>
      <w:lvlText w:val="1.0.%1"/>
      <w:lvlJc w:val="left"/>
      <w:pPr>
        <w:tabs>
          <w:tab w:val="left" w:pos="0"/>
        </w:tabs>
        <w:ind w:left="0" w:firstLine="0"/>
      </w:pPr>
      <w:rPr>
        <w:rFonts w:hint="default" w:ascii="Times New Roman" w:hAnsi="Times New Roman" w:cs="Times New Roman"/>
        <w:b/>
        <w:i w:val="0"/>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4">
    <w:nsid w:val="48DA0D2C"/>
    <w:multiLevelType w:val="multilevel"/>
    <w:tmpl w:val="48DA0D2C"/>
    <w:lvl w:ilvl="0" w:tentative="0">
      <w:start w:val="1"/>
      <w:numFmt w:val="decimal"/>
      <w:suff w:val="space"/>
      <w:lvlText w:val="6.1.%1"/>
      <w:lvlJc w:val="left"/>
      <w:pPr>
        <w:ind w:left="0" w:firstLine="0"/>
      </w:pPr>
      <w:rPr>
        <w:rFonts w:hint="default" w:ascii="Times New Roman" w:hAnsi="Times New Roman" w:cs="Times New Roman"/>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5">
    <w:nsid w:val="51B829E2"/>
    <w:multiLevelType w:val="multilevel"/>
    <w:tmpl w:val="51B829E2"/>
    <w:lvl w:ilvl="0" w:tentative="0">
      <w:start w:val="1"/>
      <w:numFmt w:val="decimal"/>
      <w:suff w:val="space"/>
      <w:lvlText w:val="8.1.%1"/>
      <w:lvlJc w:val="left"/>
      <w:pPr>
        <w:tabs>
          <w:tab w:val="left" w:pos="0"/>
        </w:tabs>
        <w:ind w:left="0" w:firstLine="0"/>
      </w:pPr>
      <w:rPr>
        <w:rFonts w:hint="default" w:ascii="宋体" w:hAnsi="宋体" w:eastAsia="宋体" w:cs="宋体"/>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6">
    <w:nsid w:val="64A01DAD"/>
    <w:multiLevelType w:val="multilevel"/>
    <w:tmpl w:val="64A01DAD"/>
    <w:lvl w:ilvl="0" w:tentative="0">
      <w:start w:val="1"/>
      <w:numFmt w:val="decimal"/>
      <w:suff w:val="space"/>
      <w:lvlText w:val="5.1.%1"/>
      <w:lvlJc w:val="left"/>
      <w:pPr>
        <w:ind w:left="0" w:firstLine="0"/>
      </w:pPr>
      <w:rPr>
        <w:rFonts w:hint="default" w:ascii="Times New Roman" w:hAnsi="Times New Roman" w:cs="Times New Roman"/>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7">
    <w:nsid w:val="6A4C7849"/>
    <w:multiLevelType w:val="multilevel"/>
    <w:tmpl w:val="6A4C7849"/>
    <w:lvl w:ilvl="0" w:tentative="0">
      <w:start w:val="1"/>
      <w:numFmt w:val="decimal"/>
      <w:suff w:val="space"/>
      <w:lvlText w:val="7.3.%1"/>
      <w:lvlJc w:val="left"/>
      <w:pPr>
        <w:tabs>
          <w:tab w:val="left" w:pos="0"/>
        </w:tabs>
        <w:ind w:left="0" w:firstLine="0"/>
      </w:pPr>
      <w:rPr>
        <w:rFonts w:hint="default" w:ascii="宋体" w:hAnsi="宋体" w:eastAsia="宋体" w:cs="宋体"/>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8">
    <w:nsid w:val="6A5C9F52"/>
    <w:multiLevelType w:val="multilevel"/>
    <w:tmpl w:val="6A5C9F52"/>
    <w:lvl w:ilvl="0" w:tentative="0">
      <w:start w:val="1"/>
      <w:numFmt w:val="decimal"/>
      <w:suff w:val="space"/>
      <w:lvlText w:val="E.2.%1"/>
      <w:lvlJc w:val="left"/>
      <w:pPr>
        <w:tabs>
          <w:tab w:val="left" w:pos="0"/>
        </w:tabs>
        <w:ind w:left="0" w:firstLine="0"/>
      </w:pPr>
      <w:rPr>
        <w:rFonts w:hint="default" w:ascii="宋体" w:hAnsi="宋体" w:eastAsia="宋体" w:cs="宋体"/>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9">
    <w:nsid w:val="6B310D79"/>
    <w:multiLevelType w:val="multilevel"/>
    <w:tmpl w:val="6B310D79"/>
    <w:lvl w:ilvl="0" w:tentative="0">
      <w:start w:val="1"/>
      <w:numFmt w:val="decimal"/>
      <w:suff w:val="space"/>
      <w:lvlText w:val="2.0.%1"/>
      <w:lvlJc w:val="left"/>
      <w:pPr>
        <w:ind w:left="0" w:firstLine="0"/>
      </w:pPr>
      <w:rPr>
        <w:rFonts w:hint="default" w:ascii="Times New Roman" w:hAnsi="Times New Roman" w:cs="Times New Roman"/>
        <w:b/>
        <w:i w:val="0"/>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30">
    <w:nsid w:val="6BED5121"/>
    <w:multiLevelType w:val="multilevel"/>
    <w:tmpl w:val="6BED5121"/>
    <w:lvl w:ilvl="0" w:tentative="0">
      <w:start w:val="1"/>
      <w:numFmt w:val="decimal"/>
      <w:suff w:val="space"/>
      <w:lvlText w:val="C.2.%1"/>
      <w:lvlJc w:val="left"/>
      <w:pPr>
        <w:tabs>
          <w:tab w:val="left" w:pos="0"/>
        </w:tabs>
        <w:ind w:left="0" w:firstLine="0"/>
      </w:pPr>
      <w:rPr>
        <w:rFonts w:hint="default" w:ascii="宋体" w:hAnsi="宋体" w:eastAsia="宋体" w:cs="宋体"/>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31">
    <w:nsid w:val="6D149C5B"/>
    <w:multiLevelType w:val="multilevel"/>
    <w:tmpl w:val="6D149C5B"/>
    <w:lvl w:ilvl="0" w:tentative="0">
      <w:start w:val="1"/>
      <w:numFmt w:val="decimal"/>
      <w:suff w:val="space"/>
      <w:lvlText w:val="3.3.%1"/>
      <w:lvlJc w:val="left"/>
      <w:pPr>
        <w:tabs>
          <w:tab w:val="left" w:pos="0"/>
        </w:tabs>
        <w:ind w:left="0" w:firstLine="0"/>
      </w:pPr>
      <w:rPr>
        <w:rFonts w:hint="default" w:ascii="宋体" w:hAnsi="宋体" w:eastAsia="宋体" w:cs="宋体"/>
        <w:b/>
        <w:i w:val="0"/>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32">
    <w:nsid w:val="6E83556D"/>
    <w:multiLevelType w:val="multilevel"/>
    <w:tmpl w:val="6E83556D"/>
    <w:lvl w:ilvl="0" w:tentative="0">
      <w:start w:val="1"/>
      <w:numFmt w:val="decimal"/>
      <w:suff w:val="space"/>
      <w:lvlText w:val="6.2.%1"/>
      <w:lvlJc w:val="left"/>
      <w:pPr>
        <w:ind w:left="0" w:firstLine="0"/>
      </w:pPr>
      <w:rPr>
        <w:rFonts w:hint="default" w:ascii="Times New Roman" w:hAnsi="Times New Roman" w:cs="Times New Roman"/>
        <w:b/>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33">
    <w:nsid w:val="77520E7A"/>
    <w:multiLevelType w:val="multilevel"/>
    <w:tmpl w:val="77520E7A"/>
    <w:lvl w:ilvl="0" w:tentative="0">
      <w:start w:val="1"/>
      <w:numFmt w:val="decimal"/>
      <w:suff w:val="space"/>
      <w:lvlText w:val="4.5.%1"/>
      <w:lvlJc w:val="left"/>
      <w:pPr>
        <w:tabs>
          <w:tab w:val="left" w:pos="0"/>
        </w:tabs>
        <w:ind w:left="0" w:firstLine="0"/>
      </w:pPr>
      <w:rPr>
        <w:rFonts w:hint="default" w:ascii="宋体" w:hAnsi="宋体" w:eastAsia="宋体" w:cs="宋体"/>
        <w:b/>
        <w:bCs/>
        <w:i w:val="0"/>
        <w:iCs w:val="0"/>
        <w:spacing w:val="10"/>
        <w:sz w:val="21"/>
        <w:szCs w:val="21"/>
      </w:rPr>
    </w:lvl>
    <w:lvl w:ilvl="1" w:tentative="0">
      <w:start w:val="1"/>
      <w:numFmt w:val="lowerLetter"/>
      <w:lvlText w:val="%2)"/>
      <w:lvlJc w:val="left"/>
      <w:pPr>
        <w:ind w:left="1408" w:hanging="420"/>
      </w:pPr>
      <w:rPr>
        <w:rFonts w:hint="default" w:ascii="Times New Roman" w:hAnsi="Times New Roman" w:cs="Times New Roman"/>
      </w:rPr>
    </w:lvl>
    <w:lvl w:ilvl="2" w:tentative="0">
      <w:start w:val="1"/>
      <w:numFmt w:val="lowerRoman"/>
      <w:lvlText w:val="%3."/>
      <w:lvlJc w:val="right"/>
      <w:pPr>
        <w:ind w:left="1828" w:hanging="420"/>
      </w:pPr>
      <w:rPr>
        <w:rFonts w:hint="default" w:ascii="Times New Roman" w:hAnsi="Times New Roman" w:cs="Times New Roman"/>
      </w:rPr>
    </w:lvl>
    <w:lvl w:ilvl="3" w:tentative="0">
      <w:start w:val="1"/>
      <w:numFmt w:val="decimal"/>
      <w:lvlText w:val="%4."/>
      <w:lvlJc w:val="left"/>
      <w:pPr>
        <w:ind w:left="2248" w:hanging="420"/>
      </w:pPr>
      <w:rPr>
        <w:rFonts w:hint="default" w:ascii="Times New Roman" w:hAnsi="Times New Roman" w:cs="Times New Roman"/>
      </w:rPr>
    </w:lvl>
    <w:lvl w:ilvl="4" w:tentative="0">
      <w:start w:val="1"/>
      <w:numFmt w:val="lowerLetter"/>
      <w:lvlText w:val="%5)"/>
      <w:lvlJc w:val="left"/>
      <w:pPr>
        <w:ind w:left="2668" w:hanging="420"/>
      </w:pPr>
      <w:rPr>
        <w:rFonts w:hint="default" w:ascii="Times New Roman" w:hAnsi="Times New Roman" w:cs="Times New Roman"/>
      </w:rPr>
    </w:lvl>
    <w:lvl w:ilvl="5" w:tentative="0">
      <w:start w:val="1"/>
      <w:numFmt w:val="lowerRoman"/>
      <w:lvlText w:val="%6."/>
      <w:lvlJc w:val="right"/>
      <w:pPr>
        <w:ind w:left="3088" w:hanging="420"/>
      </w:pPr>
      <w:rPr>
        <w:rFonts w:hint="default" w:ascii="Times New Roman" w:hAnsi="Times New Roman" w:cs="Times New Roman"/>
      </w:rPr>
    </w:lvl>
    <w:lvl w:ilvl="6" w:tentative="0">
      <w:start w:val="1"/>
      <w:numFmt w:val="decimal"/>
      <w:lvlText w:val="%7."/>
      <w:lvlJc w:val="left"/>
      <w:pPr>
        <w:ind w:left="3508" w:hanging="420"/>
      </w:pPr>
      <w:rPr>
        <w:rFonts w:hint="default" w:ascii="Times New Roman" w:hAnsi="Times New Roman" w:cs="Times New Roman"/>
      </w:rPr>
    </w:lvl>
    <w:lvl w:ilvl="7" w:tentative="0">
      <w:start w:val="1"/>
      <w:numFmt w:val="lowerLetter"/>
      <w:lvlText w:val="%8)"/>
      <w:lvlJc w:val="left"/>
      <w:pPr>
        <w:ind w:left="3928" w:hanging="420"/>
      </w:pPr>
      <w:rPr>
        <w:rFonts w:hint="default" w:ascii="Times New Roman" w:hAnsi="Times New Roman" w:cs="Times New Roman"/>
      </w:rPr>
    </w:lvl>
    <w:lvl w:ilvl="8" w:tentative="0">
      <w:start w:val="1"/>
      <w:numFmt w:val="lowerRoman"/>
      <w:lvlText w:val="%9."/>
      <w:lvlJc w:val="right"/>
      <w:pPr>
        <w:ind w:left="4348" w:hanging="420"/>
      </w:pPr>
      <w:rPr>
        <w:rFonts w:hint="default" w:ascii="Times New Roman" w:hAnsi="Times New Roman" w:cs="Times New Roman"/>
      </w:rPr>
    </w:lvl>
  </w:abstractNum>
  <w:abstractNum w:abstractNumId="34">
    <w:nsid w:val="7D8C3504"/>
    <w:multiLevelType w:val="multilevel"/>
    <w:tmpl w:val="7D8C3504"/>
    <w:lvl w:ilvl="0" w:tentative="0">
      <w:start w:val="1"/>
      <w:numFmt w:val="decimal"/>
      <w:suff w:val="space"/>
      <w:lvlText w:val="4.2.%1"/>
      <w:lvlJc w:val="left"/>
      <w:pPr>
        <w:ind w:left="0" w:firstLine="0"/>
      </w:pPr>
      <w:rPr>
        <w:rFonts w:hint="default" w:ascii="Times New Roman" w:hAnsi="Times New Roman" w:cs="Times New Roman"/>
        <w:b/>
        <w:bCs/>
        <w:i w:val="0"/>
        <w:iCs w:val="0"/>
        <w:spacing w:val="10"/>
        <w:sz w:val="21"/>
        <w:szCs w:val="21"/>
      </w:rPr>
    </w:lvl>
    <w:lvl w:ilvl="1" w:tentative="0">
      <w:start w:val="1"/>
      <w:numFmt w:val="lowerLetter"/>
      <w:lvlText w:val="%2)"/>
      <w:lvlJc w:val="left"/>
      <w:pPr>
        <w:ind w:left="1408" w:hanging="420"/>
      </w:pPr>
      <w:rPr>
        <w:rFonts w:hint="default" w:ascii="Times New Roman" w:hAnsi="Times New Roman" w:cs="Times New Roman"/>
      </w:rPr>
    </w:lvl>
    <w:lvl w:ilvl="2" w:tentative="0">
      <w:start w:val="1"/>
      <w:numFmt w:val="lowerRoman"/>
      <w:lvlText w:val="%3."/>
      <w:lvlJc w:val="right"/>
      <w:pPr>
        <w:ind w:left="1828" w:hanging="420"/>
      </w:pPr>
      <w:rPr>
        <w:rFonts w:hint="default" w:ascii="Times New Roman" w:hAnsi="Times New Roman" w:cs="Times New Roman"/>
      </w:rPr>
    </w:lvl>
    <w:lvl w:ilvl="3" w:tentative="0">
      <w:start w:val="1"/>
      <w:numFmt w:val="decimal"/>
      <w:lvlText w:val="%4."/>
      <w:lvlJc w:val="left"/>
      <w:pPr>
        <w:ind w:left="2248" w:hanging="420"/>
      </w:pPr>
      <w:rPr>
        <w:rFonts w:hint="default" w:ascii="Times New Roman" w:hAnsi="Times New Roman" w:cs="Times New Roman"/>
      </w:rPr>
    </w:lvl>
    <w:lvl w:ilvl="4" w:tentative="0">
      <w:start w:val="1"/>
      <w:numFmt w:val="lowerLetter"/>
      <w:lvlText w:val="%5)"/>
      <w:lvlJc w:val="left"/>
      <w:pPr>
        <w:ind w:left="2668" w:hanging="420"/>
      </w:pPr>
      <w:rPr>
        <w:rFonts w:hint="default" w:ascii="Times New Roman" w:hAnsi="Times New Roman" w:cs="Times New Roman"/>
      </w:rPr>
    </w:lvl>
    <w:lvl w:ilvl="5" w:tentative="0">
      <w:start w:val="1"/>
      <w:numFmt w:val="lowerRoman"/>
      <w:lvlText w:val="%6."/>
      <w:lvlJc w:val="right"/>
      <w:pPr>
        <w:ind w:left="3088" w:hanging="420"/>
      </w:pPr>
      <w:rPr>
        <w:rFonts w:hint="default" w:ascii="Times New Roman" w:hAnsi="Times New Roman" w:cs="Times New Roman"/>
      </w:rPr>
    </w:lvl>
    <w:lvl w:ilvl="6" w:tentative="0">
      <w:start w:val="1"/>
      <w:numFmt w:val="decimal"/>
      <w:lvlText w:val="%7."/>
      <w:lvlJc w:val="left"/>
      <w:pPr>
        <w:ind w:left="3508" w:hanging="420"/>
      </w:pPr>
      <w:rPr>
        <w:rFonts w:hint="default" w:ascii="Times New Roman" w:hAnsi="Times New Roman" w:cs="Times New Roman"/>
      </w:rPr>
    </w:lvl>
    <w:lvl w:ilvl="7" w:tentative="0">
      <w:start w:val="1"/>
      <w:numFmt w:val="lowerLetter"/>
      <w:lvlText w:val="%8)"/>
      <w:lvlJc w:val="left"/>
      <w:pPr>
        <w:ind w:left="3928" w:hanging="420"/>
      </w:pPr>
      <w:rPr>
        <w:rFonts w:hint="default" w:ascii="Times New Roman" w:hAnsi="Times New Roman" w:cs="Times New Roman"/>
      </w:rPr>
    </w:lvl>
    <w:lvl w:ilvl="8" w:tentative="0">
      <w:start w:val="1"/>
      <w:numFmt w:val="lowerRoman"/>
      <w:lvlText w:val="%9."/>
      <w:lvlJc w:val="right"/>
      <w:pPr>
        <w:ind w:left="4348" w:hanging="420"/>
      </w:pPr>
      <w:rPr>
        <w:rFonts w:hint="default" w:ascii="Times New Roman" w:hAnsi="Times New Roman" w:cs="Times New Roman"/>
      </w:rPr>
    </w:lvl>
  </w:abstractNum>
  <w:num w:numId="1">
    <w:abstractNumId w:val="23"/>
  </w:num>
  <w:num w:numId="2">
    <w:abstractNumId w:val="29"/>
  </w:num>
  <w:num w:numId="3">
    <w:abstractNumId w:val="8"/>
  </w:num>
  <w:num w:numId="4">
    <w:abstractNumId w:val="10"/>
  </w:num>
  <w:num w:numId="5">
    <w:abstractNumId w:val="31"/>
  </w:num>
  <w:num w:numId="6">
    <w:abstractNumId w:val="16"/>
  </w:num>
  <w:num w:numId="7">
    <w:abstractNumId w:val="19"/>
  </w:num>
  <w:num w:numId="8">
    <w:abstractNumId w:val="34"/>
  </w:num>
  <w:num w:numId="9">
    <w:abstractNumId w:val="1"/>
  </w:num>
  <w:num w:numId="10">
    <w:abstractNumId w:val="18"/>
  </w:num>
  <w:num w:numId="11">
    <w:abstractNumId w:val="33"/>
  </w:num>
  <w:num w:numId="12">
    <w:abstractNumId w:val="11"/>
  </w:num>
  <w:num w:numId="13">
    <w:abstractNumId w:val="26"/>
  </w:num>
  <w:num w:numId="14">
    <w:abstractNumId w:val="21"/>
  </w:num>
  <w:num w:numId="15">
    <w:abstractNumId w:val="22"/>
  </w:num>
  <w:num w:numId="16">
    <w:abstractNumId w:val="13"/>
  </w:num>
  <w:num w:numId="17">
    <w:abstractNumId w:val="24"/>
  </w:num>
  <w:num w:numId="18">
    <w:abstractNumId w:val="32"/>
  </w:num>
  <w:num w:numId="19">
    <w:abstractNumId w:val="15"/>
  </w:num>
  <w:num w:numId="20">
    <w:abstractNumId w:val="2"/>
  </w:num>
  <w:num w:numId="21">
    <w:abstractNumId w:val="3"/>
  </w:num>
  <w:num w:numId="22">
    <w:abstractNumId w:val="27"/>
  </w:num>
  <w:num w:numId="23">
    <w:abstractNumId w:val="25"/>
  </w:num>
  <w:num w:numId="24">
    <w:abstractNumId w:val="0"/>
  </w:num>
  <w:num w:numId="25">
    <w:abstractNumId w:val="6"/>
  </w:num>
  <w:num w:numId="26">
    <w:abstractNumId w:val="5"/>
  </w:num>
  <w:num w:numId="27">
    <w:abstractNumId w:val="12"/>
  </w:num>
  <w:num w:numId="28">
    <w:abstractNumId w:val="9"/>
  </w:num>
  <w:num w:numId="29">
    <w:abstractNumId w:val="17"/>
  </w:num>
  <w:num w:numId="30">
    <w:abstractNumId w:val="7"/>
  </w:num>
  <w:num w:numId="31">
    <w:abstractNumId w:val="30"/>
  </w:num>
  <w:num w:numId="32">
    <w:abstractNumId w:val="14"/>
  </w:num>
  <w:num w:numId="33">
    <w:abstractNumId w:val="4"/>
  </w:num>
  <w:num w:numId="34">
    <w:abstractNumId w:val="28"/>
  </w:num>
  <w:num w:numId="3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宝旭">
    <w15:presenceInfo w15:providerId="WPS Office" w15:userId="129678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hideSpellingErrors/>
  <w:revisionView w:markup="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15"/>
    <w:rsid w:val="0000028A"/>
    <w:rsid w:val="00000BFE"/>
    <w:rsid w:val="000011D7"/>
    <w:rsid w:val="00001654"/>
    <w:rsid w:val="00001CA4"/>
    <w:rsid w:val="000024DB"/>
    <w:rsid w:val="000031E7"/>
    <w:rsid w:val="00005C50"/>
    <w:rsid w:val="000073DF"/>
    <w:rsid w:val="00007BA1"/>
    <w:rsid w:val="00011039"/>
    <w:rsid w:val="00011483"/>
    <w:rsid w:val="00012050"/>
    <w:rsid w:val="00012E5C"/>
    <w:rsid w:val="00013E4C"/>
    <w:rsid w:val="00014483"/>
    <w:rsid w:val="00014D1D"/>
    <w:rsid w:val="00015361"/>
    <w:rsid w:val="00015BBB"/>
    <w:rsid w:val="00016CC4"/>
    <w:rsid w:val="000175B1"/>
    <w:rsid w:val="00020DC5"/>
    <w:rsid w:val="0002145E"/>
    <w:rsid w:val="000218D5"/>
    <w:rsid w:val="00021DB6"/>
    <w:rsid w:val="0002257C"/>
    <w:rsid w:val="00022EE7"/>
    <w:rsid w:val="0002355E"/>
    <w:rsid w:val="0002370C"/>
    <w:rsid w:val="00023E4B"/>
    <w:rsid w:val="000241EA"/>
    <w:rsid w:val="00024BE5"/>
    <w:rsid w:val="00024EA3"/>
    <w:rsid w:val="00025A60"/>
    <w:rsid w:val="0002633C"/>
    <w:rsid w:val="00026F08"/>
    <w:rsid w:val="00027F37"/>
    <w:rsid w:val="0003009E"/>
    <w:rsid w:val="00030621"/>
    <w:rsid w:val="00032300"/>
    <w:rsid w:val="00032853"/>
    <w:rsid w:val="00032F70"/>
    <w:rsid w:val="000345C2"/>
    <w:rsid w:val="00035508"/>
    <w:rsid w:val="00035531"/>
    <w:rsid w:val="00035DA2"/>
    <w:rsid w:val="00036154"/>
    <w:rsid w:val="0003766A"/>
    <w:rsid w:val="00040DEC"/>
    <w:rsid w:val="000417EB"/>
    <w:rsid w:val="00041BAE"/>
    <w:rsid w:val="00042125"/>
    <w:rsid w:val="000431ED"/>
    <w:rsid w:val="00043C2C"/>
    <w:rsid w:val="00043E3D"/>
    <w:rsid w:val="00045205"/>
    <w:rsid w:val="00045B00"/>
    <w:rsid w:val="00047FC4"/>
    <w:rsid w:val="0005073D"/>
    <w:rsid w:val="00050AD4"/>
    <w:rsid w:val="00050C7D"/>
    <w:rsid w:val="00051544"/>
    <w:rsid w:val="000522C7"/>
    <w:rsid w:val="000533DD"/>
    <w:rsid w:val="00055737"/>
    <w:rsid w:val="000557DF"/>
    <w:rsid w:val="000565AE"/>
    <w:rsid w:val="000569DC"/>
    <w:rsid w:val="00057AE4"/>
    <w:rsid w:val="00061C99"/>
    <w:rsid w:val="0006241B"/>
    <w:rsid w:val="0006283B"/>
    <w:rsid w:val="00063115"/>
    <w:rsid w:val="000633DC"/>
    <w:rsid w:val="000660F7"/>
    <w:rsid w:val="00066668"/>
    <w:rsid w:val="0006765A"/>
    <w:rsid w:val="0007011E"/>
    <w:rsid w:val="000719DF"/>
    <w:rsid w:val="0007439A"/>
    <w:rsid w:val="00074BD9"/>
    <w:rsid w:val="00075261"/>
    <w:rsid w:val="00077203"/>
    <w:rsid w:val="000773EC"/>
    <w:rsid w:val="00080A56"/>
    <w:rsid w:val="00081074"/>
    <w:rsid w:val="000829DA"/>
    <w:rsid w:val="00082A2C"/>
    <w:rsid w:val="00082EF4"/>
    <w:rsid w:val="000830DD"/>
    <w:rsid w:val="00083AEB"/>
    <w:rsid w:val="000842EB"/>
    <w:rsid w:val="000852C3"/>
    <w:rsid w:val="00085363"/>
    <w:rsid w:val="00085F52"/>
    <w:rsid w:val="00086BBA"/>
    <w:rsid w:val="00087EC4"/>
    <w:rsid w:val="00087F5C"/>
    <w:rsid w:val="0009069A"/>
    <w:rsid w:val="00090AB8"/>
    <w:rsid w:val="0009206C"/>
    <w:rsid w:val="000930F9"/>
    <w:rsid w:val="00093E62"/>
    <w:rsid w:val="0009424B"/>
    <w:rsid w:val="0009578E"/>
    <w:rsid w:val="000958D3"/>
    <w:rsid w:val="00095E70"/>
    <w:rsid w:val="00096333"/>
    <w:rsid w:val="00096D66"/>
    <w:rsid w:val="000976B5"/>
    <w:rsid w:val="0009797F"/>
    <w:rsid w:val="00097AEF"/>
    <w:rsid w:val="00097B11"/>
    <w:rsid w:val="000A30CD"/>
    <w:rsid w:val="000A39A7"/>
    <w:rsid w:val="000A3F05"/>
    <w:rsid w:val="000A42BF"/>
    <w:rsid w:val="000A5AB7"/>
    <w:rsid w:val="000A6C2C"/>
    <w:rsid w:val="000A6CF9"/>
    <w:rsid w:val="000A6F3B"/>
    <w:rsid w:val="000A71A7"/>
    <w:rsid w:val="000A7C21"/>
    <w:rsid w:val="000B19A2"/>
    <w:rsid w:val="000B36ED"/>
    <w:rsid w:val="000B38A1"/>
    <w:rsid w:val="000B5EA9"/>
    <w:rsid w:val="000B65AC"/>
    <w:rsid w:val="000B6BBE"/>
    <w:rsid w:val="000B736D"/>
    <w:rsid w:val="000C0A45"/>
    <w:rsid w:val="000C12CF"/>
    <w:rsid w:val="000C2D4A"/>
    <w:rsid w:val="000C7A9D"/>
    <w:rsid w:val="000C7DA7"/>
    <w:rsid w:val="000D00E8"/>
    <w:rsid w:val="000D08BF"/>
    <w:rsid w:val="000D19F4"/>
    <w:rsid w:val="000D2E8A"/>
    <w:rsid w:val="000D4857"/>
    <w:rsid w:val="000E0648"/>
    <w:rsid w:val="000E069F"/>
    <w:rsid w:val="000E2937"/>
    <w:rsid w:val="000E3AE4"/>
    <w:rsid w:val="000E41C7"/>
    <w:rsid w:val="000E455F"/>
    <w:rsid w:val="000E544B"/>
    <w:rsid w:val="000E7142"/>
    <w:rsid w:val="000E765B"/>
    <w:rsid w:val="000F0520"/>
    <w:rsid w:val="000F17C1"/>
    <w:rsid w:val="000F3300"/>
    <w:rsid w:val="000F35C0"/>
    <w:rsid w:val="000F462A"/>
    <w:rsid w:val="000F6241"/>
    <w:rsid w:val="001005AE"/>
    <w:rsid w:val="001009E5"/>
    <w:rsid w:val="00101940"/>
    <w:rsid w:val="00101BE3"/>
    <w:rsid w:val="001031A7"/>
    <w:rsid w:val="00105E27"/>
    <w:rsid w:val="00111209"/>
    <w:rsid w:val="00111422"/>
    <w:rsid w:val="00111437"/>
    <w:rsid w:val="001128F5"/>
    <w:rsid w:val="00113DC4"/>
    <w:rsid w:val="00114C0E"/>
    <w:rsid w:val="00114EBA"/>
    <w:rsid w:val="0011538C"/>
    <w:rsid w:val="00116B24"/>
    <w:rsid w:val="001210DF"/>
    <w:rsid w:val="0012164F"/>
    <w:rsid w:val="001216AA"/>
    <w:rsid w:val="00121B40"/>
    <w:rsid w:val="00121D5E"/>
    <w:rsid w:val="00122E7F"/>
    <w:rsid w:val="00126557"/>
    <w:rsid w:val="001273FF"/>
    <w:rsid w:val="001301AE"/>
    <w:rsid w:val="001306D0"/>
    <w:rsid w:val="001311B1"/>
    <w:rsid w:val="00131365"/>
    <w:rsid w:val="00131391"/>
    <w:rsid w:val="00132538"/>
    <w:rsid w:val="00133821"/>
    <w:rsid w:val="00133B6B"/>
    <w:rsid w:val="0013496C"/>
    <w:rsid w:val="00134EDC"/>
    <w:rsid w:val="001364DA"/>
    <w:rsid w:val="001365C4"/>
    <w:rsid w:val="001400B4"/>
    <w:rsid w:val="0014208D"/>
    <w:rsid w:val="001420DA"/>
    <w:rsid w:val="00142CF9"/>
    <w:rsid w:val="00143B72"/>
    <w:rsid w:val="001446FF"/>
    <w:rsid w:val="00144C80"/>
    <w:rsid w:val="00144E1C"/>
    <w:rsid w:val="0014535A"/>
    <w:rsid w:val="00145AED"/>
    <w:rsid w:val="00145DB6"/>
    <w:rsid w:val="00146571"/>
    <w:rsid w:val="001469A4"/>
    <w:rsid w:val="00146FA5"/>
    <w:rsid w:val="001503B5"/>
    <w:rsid w:val="001504B8"/>
    <w:rsid w:val="00153A69"/>
    <w:rsid w:val="001540B0"/>
    <w:rsid w:val="00156120"/>
    <w:rsid w:val="0015622C"/>
    <w:rsid w:val="001573E6"/>
    <w:rsid w:val="00157B5E"/>
    <w:rsid w:val="001600B1"/>
    <w:rsid w:val="001614EE"/>
    <w:rsid w:val="00161E91"/>
    <w:rsid w:val="001633DA"/>
    <w:rsid w:val="00165C08"/>
    <w:rsid w:val="001679DB"/>
    <w:rsid w:val="00171548"/>
    <w:rsid w:val="00171984"/>
    <w:rsid w:val="00171D73"/>
    <w:rsid w:val="0017224B"/>
    <w:rsid w:val="00173332"/>
    <w:rsid w:val="00174232"/>
    <w:rsid w:val="001744A1"/>
    <w:rsid w:val="0017491C"/>
    <w:rsid w:val="001765E5"/>
    <w:rsid w:val="00176718"/>
    <w:rsid w:val="00176E10"/>
    <w:rsid w:val="00176E8B"/>
    <w:rsid w:val="00177EAC"/>
    <w:rsid w:val="001801C8"/>
    <w:rsid w:val="00180335"/>
    <w:rsid w:val="00180E0E"/>
    <w:rsid w:val="001819A9"/>
    <w:rsid w:val="00181A4B"/>
    <w:rsid w:val="00182C62"/>
    <w:rsid w:val="001830FB"/>
    <w:rsid w:val="0018479E"/>
    <w:rsid w:val="00184B81"/>
    <w:rsid w:val="0018506B"/>
    <w:rsid w:val="0018645F"/>
    <w:rsid w:val="00186A29"/>
    <w:rsid w:val="00186E45"/>
    <w:rsid w:val="0018707D"/>
    <w:rsid w:val="00190DD2"/>
    <w:rsid w:val="00191874"/>
    <w:rsid w:val="001934F4"/>
    <w:rsid w:val="00193AB9"/>
    <w:rsid w:val="00193B7A"/>
    <w:rsid w:val="00194650"/>
    <w:rsid w:val="001A13D5"/>
    <w:rsid w:val="001A1B53"/>
    <w:rsid w:val="001A2842"/>
    <w:rsid w:val="001A32BD"/>
    <w:rsid w:val="001A3483"/>
    <w:rsid w:val="001A3619"/>
    <w:rsid w:val="001A4FDE"/>
    <w:rsid w:val="001A76FD"/>
    <w:rsid w:val="001B0DDE"/>
    <w:rsid w:val="001B1D7F"/>
    <w:rsid w:val="001B2AAF"/>
    <w:rsid w:val="001B2E00"/>
    <w:rsid w:val="001B3BAD"/>
    <w:rsid w:val="001B41AC"/>
    <w:rsid w:val="001B4BCE"/>
    <w:rsid w:val="001B63D3"/>
    <w:rsid w:val="001B6B8E"/>
    <w:rsid w:val="001B723D"/>
    <w:rsid w:val="001B792B"/>
    <w:rsid w:val="001C0837"/>
    <w:rsid w:val="001C097E"/>
    <w:rsid w:val="001C0A97"/>
    <w:rsid w:val="001C0CB0"/>
    <w:rsid w:val="001C0CCC"/>
    <w:rsid w:val="001C1FB2"/>
    <w:rsid w:val="001C24E2"/>
    <w:rsid w:val="001C28DE"/>
    <w:rsid w:val="001C34D4"/>
    <w:rsid w:val="001C3774"/>
    <w:rsid w:val="001C39ED"/>
    <w:rsid w:val="001C3FE5"/>
    <w:rsid w:val="001C45CF"/>
    <w:rsid w:val="001C4B25"/>
    <w:rsid w:val="001C4E09"/>
    <w:rsid w:val="001C5555"/>
    <w:rsid w:val="001D1A3D"/>
    <w:rsid w:val="001D3F23"/>
    <w:rsid w:val="001D40B3"/>
    <w:rsid w:val="001D436A"/>
    <w:rsid w:val="001D48AC"/>
    <w:rsid w:val="001D5DA1"/>
    <w:rsid w:val="001D7873"/>
    <w:rsid w:val="001E01D9"/>
    <w:rsid w:val="001E0AAB"/>
    <w:rsid w:val="001E155B"/>
    <w:rsid w:val="001E30BD"/>
    <w:rsid w:val="001E4230"/>
    <w:rsid w:val="001E4F67"/>
    <w:rsid w:val="001E6027"/>
    <w:rsid w:val="001F1ED2"/>
    <w:rsid w:val="001F30A4"/>
    <w:rsid w:val="001F33F0"/>
    <w:rsid w:val="001F7434"/>
    <w:rsid w:val="001F752F"/>
    <w:rsid w:val="0020020D"/>
    <w:rsid w:val="002017A3"/>
    <w:rsid w:val="00201C68"/>
    <w:rsid w:val="002021BC"/>
    <w:rsid w:val="00203189"/>
    <w:rsid w:val="002043D8"/>
    <w:rsid w:val="00204D06"/>
    <w:rsid w:val="00204DD0"/>
    <w:rsid w:val="00205C02"/>
    <w:rsid w:val="00205C4B"/>
    <w:rsid w:val="00206894"/>
    <w:rsid w:val="0020759F"/>
    <w:rsid w:val="002101B5"/>
    <w:rsid w:val="0021081B"/>
    <w:rsid w:val="002112F5"/>
    <w:rsid w:val="00211FBD"/>
    <w:rsid w:val="0021204F"/>
    <w:rsid w:val="00212B52"/>
    <w:rsid w:val="002143AD"/>
    <w:rsid w:val="00216378"/>
    <w:rsid w:val="00216EDF"/>
    <w:rsid w:val="00217D4D"/>
    <w:rsid w:val="00221E3F"/>
    <w:rsid w:val="00224D1E"/>
    <w:rsid w:val="002252CC"/>
    <w:rsid w:val="0022602D"/>
    <w:rsid w:val="00226636"/>
    <w:rsid w:val="0023067A"/>
    <w:rsid w:val="00230C76"/>
    <w:rsid w:val="00230EBB"/>
    <w:rsid w:val="00231EE2"/>
    <w:rsid w:val="00232093"/>
    <w:rsid w:val="00232921"/>
    <w:rsid w:val="002329B4"/>
    <w:rsid w:val="00232E58"/>
    <w:rsid w:val="00233BDE"/>
    <w:rsid w:val="0023525D"/>
    <w:rsid w:val="00235327"/>
    <w:rsid w:val="00235C20"/>
    <w:rsid w:val="00236B84"/>
    <w:rsid w:val="0023764D"/>
    <w:rsid w:val="00237CD6"/>
    <w:rsid w:val="00240C4A"/>
    <w:rsid w:val="0024104F"/>
    <w:rsid w:val="00241353"/>
    <w:rsid w:val="002413CD"/>
    <w:rsid w:val="0024151B"/>
    <w:rsid w:val="00241DBF"/>
    <w:rsid w:val="00243EDF"/>
    <w:rsid w:val="002458A3"/>
    <w:rsid w:val="00245C5A"/>
    <w:rsid w:val="0024779F"/>
    <w:rsid w:val="002509D9"/>
    <w:rsid w:val="00251263"/>
    <w:rsid w:val="002515E2"/>
    <w:rsid w:val="00251685"/>
    <w:rsid w:val="00252051"/>
    <w:rsid w:val="002536EC"/>
    <w:rsid w:val="00253840"/>
    <w:rsid w:val="002539D8"/>
    <w:rsid w:val="00253D79"/>
    <w:rsid w:val="0025429F"/>
    <w:rsid w:val="002550C0"/>
    <w:rsid w:val="00255913"/>
    <w:rsid w:val="00255DC1"/>
    <w:rsid w:val="00257DD2"/>
    <w:rsid w:val="002600E6"/>
    <w:rsid w:val="00261E3B"/>
    <w:rsid w:val="00263520"/>
    <w:rsid w:val="00263FCF"/>
    <w:rsid w:val="002645CC"/>
    <w:rsid w:val="00264C35"/>
    <w:rsid w:val="00264E2A"/>
    <w:rsid w:val="00265706"/>
    <w:rsid w:val="00265AA6"/>
    <w:rsid w:val="002707F7"/>
    <w:rsid w:val="00270A79"/>
    <w:rsid w:val="002715B0"/>
    <w:rsid w:val="002722EA"/>
    <w:rsid w:val="00272FEB"/>
    <w:rsid w:val="00273434"/>
    <w:rsid w:val="00273E7A"/>
    <w:rsid w:val="00274872"/>
    <w:rsid w:val="002760BD"/>
    <w:rsid w:val="00276283"/>
    <w:rsid w:val="00280B61"/>
    <w:rsid w:val="00281326"/>
    <w:rsid w:val="0028246E"/>
    <w:rsid w:val="00282A8B"/>
    <w:rsid w:val="00282C79"/>
    <w:rsid w:val="00282CE5"/>
    <w:rsid w:val="00283E32"/>
    <w:rsid w:val="002842AF"/>
    <w:rsid w:val="00284F20"/>
    <w:rsid w:val="00285D64"/>
    <w:rsid w:val="00286022"/>
    <w:rsid w:val="002861D0"/>
    <w:rsid w:val="00286512"/>
    <w:rsid w:val="0028764D"/>
    <w:rsid w:val="00290509"/>
    <w:rsid w:val="00290A8E"/>
    <w:rsid w:val="002910DF"/>
    <w:rsid w:val="0029121A"/>
    <w:rsid w:val="00291ACF"/>
    <w:rsid w:val="00291E15"/>
    <w:rsid w:val="00292B35"/>
    <w:rsid w:val="00297407"/>
    <w:rsid w:val="002A02EF"/>
    <w:rsid w:val="002A2584"/>
    <w:rsid w:val="002A294C"/>
    <w:rsid w:val="002A3213"/>
    <w:rsid w:val="002A459C"/>
    <w:rsid w:val="002A45DA"/>
    <w:rsid w:val="002A4880"/>
    <w:rsid w:val="002A5BF0"/>
    <w:rsid w:val="002A6C00"/>
    <w:rsid w:val="002A6F23"/>
    <w:rsid w:val="002A70E5"/>
    <w:rsid w:val="002A72C7"/>
    <w:rsid w:val="002B06D1"/>
    <w:rsid w:val="002B22C6"/>
    <w:rsid w:val="002B407F"/>
    <w:rsid w:val="002B592D"/>
    <w:rsid w:val="002B597F"/>
    <w:rsid w:val="002B5E06"/>
    <w:rsid w:val="002B6392"/>
    <w:rsid w:val="002B6F93"/>
    <w:rsid w:val="002C06B2"/>
    <w:rsid w:val="002C28C1"/>
    <w:rsid w:val="002C2AF6"/>
    <w:rsid w:val="002C333C"/>
    <w:rsid w:val="002C4B76"/>
    <w:rsid w:val="002C4CE7"/>
    <w:rsid w:val="002C5337"/>
    <w:rsid w:val="002C5924"/>
    <w:rsid w:val="002C6A29"/>
    <w:rsid w:val="002C7F85"/>
    <w:rsid w:val="002D261E"/>
    <w:rsid w:val="002D296E"/>
    <w:rsid w:val="002D2BEC"/>
    <w:rsid w:val="002D2CF8"/>
    <w:rsid w:val="002D4E2D"/>
    <w:rsid w:val="002D607D"/>
    <w:rsid w:val="002D7441"/>
    <w:rsid w:val="002E1135"/>
    <w:rsid w:val="002E13BB"/>
    <w:rsid w:val="002E1575"/>
    <w:rsid w:val="002E1B37"/>
    <w:rsid w:val="002E1BA9"/>
    <w:rsid w:val="002E424C"/>
    <w:rsid w:val="002E43C2"/>
    <w:rsid w:val="002E5FED"/>
    <w:rsid w:val="002E6F2C"/>
    <w:rsid w:val="002E716A"/>
    <w:rsid w:val="002E7DC7"/>
    <w:rsid w:val="002F1E30"/>
    <w:rsid w:val="002F297A"/>
    <w:rsid w:val="002F2A79"/>
    <w:rsid w:val="002F3453"/>
    <w:rsid w:val="002F3701"/>
    <w:rsid w:val="002F4771"/>
    <w:rsid w:val="002F488D"/>
    <w:rsid w:val="002F771E"/>
    <w:rsid w:val="002F7AB3"/>
    <w:rsid w:val="002F7B47"/>
    <w:rsid w:val="002F7C24"/>
    <w:rsid w:val="00300482"/>
    <w:rsid w:val="00300545"/>
    <w:rsid w:val="00300D51"/>
    <w:rsid w:val="00304185"/>
    <w:rsid w:val="00304590"/>
    <w:rsid w:val="00304778"/>
    <w:rsid w:val="00304D8C"/>
    <w:rsid w:val="00304DF8"/>
    <w:rsid w:val="00304E12"/>
    <w:rsid w:val="003058A4"/>
    <w:rsid w:val="003068E4"/>
    <w:rsid w:val="00307680"/>
    <w:rsid w:val="00310AC8"/>
    <w:rsid w:val="00310CA1"/>
    <w:rsid w:val="0031140F"/>
    <w:rsid w:val="00313F6F"/>
    <w:rsid w:val="00314D30"/>
    <w:rsid w:val="003156B9"/>
    <w:rsid w:val="00315AA1"/>
    <w:rsid w:val="0031629D"/>
    <w:rsid w:val="00316C5F"/>
    <w:rsid w:val="00316EF9"/>
    <w:rsid w:val="00317550"/>
    <w:rsid w:val="0031773F"/>
    <w:rsid w:val="00317CCA"/>
    <w:rsid w:val="00320DB3"/>
    <w:rsid w:val="00320E26"/>
    <w:rsid w:val="003217D8"/>
    <w:rsid w:val="00323774"/>
    <w:rsid w:val="00323CC2"/>
    <w:rsid w:val="00324316"/>
    <w:rsid w:val="00324A6E"/>
    <w:rsid w:val="00326DA9"/>
    <w:rsid w:val="00326F47"/>
    <w:rsid w:val="00327AAC"/>
    <w:rsid w:val="003312CC"/>
    <w:rsid w:val="00333F47"/>
    <w:rsid w:val="003346EC"/>
    <w:rsid w:val="003367F9"/>
    <w:rsid w:val="0033727E"/>
    <w:rsid w:val="003372F9"/>
    <w:rsid w:val="00337996"/>
    <w:rsid w:val="003423BE"/>
    <w:rsid w:val="00342F0A"/>
    <w:rsid w:val="00345980"/>
    <w:rsid w:val="00346388"/>
    <w:rsid w:val="0034678E"/>
    <w:rsid w:val="00347005"/>
    <w:rsid w:val="0035133B"/>
    <w:rsid w:val="00351B5E"/>
    <w:rsid w:val="00351BA9"/>
    <w:rsid w:val="00351D87"/>
    <w:rsid w:val="003522D9"/>
    <w:rsid w:val="00352BAC"/>
    <w:rsid w:val="00352C8D"/>
    <w:rsid w:val="003538E8"/>
    <w:rsid w:val="0035460B"/>
    <w:rsid w:val="00354FE4"/>
    <w:rsid w:val="00355883"/>
    <w:rsid w:val="00357F9A"/>
    <w:rsid w:val="00361987"/>
    <w:rsid w:val="00361ACA"/>
    <w:rsid w:val="00364785"/>
    <w:rsid w:val="00364AE1"/>
    <w:rsid w:val="00364F5D"/>
    <w:rsid w:val="003709B4"/>
    <w:rsid w:val="00371F53"/>
    <w:rsid w:val="003724CD"/>
    <w:rsid w:val="003730A1"/>
    <w:rsid w:val="0037315E"/>
    <w:rsid w:val="0037348F"/>
    <w:rsid w:val="00374C97"/>
    <w:rsid w:val="00376019"/>
    <w:rsid w:val="00376CD9"/>
    <w:rsid w:val="003779DF"/>
    <w:rsid w:val="00377D6C"/>
    <w:rsid w:val="00380745"/>
    <w:rsid w:val="003811E3"/>
    <w:rsid w:val="003823C4"/>
    <w:rsid w:val="00382528"/>
    <w:rsid w:val="00382E0F"/>
    <w:rsid w:val="003831A6"/>
    <w:rsid w:val="00384264"/>
    <w:rsid w:val="003859E5"/>
    <w:rsid w:val="00385CFC"/>
    <w:rsid w:val="00386D4C"/>
    <w:rsid w:val="00387E53"/>
    <w:rsid w:val="003909A9"/>
    <w:rsid w:val="00392ED8"/>
    <w:rsid w:val="00393411"/>
    <w:rsid w:val="003970A3"/>
    <w:rsid w:val="003978AF"/>
    <w:rsid w:val="003A2A36"/>
    <w:rsid w:val="003A4399"/>
    <w:rsid w:val="003A4951"/>
    <w:rsid w:val="003A5423"/>
    <w:rsid w:val="003A6155"/>
    <w:rsid w:val="003A6EE6"/>
    <w:rsid w:val="003B0E21"/>
    <w:rsid w:val="003B1F14"/>
    <w:rsid w:val="003B578E"/>
    <w:rsid w:val="003B594A"/>
    <w:rsid w:val="003B5F3F"/>
    <w:rsid w:val="003B6314"/>
    <w:rsid w:val="003B6BF6"/>
    <w:rsid w:val="003B6EF3"/>
    <w:rsid w:val="003B71AD"/>
    <w:rsid w:val="003B799D"/>
    <w:rsid w:val="003B7D6C"/>
    <w:rsid w:val="003C1588"/>
    <w:rsid w:val="003C276C"/>
    <w:rsid w:val="003C3503"/>
    <w:rsid w:val="003C3592"/>
    <w:rsid w:val="003C3978"/>
    <w:rsid w:val="003C4CE8"/>
    <w:rsid w:val="003C55C6"/>
    <w:rsid w:val="003C6270"/>
    <w:rsid w:val="003C6BA4"/>
    <w:rsid w:val="003D144B"/>
    <w:rsid w:val="003D1666"/>
    <w:rsid w:val="003D223A"/>
    <w:rsid w:val="003D2977"/>
    <w:rsid w:val="003D3200"/>
    <w:rsid w:val="003D38E5"/>
    <w:rsid w:val="003D5D4A"/>
    <w:rsid w:val="003D5F19"/>
    <w:rsid w:val="003D63AF"/>
    <w:rsid w:val="003E01AA"/>
    <w:rsid w:val="003E0313"/>
    <w:rsid w:val="003E0685"/>
    <w:rsid w:val="003E1034"/>
    <w:rsid w:val="003E1A24"/>
    <w:rsid w:val="003E2142"/>
    <w:rsid w:val="003E2AD8"/>
    <w:rsid w:val="003E2BAA"/>
    <w:rsid w:val="003E327F"/>
    <w:rsid w:val="003E36B5"/>
    <w:rsid w:val="003E3B55"/>
    <w:rsid w:val="003E3B7F"/>
    <w:rsid w:val="003E3FD3"/>
    <w:rsid w:val="003E41FE"/>
    <w:rsid w:val="003E4469"/>
    <w:rsid w:val="003E46D7"/>
    <w:rsid w:val="003E48B0"/>
    <w:rsid w:val="003E532D"/>
    <w:rsid w:val="003E6EED"/>
    <w:rsid w:val="003E7020"/>
    <w:rsid w:val="003F188A"/>
    <w:rsid w:val="003F1FEA"/>
    <w:rsid w:val="003F209A"/>
    <w:rsid w:val="003F4428"/>
    <w:rsid w:val="003F542E"/>
    <w:rsid w:val="003F5842"/>
    <w:rsid w:val="003F780A"/>
    <w:rsid w:val="003F7CC0"/>
    <w:rsid w:val="004002CB"/>
    <w:rsid w:val="00401E28"/>
    <w:rsid w:val="00402370"/>
    <w:rsid w:val="004026A7"/>
    <w:rsid w:val="0040330E"/>
    <w:rsid w:val="00404665"/>
    <w:rsid w:val="00406802"/>
    <w:rsid w:val="00406CE0"/>
    <w:rsid w:val="00407C83"/>
    <w:rsid w:val="00407D42"/>
    <w:rsid w:val="00407EBF"/>
    <w:rsid w:val="004110E2"/>
    <w:rsid w:val="00411680"/>
    <w:rsid w:val="0041294F"/>
    <w:rsid w:val="004164BB"/>
    <w:rsid w:val="0041713B"/>
    <w:rsid w:val="004201CA"/>
    <w:rsid w:val="004219BA"/>
    <w:rsid w:val="00422838"/>
    <w:rsid w:val="00422C08"/>
    <w:rsid w:val="00423611"/>
    <w:rsid w:val="00423EB2"/>
    <w:rsid w:val="0042506D"/>
    <w:rsid w:val="00426B3E"/>
    <w:rsid w:val="00430726"/>
    <w:rsid w:val="00430F06"/>
    <w:rsid w:val="0043180C"/>
    <w:rsid w:val="004357B2"/>
    <w:rsid w:val="00435A91"/>
    <w:rsid w:val="004369EF"/>
    <w:rsid w:val="00436CDA"/>
    <w:rsid w:val="00436E7B"/>
    <w:rsid w:val="0043739B"/>
    <w:rsid w:val="00441324"/>
    <w:rsid w:val="004425F8"/>
    <w:rsid w:val="00443231"/>
    <w:rsid w:val="0044489F"/>
    <w:rsid w:val="00445AB9"/>
    <w:rsid w:val="00445C29"/>
    <w:rsid w:val="00446042"/>
    <w:rsid w:val="00447018"/>
    <w:rsid w:val="00447520"/>
    <w:rsid w:val="00447565"/>
    <w:rsid w:val="00450161"/>
    <w:rsid w:val="00450D62"/>
    <w:rsid w:val="00451458"/>
    <w:rsid w:val="00451494"/>
    <w:rsid w:val="00452F5F"/>
    <w:rsid w:val="0045331A"/>
    <w:rsid w:val="00454E89"/>
    <w:rsid w:val="00455298"/>
    <w:rsid w:val="00455F18"/>
    <w:rsid w:val="0046057A"/>
    <w:rsid w:val="00460583"/>
    <w:rsid w:val="004608FA"/>
    <w:rsid w:val="00460E90"/>
    <w:rsid w:val="004612BE"/>
    <w:rsid w:val="00461CA2"/>
    <w:rsid w:val="00462110"/>
    <w:rsid w:val="0046281E"/>
    <w:rsid w:val="00463987"/>
    <w:rsid w:val="004642CB"/>
    <w:rsid w:val="00464310"/>
    <w:rsid w:val="00464432"/>
    <w:rsid w:val="00470701"/>
    <w:rsid w:val="0047100F"/>
    <w:rsid w:val="004712BA"/>
    <w:rsid w:val="00471729"/>
    <w:rsid w:val="0047665E"/>
    <w:rsid w:val="0048108A"/>
    <w:rsid w:val="00481526"/>
    <w:rsid w:val="004826CC"/>
    <w:rsid w:val="004834C5"/>
    <w:rsid w:val="00483F33"/>
    <w:rsid w:val="0048479A"/>
    <w:rsid w:val="00485EC5"/>
    <w:rsid w:val="00485FC1"/>
    <w:rsid w:val="00487358"/>
    <w:rsid w:val="00487AB5"/>
    <w:rsid w:val="0049072B"/>
    <w:rsid w:val="004909E1"/>
    <w:rsid w:val="00490F68"/>
    <w:rsid w:val="0049379D"/>
    <w:rsid w:val="00494D1C"/>
    <w:rsid w:val="00494FDB"/>
    <w:rsid w:val="004953EA"/>
    <w:rsid w:val="004978E9"/>
    <w:rsid w:val="004A00C8"/>
    <w:rsid w:val="004A0FC7"/>
    <w:rsid w:val="004A109A"/>
    <w:rsid w:val="004A2003"/>
    <w:rsid w:val="004A3DC6"/>
    <w:rsid w:val="004A4C2F"/>
    <w:rsid w:val="004A5038"/>
    <w:rsid w:val="004A5E2E"/>
    <w:rsid w:val="004B03BC"/>
    <w:rsid w:val="004B260A"/>
    <w:rsid w:val="004B3A21"/>
    <w:rsid w:val="004B5E9E"/>
    <w:rsid w:val="004B7DA4"/>
    <w:rsid w:val="004C0A2E"/>
    <w:rsid w:val="004C114B"/>
    <w:rsid w:val="004C1482"/>
    <w:rsid w:val="004C28E8"/>
    <w:rsid w:val="004C495D"/>
    <w:rsid w:val="004C51B0"/>
    <w:rsid w:val="004C77D5"/>
    <w:rsid w:val="004D1008"/>
    <w:rsid w:val="004D1BDC"/>
    <w:rsid w:val="004D2284"/>
    <w:rsid w:val="004D2626"/>
    <w:rsid w:val="004D275F"/>
    <w:rsid w:val="004D4A6A"/>
    <w:rsid w:val="004D4B35"/>
    <w:rsid w:val="004D53E6"/>
    <w:rsid w:val="004E2383"/>
    <w:rsid w:val="004E36E0"/>
    <w:rsid w:val="004E54BB"/>
    <w:rsid w:val="004E5976"/>
    <w:rsid w:val="004E6CBB"/>
    <w:rsid w:val="004F122A"/>
    <w:rsid w:val="004F1F43"/>
    <w:rsid w:val="004F2F58"/>
    <w:rsid w:val="004F544F"/>
    <w:rsid w:val="004F5FED"/>
    <w:rsid w:val="004F664C"/>
    <w:rsid w:val="004F7933"/>
    <w:rsid w:val="00500CC8"/>
    <w:rsid w:val="0050130A"/>
    <w:rsid w:val="00501BF8"/>
    <w:rsid w:val="0050230A"/>
    <w:rsid w:val="005029AF"/>
    <w:rsid w:val="005046E3"/>
    <w:rsid w:val="00504B5E"/>
    <w:rsid w:val="00505143"/>
    <w:rsid w:val="00506A2E"/>
    <w:rsid w:val="00506A71"/>
    <w:rsid w:val="005070CD"/>
    <w:rsid w:val="00507E2B"/>
    <w:rsid w:val="0051132E"/>
    <w:rsid w:val="0051263B"/>
    <w:rsid w:val="005129F3"/>
    <w:rsid w:val="00512EAB"/>
    <w:rsid w:val="00513950"/>
    <w:rsid w:val="005143B5"/>
    <w:rsid w:val="005144B5"/>
    <w:rsid w:val="0051495F"/>
    <w:rsid w:val="00514FC9"/>
    <w:rsid w:val="005159B7"/>
    <w:rsid w:val="005164EE"/>
    <w:rsid w:val="00520345"/>
    <w:rsid w:val="0052076D"/>
    <w:rsid w:val="00521476"/>
    <w:rsid w:val="00522266"/>
    <w:rsid w:val="005227B8"/>
    <w:rsid w:val="00524908"/>
    <w:rsid w:val="00524DCE"/>
    <w:rsid w:val="005259A2"/>
    <w:rsid w:val="00526F88"/>
    <w:rsid w:val="00527FDB"/>
    <w:rsid w:val="00530959"/>
    <w:rsid w:val="00530998"/>
    <w:rsid w:val="00531686"/>
    <w:rsid w:val="00533434"/>
    <w:rsid w:val="0053459B"/>
    <w:rsid w:val="00534EE1"/>
    <w:rsid w:val="00535E98"/>
    <w:rsid w:val="00536BF2"/>
    <w:rsid w:val="005376B2"/>
    <w:rsid w:val="00537882"/>
    <w:rsid w:val="00537B43"/>
    <w:rsid w:val="005401FE"/>
    <w:rsid w:val="0054088B"/>
    <w:rsid w:val="00541840"/>
    <w:rsid w:val="00541D53"/>
    <w:rsid w:val="00542187"/>
    <w:rsid w:val="0054398F"/>
    <w:rsid w:val="00543FAB"/>
    <w:rsid w:val="00544235"/>
    <w:rsid w:val="0054436E"/>
    <w:rsid w:val="005444FE"/>
    <w:rsid w:val="0054507D"/>
    <w:rsid w:val="0054789D"/>
    <w:rsid w:val="00550C3F"/>
    <w:rsid w:val="00550EB9"/>
    <w:rsid w:val="005514B1"/>
    <w:rsid w:val="00551672"/>
    <w:rsid w:val="0055171E"/>
    <w:rsid w:val="0055190D"/>
    <w:rsid w:val="00551B7C"/>
    <w:rsid w:val="005529A1"/>
    <w:rsid w:val="00552B5E"/>
    <w:rsid w:val="00552F87"/>
    <w:rsid w:val="00553F29"/>
    <w:rsid w:val="00553F6A"/>
    <w:rsid w:val="0055496D"/>
    <w:rsid w:val="00554B77"/>
    <w:rsid w:val="00554CF0"/>
    <w:rsid w:val="00554DDF"/>
    <w:rsid w:val="0055624E"/>
    <w:rsid w:val="005566A1"/>
    <w:rsid w:val="00557A74"/>
    <w:rsid w:val="00557E76"/>
    <w:rsid w:val="00557FA0"/>
    <w:rsid w:val="00561504"/>
    <w:rsid w:val="00561B03"/>
    <w:rsid w:val="00563591"/>
    <w:rsid w:val="00563FC4"/>
    <w:rsid w:val="005658FB"/>
    <w:rsid w:val="00565EE8"/>
    <w:rsid w:val="005662CF"/>
    <w:rsid w:val="00567058"/>
    <w:rsid w:val="0056713F"/>
    <w:rsid w:val="00570098"/>
    <w:rsid w:val="00570165"/>
    <w:rsid w:val="0057084C"/>
    <w:rsid w:val="00573B3D"/>
    <w:rsid w:val="00575048"/>
    <w:rsid w:val="00575127"/>
    <w:rsid w:val="00575319"/>
    <w:rsid w:val="00575D86"/>
    <w:rsid w:val="0057632D"/>
    <w:rsid w:val="00576639"/>
    <w:rsid w:val="00577545"/>
    <w:rsid w:val="00577655"/>
    <w:rsid w:val="005777F2"/>
    <w:rsid w:val="00580AC5"/>
    <w:rsid w:val="0058123F"/>
    <w:rsid w:val="00581F59"/>
    <w:rsid w:val="005844D7"/>
    <w:rsid w:val="00584E28"/>
    <w:rsid w:val="00585577"/>
    <w:rsid w:val="0058599B"/>
    <w:rsid w:val="00585D94"/>
    <w:rsid w:val="00586197"/>
    <w:rsid w:val="00586B56"/>
    <w:rsid w:val="005921E8"/>
    <w:rsid w:val="00596230"/>
    <w:rsid w:val="0059659E"/>
    <w:rsid w:val="00597B34"/>
    <w:rsid w:val="005A0DC8"/>
    <w:rsid w:val="005A0DD3"/>
    <w:rsid w:val="005A2700"/>
    <w:rsid w:val="005A324A"/>
    <w:rsid w:val="005A3474"/>
    <w:rsid w:val="005A3D94"/>
    <w:rsid w:val="005A3E5D"/>
    <w:rsid w:val="005A42B5"/>
    <w:rsid w:val="005A55D4"/>
    <w:rsid w:val="005A5FE5"/>
    <w:rsid w:val="005A6AC3"/>
    <w:rsid w:val="005A7CD6"/>
    <w:rsid w:val="005B1736"/>
    <w:rsid w:val="005B2296"/>
    <w:rsid w:val="005B2B46"/>
    <w:rsid w:val="005B36D3"/>
    <w:rsid w:val="005B3791"/>
    <w:rsid w:val="005B37E3"/>
    <w:rsid w:val="005B42E7"/>
    <w:rsid w:val="005B4795"/>
    <w:rsid w:val="005B49BA"/>
    <w:rsid w:val="005B6FB3"/>
    <w:rsid w:val="005B7DEA"/>
    <w:rsid w:val="005B7FAC"/>
    <w:rsid w:val="005C1667"/>
    <w:rsid w:val="005C19EB"/>
    <w:rsid w:val="005C2F4B"/>
    <w:rsid w:val="005C3B1B"/>
    <w:rsid w:val="005C4BFD"/>
    <w:rsid w:val="005C6143"/>
    <w:rsid w:val="005C68B2"/>
    <w:rsid w:val="005D0354"/>
    <w:rsid w:val="005D0E60"/>
    <w:rsid w:val="005D1EAB"/>
    <w:rsid w:val="005D3E41"/>
    <w:rsid w:val="005D4815"/>
    <w:rsid w:val="005D4A4C"/>
    <w:rsid w:val="005D5250"/>
    <w:rsid w:val="005D5B64"/>
    <w:rsid w:val="005D7E04"/>
    <w:rsid w:val="005E0C4D"/>
    <w:rsid w:val="005E1298"/>
    <w:rsid w:val="005E3D0E"/>
    <w:rsid w:val="005E41C4"/>
    <w:rsid w:val="005E4E92"/>
    <w:rsid w:val="005E6533"/>
    <w:rsid w:val="005E69EE"/>
    <w:rsid w:val="005F0912"/>
    <w:rsid w:val="005F1674"/>
    <w:rsid w:val="005F2D01"/>
    <w:rsid w:val="005F3D02"/>
    <w:rsid w:val="005F3F71"/>
    <w:rsid w:val="005F560A"/>
    <w:rsid w:val="005F6223"/>
    <w:rsid w:val="005F6F27"/>
    <w:rsid w:val="005F744A"/>
    <w:rsid w:val="005F7885"/>
    <w:rsid w:val="0060037A"/>
    <w:rsid w:val="006004D9"/>
    <w:rsid w:val="00600A14"/>
    <w:rsid w:val="00600A84"/>
    <w:rsid w:val="00601C17"/>
    <w:rsid w:val="00601FDE"/>
    <w:rsid w:val="006020CC"/>
    <w:rsid w:val="006021D2"/>
    <w:rsid w:val="00602589"/>
    <w:rsid w:val="00602ECB"/>
    <w:rsid w:val="00606398"/>
    <w:rsid w:val="006065FD"/>
    <w:rsid w:val="00610C17"/>
    <w:rsid w:val="00610DAD"/>
    <w:rsid w:val="00611D78"/>
    <w:rsid w:val="00612966"/>
    <w:rsid w:val="00612CA0"/>
    <w:rsid w:val="00614389"/>
    <w:rsid w:val="00615B49"/>
    <w:rsid w:val="00616B4D"/>
    <w:rsid w:val="00620F0C"/>
    <w:rsid w:val="00621059"/>
    <w:rsid w:val="00621D8A"/>
    <w:rsid w:val="00622BF1"/>
    <w:rsid w:val="00623881"/>
    <w:rsid w:val="006240EE"/>
    <w:rsid w:val="00624431"/>
    <w:rsid w:val="00624C30"/>
    <w:rsid w:val="00624F6D"/>
    <w:rsid w:val="006274BA"/>
    <w:rsid w:val="0063055F"/>
    <w:rsid w:val="00630A0B"/>
    <w:rsid w:val="00630D99"/>
    <w:rsid w:val="00631929"/>
    <w:rsid w:val="00631F4D"/>
    <w:rsid w:val="00632A66"/>
    <w:rsid w:val="0063335A"/>
    <w:rsid w:val="0063501A"/>
    <w:rsid w:val="00635F63"/>
    <w:rsid w:val="0063772B"/>
    <w:rsid w:val="00637C99"/>
    <w:rsid w:val="00641230"/>
    <w:rsid w:val="00641551"/>
    <w:rsid w:val="006422D2"/>
    <w:rsid w:val="00645589"/>
    <w:rsid w:val="00647317"/>
    <w:rsid w:val="00647A85"/>
    <w:rsid w:val="00647C14"/>
    <w:rsid w:val="006503C0"/>
    <w:rsid w:val="006514B4"/>
    <w:rsid w:val="006543A2"/>
    <w:rsid w:val="006563B8"/>
    <w:rsid w:val="00656457"/>
    <w:rsid w:val="00656572"/>
    <w:rsid w:val="006567ED"/>
    <w:rsid w:val="00656A4A"/>
    <w:rsid w:val="00660998"/>
    <w:rsid w:val="00661A06"/>
    <w:rsid w:val="00661AA5"/>
    <w:rsid w:val="00662750"/>
    <w:rsid w:val="00662C2B"/>
    <w:rsid w:val="0066491D"/>
    <w:rsid w:val="00666601"/>
    <w:rsid w:val="006708D4"/>
    <w:rsid w:val="00670FC3"/>
    <w:rsid w:val="00671509"/>
    <w:rsid w:val="00671CE1"/>
    <w:rsid w:val="0067763E"/>
    <w:rsid w:val="00681685"/>
    <w:rsid w:val="00681BEF"/>
    <w:rsid w:val="00681FBA"/>
    <w:rsid w:val="0068356A"/>
    <w:rsid w:val="006843CE"/>
    <w:rsid w:val="006844B2"/>
    <w:rsid w:val="006852BD"/>
    <w:rsid w:val="006852F0"/>
    <w:rsid w:val="0068594F"/>
    <w:rsid w:val="00687E08"/>
    <w:rsid w:val="00690DCB"/>
    <w:rsid w:val="00692940"/>
    <w:rsid w:val="00692AE8"/>
    <w:rsid w:val="00693CC4"/>
    <w:rsid w:val="00693EF3"/>
    <w:rsid w:val="00694596"/>
    <w:rsid w:val="00695B11"/>
    <w:rsid w:val="00696570"/>
    <w:rsid w:val="006A0810"/>
    <w:rsid w:val="006A0883"/>
    <w:rsid w:val="006A2C40"/>
    <w:rsid w:val="006A4BFC"/>
    <w:rsid w:val="006A4D59"/>
    <w:rsid w:val="006A5095"/>
    <w:rsid w:val="006A67E1"/>
    <w:rsid w:val="006A6997"/>
    <w:rsid w:val="006B2220"/>
    <w:rsid w:val="006B2C49"/>
    <w:rsid w:val="006B67D2"/>
    <w:rsid w:val="006B67EF"/>
    <w:rsid w:val="006C15FF"/>
    <w:rsid w:val="006C174B"/>
    <w:rsid w:val="006C20D4"/>
    <w:rsid w:val="006C243D"/>
    <w:rsid w:val="006C3E7B"/>
    <w:rsid w:val="006C4F33"/>
    <w:rsid w:val="006C51C9"/>
    <w:rsid w:val="006C592A"/>
    <w:rsid w:val="006C6DAC"/>
    <w:rsid w:val="006C791B"/>
    <w:rsid w:val="006D3145"/>
    <w:rsid w:val="006D46E8"/>
    <w:rsid w:val="006D57F0"/>
    <w:rsid w:val="006D5CC0"/>
    <w:rsid w:val="006D6756"/>
    <w:rsid w:val="006D77EE"/>
    <w:rsid w:val="006D7A6B"/>
    <w:rsid w:val="006E0DD7"/>
    <w:rsid w:val="006E2146"/>
    <w:rsid w:val="006E239D"/>
    <w:rsid w:val="006E55E1"/>
    <w:rsid w:val="006E7E73"/>
    <w:rsid w:val="006F0077"/>
    <w:rsid w:val="006F0C29"/>
    <w:rsid w:val="006F0D1F"/>
    <w:rsid w:val="006F2597"/>
    <w:rsid w:val="006F40D9"/>
    <w:rsid w:val="006F4304"/>
    <w:rsid w:val="006F4813"/>
    <w:rsid w:val="006F4AB9"/>
    <w:rsid w:val="006F4AC4"/>
    <w:rsid w:val="006F5507"/>
    <w:rsid w:val="006F5AAB"/>
    <w:rsid w:val="006F6012"/>
    <w:rsid w:val="006F6813"/>
    <w:rsid w:val="006F6C61"/>
    <w:rsid w:val="007007EE"/>
    <w:rsid w:val="00701493"/>
    <w:rsid w:val="00701CC4"/>
    <w:rsid w:val="007022A2"/>
    <w:rsid w:val="00703624"/>
    <w:rsid w:val="007041F9"/>
    <w:rsid w:val="00710840"/>
    <w:rsid w:val="007125CC"/>
    <w:rsid w:val="007132C7"/>
    <w:rsid w:val="0071377B"/>
    <w:rsid w:val="00713C8E"/>
    <w:rsid w:val="00716BE5"/>
    <w:rsid w:val="00722CD2"/>
    <w:rsid w:val="00722F94"/>
    <w:rsid w:val="00723202"/>
    <w:rsid w:val="00723E70"/>
    <w:rsid w:val="00725A5B"/>
    <w:rsid w:val="00725AA6"/>
    <w:rsid w:val="00726E9C"/>
    <w:rsid w:val="00727C0E"/>
    <w:rsid w:val="007300C6"/>
    <w:rsid w:val="007308C6"/>
    <w:rsid w:val="00731031"/>
    <w:rsid w:val="00731E94"/>
    <w:rsid w:val="00732DEF"/>
    <w:rsid w:val="007344A3"/>
    <w:rsid w:val="00735EC8"/>
    <w:rsid w:val="00736163"/>
    <w:rsid w:val="00736619"/>
    <w:rsid w:val="00736C19"/>
    <w:rsid w:val="00736DEE"/>
    <w:rsid w:val="0074113E"/>
    <w:rsid w:val="00742572"/>
    <w:rsid w:val="00743685"/>
    <w:rsid w:val="0074499B"/>
    <w:rsid w:val="00744D9C"/>
    <w:rsid w:val="0074572E"/>
    <w:rsid w:val="00745867"/>
    <w:rsid w:val="00745C44"/>
    <w:rsid w:val="00745EF0"/>
    <w:rsid w:val="00746643"/>
    <w:rsid w:val="007502CF"/>
    <w:rsid w:val="00751B82"/>
    <w:rsid w:val="00752D77"/>
    <w:rsid w:val="00753EF5"/>
    <w:rsid w:val="0075416B"/>
    <w:rsid w:val="00754F72"/>
    <w:rsid w:val="0075571D"/>
    <w:rsid w:val="007559A1"/>
    <w:rsid w:val="00756822"/>
    <w:rsid w:val="0075795F"/>
    <w:rsid w:val="00757A56"/>
    <w:rsid w:val="00760437"/>
    <w:rsid w:val="00760665"/>
    <w:rsid w:val="00761429"/>
    <w:rsid w:val="007624DA"/>
    <w:rsid w:val="007633A7"/>
    <w:rsid w:val="007633D2"/>
    <w:rsid w:val="00763951"/>
    <w:rsid w:val="007648D5"/>
    <w:rsid w:val="007650B1"/>
    <w:rsid w:val="00765831"/>
    <w:rsid w:val="007663C7"/>
    <w:rsid w:val="00766DAA"/>
    <w:rsid w:val="00767D5F"/>
    <w:rsid w:val="0077044B"/>
    <w:rsid w:val="00770E4A"/>
    <w:rsid w:val="00771560"/>
    <w:rsid w:val="0077545A"/>
    <w:rsid w:val="00776928"/>
    <w:rsid w:val="007776DE"/>
    <w:rsid w:val="007778FF"/>
    <w:rsid w:val="00777A4E"/>
    <w:rsid w:val="00780AFE"/>
    <w:rsid w:val="00781409"/>
    <w:rsid w:val="0078231D"/>
    <w:rsid w:val="00782545"/>
    <w:rsid w:val="00782801"/>
    <w:rsid w:val="00782E8A"/>
    <w:rsid w:val="00783596"/>
    <w:rsid w:val="007853EB"/>
    <w:rsid w:val="00785887"/>
    <w:rsid w:val="007909F6"/>
    <w:rsid w:val="00790A8B"/>
    <w:rsid w:val="00791F4F"/>
    <w:rsid w:val="0079298B"/>
    <w:rsid w:val="00793D4B"/>
    <w:rsid w:val="00796CBA"/>
    <w:rsid w:val="00797253"/>
    <w:rsid w:val="00797C5F"/>
    <w:rsid w:val="007A0585"/>
    <w:rsid w:val="007A0CF6"/>
    <w:rsid w:val="007A475F"/>
    <w:rsid w:val="007A4F07"/>
    <w:rsid w:val="007A51D3"/>
    <w:rsid w:val="007A54D4"/>
    <w:rsid w:val="007A62DE"/>
    <w:rsid w:val="007A6D2F"/>
    <w:rsid w:val="007A6EFD"/>
    <w:rsid w:val="007A7391"/>
    <w:rsid w:val="007B1119"/>
    <w:rsid w:val="007B1A8E"/>
    <w:rsid w:val="007B3353"/>
    <w:rsid w:val="007B3421"/>
    <w:rsid w:val="007B48BF"/>
    <w:rsid w:val="007B65B1"/>
    <w:rsid w:val="007B65CE"/>
    <w:rsid w:val="007B6A54"/>
    <w:rsid w:val="007B6EA8"/>
    <w:rsid w:val="007C085E"/>
    <w:rsid w:val="007C0E81"/>
    <w:rsid w:val="007C0FA6"/>
    <w:rsid w:val="007C1E18"/>
    <w:rsid w:val="007C24D6"/>
    <w:rsid w:val="007C2745"/>
    <w:rsid w:val="007C2918"/>
    <w:rsid w:val="007C2C8E"/>
    <w:rsid w:val="007C31EF"/>
    <w:rsid w:val="007C3AC9"/>
    <w:rsid w:val="007C4633"/>
    <w:rsid w:val="007C4972"/>
    <w:rsid w:val="007C4FBA"/>
    <w:rsid w:val="007C5354"/>
    <w:rsid w:val="007C5FAB"/>
    <w:rsid w:val="007C7F10"/>
    <w:rsid w:val="007D0290"/>
    <w:rsid w:val="007D0610"/>
    <w:rsid w:val="007D0A5C"/>
    <w:rsid w:val="007D3119"/>
    <w:rsid w:val="007D61B3"/>
    <w:rsid w:val="007D676C"/>
    <w:rsid w:val="007D6A79"/>
    <w:rsid w:val="007D70AC"/>
    <w:rsid w:val="007D730F"/>
    <w:rsid w:val="007D78EF"/>
    <w:rsid w:val="007D7E8B"/>
    <w:rsid w:val="007E0431"/>
    <w:rsid w:val="007E16B9"/>
    <w:rsid w:val="007E1718"/>
    <w:rsid w:val="007E1771"/>
    <w:rsid w:val="007E1FC7"/>
    <w:rsid w:val="007E2270"/>
    <w:rsid w:val="007E2E78"/>
    <w:rsid w:val="007E2F6B"/>
    <w:rsid w:val="007E3EBB"/>
    <w:rsid w:val="007E4C3C"/>
    <w:rsid w:val="007E5280"/>
    <w:rsid w:val="007E691E"/>
    <w:rsid w:val="007E6A8E"/>
    <w:rsid w:val="007E7717"/>
    <w:rsid w:val="007F0DCC"/>
    <w:rsid w:val="007F2EF8"/>
    <w:rsid w:val="007F35A5"/>
    <w:rsid w:val="007F4210"/>
    <w:rsid w:val="007F467F"/>
    <w:rsid w:val="007F60CF"/>
    <w:rsid w:val="007F721F"/>
    <w:rsid w:val="007F72FF"/>
    <w:rsid w:val="00800790"/>
    <w:rsid w:val="008014DD"/>
    <w:rsid w:val="008020A7"/>
    <w:rsid w:val="008028A3"/>
    <w:rsid w:val="008028EA"/>
    <w:rsid w:val="008045AC"/>
    <w:rsid w:val="00806193"/>
    <w:rsid w:val="008075CB"/>
    <w:rsid w:val="00807DD4"/>
    <w:rsid w:val="008109B0"/>
    <w:rsid w:val="008113C4"/>
    <w:rsid w:val="00813170"/>
    <w:rsid w:val="00813815"/>
    <w:rsid w:val="00814190"/>
    <w:rsid w:val="008148AC"/>
    <w:rsid w:val="008167E4"/>
    <w:rsid w:val="00816998"/>
    <w:rsid w:val="00816CA1"/>
    <w:rsid w:val="00817006"/>
    <w:rsid w:val="00817BB1"/>
    <w:rsid w:val="00820AA8"/>
    <w:rsid w:val="0082488F"/>
    <w:rsid w:val="008279DF"/>
    <w:rsid w:val="0083017E"/>
    <w:rsid w:val="0083419F"/>
    <w:rsid w:val="00834615"/>
    <w:rsid w:val="008347EA"/>
    <w:rsid w:val="00834C76"/>
    <w:rsid w:val="00835621"/>
    <w:rsid w:val="00835BC9"/>
    <w:rsid w:val="00835CDF"/>
    <w:rsid w:val="00835E76"/>
    <w:rsid w:val="008362C7"/>
    <w:rsid w:val="00836F2B"/>
    <w:rsid w:val="0083763F"/>
    <w:rsid w:val="008403DE"/>
    <w:rsid w:val="00840485"/>
    <w:rsid w:val="008410C6"/>
    <w:rsid w:val="008411DC"/>
    <w:rsid w:val="00841D24"/>
    <w:rsid w:val="008429AC"/>
    <w:rsid w:val="00843306"/>
    <w:rsid w:val="00843338"/>
    <w:rsid w:val="00843359"/>
    <w:rsid w:val="00843F30"/>
    <w:rsid w:val="00844A5E"/>
    <w:rsid w:val="00845005"/>
    <w:rsid w:val="008452B3"/>
    <w:rsid w:val="00847CCA"/>
    <w:rsid w:val="00850343"/>
    <w:rsid w:val="0085165E"/>
    <w:rsid w:val="00852E25"/>
    <w:rsid w:val="008532ED"/>
    <w:rsid w:val="00853D2C"/>
    <w:rsid w:val="00854AF0"/>
    <w:rsid w:val="00855D1D"/>
    <w:rsid w:val="00855D68"/>
    <w:rsid w:val="008563DD"/>
    <w:rsid w:val="0086084B"/>
    <w:rsid w:val="00860D12"/>
    <w:rsid w:val="0086197F"/>
    <w:rsid w:val="00862096"/>
    <w:rsid w:val="008626EC"/>
    <w:rsid w:val="00862CBD"/>
    <w:rsid w:val="00862EF8"/>
    <w:rsid w:val="00863847"/>
    <w:rsid w:val="008641CD"/>
    <w:rsid w:val="008644AE"/>
    <w:rsid w:val="00864864"/>
    <w:rsid w:val="00864C4B"/>
    <w:rsid w:val="0086503D"/>
    <w:rsid w:val="00865F4C"/>
    <w:rsid w:val="00865FCD"/>
    <w:rsid w:val="008669EA"/>
    <w:rsid w:val="00867AA4"/>
    <w:rsid w:val="008701DD"/>
    <w:rsid w:val="00870A38"/>
    <w:rsid w:val="008714C2"/>
    <w:rsid w:val="00871942"/>
    <w:rsid w:val="008727F0"/>
    <w:rsid w:val="00873654"/>
    <w:rsid w:val="008745C9"/>
    <w:rsid w:val="0087786A"/>
    <w:rsid w:val="00877E26"/>
    <w:rsid w:val="00881762"/>
    <w:rsid w:val="008823D5"/>
    <w:rsid w:val="008826E4"/>
    <w:rsid w:val="00882B3B"/>
    <w:rsid w:val="00882BEC"/>
    <w:rsid w:val="00882C36"/>
    <w:rsid w:val="0088384A"/>
    <w:rsid w:val="0088458A"/>
    <w:rsid w:val="00884E94"/>
    <w:rsid w:val="008858FD"/>
    <w:rsid w:val="00885B91"/>
    <w:rsid w:val="00886698"/>
    <w:rsid w:val="008873B7"/>
    <w:rsid w:val="00887F90"/>
    <w:rsid w:val="008917E2"/>
    <w:rsid w:val="00893FEB"/>
    <w:rsid w:val="0089556D"/>
    <w:rsid w:val="0089688D"/>
    <w:rsid w:val="008977CE"/>
    <w:rsid w:val="008A0170"/>
    <w:rsid w:val="008A0746"/>
    <w:rsid w:val="008A0BA8"/>
    <w:rsid w:val="008A4E7F"/>
    <w:rsid w:val="008A53F1"/>
    <w:rsid w:val="008A59BE"/>
    <w:rsid w:val="008A59F9"/>
    <w:rsid w:val="008A637B"/>
    <w:rsid w:val="008A643E"/>
    <w:rsid w:val="008A7AC4"/>
    <w:rsid w:val="008A7BA8"/>
    <w:rsid w:val="008B0AF1"/>
    <w:rsid w:val="008B0B12"/>
    <w:rsid w:val="008B0D12"/>
    <w:rsid w:val="008B2248"/>
    <w:rsid w:val="008B2AD3"/>
    <w:rsid w:val="008B2BE0"/>
    <w:rsid w:val="008B3529"/>
    <w:rsid w:val="008B41B5"/>
    <w:rsid w:val="008B4D7C"/>
    <w:rsid w:val="008B5A44"/>
    <w:rsid w:val="008B6038"/>
    <w:rsid w:val="008B60EB"/>
    <w:rsid w:val="008B6AC4"/>
    <w:rsid w:val="008B73BB"/>
    <w:rsid w:val="008C0046"/>
    <w:rsid w:val="008C152D"/>
    <w:rsid w:val="008C3391"/>
    <w:rsid w:val="008C36EC"/>
    <w:rsid w:val="008C3FEB"/>
    <w:rsid w:val="008C423C"/>
    <w:rsid w:val="008C6072"/>
    <w:rsid w:val="008C683A"/>
    <w:rsid w:val="008D041D"/>
    <w:rsid w:val="008D06CE"/>
    <w:rsid w:val="008D0D0B"/>
    <w:rsid w:val="008D1C16"/>
    <w:rsid w:val="008D1D23"/>
    <w:rsid w:val="008D2972"/>
    <w:rsid w:val="008D2AE5"/>
    <w:rsid w:val="008D331A"/>
    <w:rsid w:val="008D3DCA"/>
    <w:rsid w:val="008D4835"/>
    <w:rsid w:val="008D7C2A"/>
    <w:rsid w:val="008E0748"/>
    <w:rsid w:val="008E079A"/>
    <w:rsid w:val="008E10FD"/>
    <w:rsid w:val="008E2352"/>
    <w:rsid w:val="008E3D38"/>
    <w:rsid w:val="008E71AF"/>
    <w:rsid w:val="008E7650"/>
    <w:rsid w:val="008E7EB7"/>
    <w:rsid w:val="008F0EAB"/>
    <w:rsid w:val="008F14F5"/>
    <w:rsid w:val="008F1A21"/>
    <w:rsid w:val="008F252F"/>
    <w:rsid w:val="008F2DA8"/>
    <w:rsid w:val="008F3673"/>
    <w:rsid w:val="008F39CB"/>
    <w:rsid w:val="008F44AB"/>
    <w:rsid w:val="008F53A5"/>
    <w:rsid w:val="008F56CE"/>
    <w:rsid w:val="008F5E85"/>
    <w:rsid w:val="008F63F6"/>
    <w:rsid w:val="00900986"/>
    <w:rsid w:val="009018D4"/>
    <w:rsid w:val="00901C3A"/>
    <w:rsid w:val="00902ED4"/>
    <w:rsid w:val="009052B0"/>
    <w:rsid w:val="00905A65"/>
    <w:rsid w:val="009073D3"/>
    <w:rsid w:val="00910DCD"/>
    <w:rsid w:val="009116AE"/>
    <w:rsid w:val="009116FD"/>
    <w:rsid w:val="00914D0A"/>
    <w:rsid w:val="009159A4"/>
    <w:rsid w:val="00915D0A"/>
    <w:rsid w:val="0091627D"/>
    <w:rsid w:val="009163DD"/>
    <w:rsid w:val="00920B3B"/>
    <w:rsid w:val="00921EF9"/>
    <w:rsid w:val="00921FA2"/>
    <w:rsid w:val="009224D9"/>
    <w:rsid w:val="00922AC5"/>
    <w:rsid w:val="00923379"/>
    <w:rsid w:val="00923394"/>
    <w:rsid w:val="0092386C"/>
    <w:rsid w:val="009242AB"/>
    <w:rsid w:val="00930C93"/>
    <w:rsid w:val="00931F30"/>
    <w:rsid w:val="00934878"/>
    <w:rsid w:val="00934F6B"/>
    <w:rsid w:val="00935313"/>
    <w:rsid w:val="009356C7"/>
    <w:rsid w:val="009373B7"/>
    <w:rsid w:val="00937EE0"/>
    <w:rsid w:val="00940564"/>
    <w:rsid w:val="009411F2"/>
    <w:rsid w:val="00944E18"/>
    <w:rsid w:val="00944F5A"/>
    <w:rsid w:val="00946C62"/>
    <w:rsid w:val="009509F9"/>
    <w:rsid w:val="00953116"/>
    <w:rsid w:val="00953221"/>
    <w:rsid w:val="00954478"/>
    <w:rsid w:val="00954701"/>
    <w:rsid w:val="00955174"/>
    <w:rsid w:val="0095527D"/>
    <w:rsid w:val="00955DCF"/>
    <w:rsid w:val="00956B41"/>
    <w:rsid w:val="00957FF2"/>
    <w:rsid w:val="009618C7"/>
    <w:rsid w:val="00961A20"/>
    <w:rsid w:val="009623AD"/>
    <w:rsid w:val="00963527"/>
    <w:rsid w:val="0096386E"/>
    <w:rsid w:val="00964105"/>
    <w:rsid w:val="00964254"/>
    <w:rsid w:val="00964383"/>
    <w:rsid w:val="00964E97"/>
    <w:rsid w:val="009652A1"/>
    <w:rsid w:val="00965930"/>
    <w:rsid w:val="0096628B"/>
    <w:rsid w:val="0096700A"/>
    <w:rsid w:val="0096732E"/>
    <w:rsid w:val="0097031A"/>
    <w:rsid w:val="00970B00"/>
    <w:rsid w:val="00970D29"/>
    <w:rsid w:val="00970D56"/>
    <w:rsid w:val="00971004"/>
    <w:rsid w:val="00972408"/>
    <w:rsid w:val="00973263"/>
    <w:rsid w:val="00973336"/>
    <w:rsid w:val="00974CDF"/>
    <w:rsid w:val="00974D53"/>
    <w:rsid w:val="00976201"/>
    <w:rsid w:val="009762E3"/>
    <w:rsid w:val="00977569"/>
    <w:rsid w:val="009776C1"/>
    <w:rsid w:val="009804DA"/>
    <w:rsid w:val="009812D6"/>
    <w:rsid w:val="00983335"/>
    <w:rsid w:val="00983387"/>
    <w:rsid w:val="00984D38"/>
    <w:rsid w:val="009863D1"/>
    <w:rsid w:val="00987236"/>
    <w:rsid w:val="00987AFF"/>
    <w:rsid w:val="009903B0"/>
    <w:rsid w:val="00991997"/>
    <w:rsid w:val="00991D89"/>
    <w:rsid w:val="0099219F"/>
    <w:rsid w:val="009928AD"/>
    <w:rsid w:val="0099291E"/>
    <w:rsid w:val="00993839"/>
    <w:rsid w:val="009939ED"/>
    <w:rsid w:val="00994C0C"/>
    <w:rsid w:val="0099628F"/>
    <w:rsid w:val="0099656A"/>
    <w:rsid w:val="00997444"/>
    <w:rsid w:val="009A052D"/>
    <w:rsid w:val="009A190F"/>
    <w:rsid w:val="009A1A27"/>
    <w:rsid w:val="009A2476"/>
    <w:rsid w:val="009A272B"/>
    <w:rsid w:val="009A2914"/>
    <w:rsid w:val="009A29A9"/>
    <w:rsid w:val="009A2AF7"/>
    <w:rsid w:val="009A2FDA"/>
    <w:rsid w:val="009A3691"/>
    <w:rsid w:val="009A3C13"/>
    <w:rsid w:val="009A3EC5"/>
    <w:rsid w:val="009A51F2"/>
    <w:rsid w:val="009A5507"/>
    <w:rsid w:val="009A55B1"/>
    <w:rsid w:val="009A6050"/>
    <w:rsid w:val="009A6872"/>
    <w:rsid w:val="009B241E"/>
    <w:rsid w:val="009B46CB"/>
    <w:rsid w:val="009B5D7B"/>
    <w:rsid w:val="009B643C"/>
    <w:rsid w:val="009B7452"/>
    <w:rsid w:val="009C17FD"/>
    <w:rsid w:val="009C1FB4"/>
    <w:rsid w:val="009C26E1"/>
    <w:rsid w:val="009C28BD"/>
    <w:rsid w:val="009C2A6E"/>
    <w:rsid w:val="009C30A2"/>
    <w:rsid w:val="009C38BF"/>
    <w:rsid w:val="009C3F28"/>
    <w:rsid w:val="009C5729"/>
    <w:rsid w:val="009C5D31"/>
    <w:rsid w:val="009C7A51"/>
    <w:rsid w:val="009D0623"/>
    <w:rsid w:val="009D25E5"/>
    <w:rsid w:val="009D3A38"/>
    <w:rsid w:val="009D4157"/>
    <w:rsid w:val="009D7704"/>
    <w:rsid w:val="009E0ECD"/>
    <w:rsid w:val="009E17A9"/>
    <w:rsid w:val="009E2CA2"/>
    <w:rsid w:val="009E2E37"/>
    <w:rsid w:val="009E2F43"/>
    <w:rsid w:val="009E4CEC"/>
    <w:rsid w:val="009E4F7B"/>
    <w:rsid w:val="009E5EBF"/>
    <w:rsid w:val="009E6300"/>
    <w:rsid w:val="009E6A6C"/>
    <w:rsid w:val="009E6B89"/>
    <w:rsid w:val="009E71FC"/>
    <w:rsid w:val="009E74CB"/>
    <w:rsid w:val="009F0378"/>
    <w:rsid w:val="009F052F"/>
    <w:rsid w:val="009F0BE7"/>
    <w:rsid w:val="009F0F13"/>
    <w:rsid w:val="009F21A5"/>
    <w:rsid w:val="009F315E"/>
    <w:rsid w:val="009F3230"/>
    <w:rsid w:val="009F6E6D"/>
    <w:rsid w:val="009F78D3"/>
    <w:rsid w:val="00A01373"/>
    <w:rsid w:val="00A0279C"/>
    <w:rsid w:val="00A02849"/>
    <w:rsid w:val="00A03447"/>
    <w:rsid w:val="00A065CD"/>
    <w:rsid w:val="00A066EB"/>
    <w:rsid w:val="00A06D76"/>
    <w:rsid w:val="00A07926"/>
    <w:rsid w:val="00A10035"/>
    <w:rsid w:val="00A12D63"/>
    <w:rsid w:val="00A1305E"/>
    <w:rsid w:val="00A13F7A"/>
    <w:rsid w:val="00A14CBC"/>
    <w:rsid w:val="00A1557C"/>
    <w:rsid w:val="00A15C20"/>
    <w:rsid w:val="00A20F1F"/>
    <w:rsid w:val="00A21222"/>
    <w:rsid w:val="00A2149A"/>
    <w:rsid w:val="00A217D3"/>
    <w:rsid w:val="00A21ED2"/>
    <w:rsid w:val="00A22022"/>
    <w:rsid w:val="00A22060"/>
    <w:rsid w:val="00A244F8"/>
    <w:rsid w:val="00A247F6"/>
    <w:rsid w:val="00A249B1"/>
    <w:rsid w:val="00A24BA1"/>
    <w:rsid w:val="00A24DE4"/>
    <w:rsid w:val="00A2582B"/>
    <w:rsid w:val="00A25D98"/>
    <w:rsid w:val="00A270C1"/>
    <w:rsid w:val="00A27600"/>
    <w:rsid w:val="00A31553"/>
    <w:rsid w:val="00A3193B"/>
    <w:rsid w:val="00A33450"/>
    <w:rsid w:val="00A3383F"/>
    <w:rsid w:val="00A3397B"/>
    <w:rsid w:val="00A33E41"/>
    <w:rsid w:val="00A35672"/>
    <w:rsid w:val="00A36891"/>
    <w:rsid w:val="00A40E82"/>
    <w:rsid w:val="00A4268C"/>
    <w:rsid w:val="00A42A9A"/>
    <w:rsid w:val="00A438CA"/>
    <w:rsid w:val="00A46A95"/>
    <w:rsid w:val="00A47FE0"/>
    <w:rsid w:val="00A537E6"/>
    <w:rsid w:val="00A549C1"/>
    <w:rsid w:val="00A551CB"/>
    <w:rsid w:val="00A5535A"/>
    <w:rsid w:val="00A57CF6"/>
    <w:rsid w:val="00A602B3"/>
    <w:rsid w:val="00A612FF"/>
    <w:rsid w:val="00A61359"/>
    <w:rsid w:val="00A65C4F"/>
    <w:rsid w:val="00A6623F"/>
    <w:rsid w:val="00A66BA7"/>
    <w:rsid w:val="00A7058D"/>
    <w:rsid w:val="00A71B20"/>
    <w:rsid w:val="00A7202D"/>
    <w:rsid w:val="00A735DF"/>
    <w:rsid w:val="00A73824"/>
    <w:rsid w:val="00A74387"/>
    <w:rsid w:val="00A7467A"/>
    <w:rsid w:val="00A74703"/>
    <w:rsid w:val="00A759C9"/>
    <w:rsid w:val="00A779A1"/>
    <w:rsid w:val="00A80652"/>
    <w:rsid w:val="00A814C1"/>
    <w:rsid w:val="00A81862"/>
    <w:rsid w:val="00A82750"/>
    <w:rsid w:val="00A834FD"/>
    <w:rsid w:val="00A842AB"/>
    <w:rsid w:val="00A84E6E"/>
    <w:rsid w:val="00A86038"/>
    <w:rsid w:val="00A862B2"/>
    <w:rsid w:val="00A862D3"/>
    <w:rsid w:val="00A86678"/>
    <w:rsid w:val="00A9075B"/>
    <w:rsid w:val="00A90840"/>
    <w:rsid w:val="00A925D4"/>
    <w:rsid w:val="00A934A3"/>
    <w:rsid w:val="00A94318"/>
    <w:rsid w:val="00A9441E"/>
    <w:rsid w:val="00A944DF"/>
    <w:rsid w:val="00A94982"/>
    <w:rsid w:val="00A94CF8"/>
    <w:rsid w:val="00A950B9"/>
    <w:rsid w:val="00A9576E"/>
    <w:rsid w:val="00A969B1"/>
    <w:rsid w:val="00A978EF"/>
    <w:rsid w:val="00AA10D3"/>
    <w:rsid w:val="00AA19E3"/>
    <w:rsid w:val="00AA1C3E"/>
    <w:rsid w:val="00AA2219"/>
    <w:rsid w:val="00AA2575"/>
    <w:rsid w:val="00AA2978"/>
    <w:rsid w:val="00AA4607"/>
    <w:rsid w:val="00AA46AE"/>
    <w:rsid w:val="00AA58F7"/>
    <w:rsid w:val="00AA6262"/>
    <w:rsid w:val="00AA672B"/>
    <w:rsid w:val="00AA6EDE"/>
    <w:rsid w:val="00AB1055"/>
    <w:rsid w:val="00AB2D83"/>
    <w:rsid w:val="00AB3DA0"/>
    <w:rsid w:val="00AB3E75"/>
    <w:rsid w:val="00AB499E"/>
    <w:rsid w:val="00AB523F"/>
    <w:rsid w:val="00AB56BE"/>
    <w:rsid w:val="00AB5740"/>
    <w:rsid w:val="00AB5CAB"/>
    <w:rsid w:val="00AB6446"/>
    <w:rsid w:val="00AB6C78"/>
    <w:rsid w:val="00AB7E54"/>
    <w:rsid w:val="00AC1E72"/>
    <w:rsid w:val="00AC2F92"/>
    <w:rsid w:val="00AC3C62"/>
    <w:rsid w:val="00AC47DF"/>
    <w:rsid w:val="00AC5031"/>
    <w:rsid w:val="00AC511C"/>
    <w:rsid w:val="00AC78FC"/>
    <w:rsid w:val="00AD0609"/>
    <w:rsid w:val="00AD1596"/>
    <w:rsid w:val="00AD20C7"/>
    <w:rsid w:val="00AD2F60"/>
    <w:rsid w:val="00AD3B55"/>
    <w:rsid w:val="00AD3E85"/>
    <w:rsid w:val="00AD43BF"/>
    <w:rsid w:val="00AD501C"/>
    <w:rsid w:val="00AD57D1"/>
    <w:rsid w:val="00AD66CE"/>
    <w:rsid w:val="00AD78D6"/>
    <w:rsid w:val="00AE08E8"/>
    <w:rsid w:val="00AE0C22"/>
    <w:rsid w:val="00AE0C73"/>
    <w:rsid w:val="00AE180E"/>
    <w:rsid w:val="00AE1C74"/>
    <w:rsid w:val="00AE24F6"/>
    <w:rsid w:val="00AE2B90"/>
    <w:rsid w:val="00AE368C"/>
    <w:rsid w:val="00AE46D1"/>
    <w:rsid w:val="00AE6061"/>
    <w:rsid w:val="00AE60DB"/>
    <w:rsid w:val="00AE6267"/>
    <w:rsid w:val="00AE7030"/>
    <w:rsid w:val="00AE767E"/>
    <w:rsid w:val="00AF1A11"/>
    <w:rsid w:val="00AF2A42"/>
    <w:rsid w:val="00AF2B62"/>
    <w:rsid w:val="00AF2FC3"/>
    <w:rsid w:val="00AF3889"/>
    <w:rsid w:val="00AF6295"/>
    <w:rsid w:val="00AF668A"/>
    <w:rsid w:val="00AF7D05"/>
    <w:rsid w:val="00B00F24"/>
    <w:rsid w:val="00B01CF1"/>
    <w:rsid w:val="00B02356"/>
    <w:rsid w:val="00B0294B"/>
    <w:rsid w:val="00B03178"/>
    <w:rsid w:val="00B04BBB"/>
    <w:rsid w:val="00B04C74"/>
    <w:rsid w:val="00B06355"/>
    <w:rsid w:val="00B064AB"/>
    <w:rsid w:val="00B06A89"/>
    <w:rsid w:val="00B11B43"/>
    <w:rsid w:val="00B11B97"/>
    <w:rsid w:val="00B12264"/>
    <w:rsid w:val="00B13EF8"/>
    <w:rsid w:val="00B1472A"/>
    <w:rsid w:val="00B14ECB"/>
    <w:rsid w:val="00B16BCE"/>
    <w:rsid w:val="00B1700A"/>
    <w:rsid w:val="00B20262"/>
    <w:rsid w:val="00B20366"/>
    <w:rsid w:val="00B2075E"/>
    <w:rsid w:val="00B207FF"/>
    <w:rsid w:val="00B2456F"/>
    <w:rsid w:val="00B246AD"/>
    <w:rsid w:val="00B25585"/>
    <w:rsid w:val="00B25C6E"/>
    <w:rsid w:val="00B26DB6"/>
    <w:rsid w:val="00B27D4F"/>
    <w:rsid w:val="00B30884"/>
    <w:rsid w:val="00B32ECE"/>
    <w:rsid w:val="00B35C2D"/>
    <w:rsid w:val="00B367B1"/>
    <w:rsid w:val="00B36DBB"/>
    <w:rsid w:val="00B40A53"/>
    <w:rsid w:val="00B4261D"/>
    <w:rsid w:val="00B42F9C"/>
    <w:rsid w:val="00B43403"/>
    <w:rsid w:val="00B4391C"/>
    <w:rsid w:val="00B457E4"/>
    <w:rsid w:val="00B46731"/>
    <w:rsid w:val="00B46749"/>
    <w:rsid w:val="00B50533"/>
    <w:rsid w:val="00B51F70"/>
    <w:rsid w:val="00B5340D"/>
    <w:rsid w:val="00B540DC"/>
    <w:rsid w:val="00B54417"/>
    <w:rsid w:val="00B54BF6"/>
    <w:rsid w:val="00B5522A"/>
    <w:rsid w:val="00B6082F"/>
    <w:rsid w:val="00B618E2"/>
    <w:rsid w:val="00B61DB4"/>
    <w:rsid w:val="00B62525"/>
    <w:rsid w:val="00B64BEF"/>
    <w:rsid w:val="00B64C8F"/>
    <w:rsid w:val="00B65B5D"/>
    <w:rsid w:val="00B66A9B"/>
    <w:rsid w:val="00B67C4B"/>
    <w:rsid w:val="00B71184"/>
    <w:rsid w:val="00B73253"/>
    <w:rsid w:val="00B73E05"/>
    <w:rsid w:val="00B765CC"/>
    <w:rsid w:val="00B76E58"/>
    <w:rsid w:val="00B8154B"/>
    <w:rsid w:val="00B82168"/>
    <w:rsid w:val="00B8278C"/>
    <w:rsid w:val="00B82AB6"/>
    <w:rsid w:val="00B83D73"/>
    <w:rsid w:val="00B85182"/>
    <w:rsid w:val="00B8568F"/>
    <w:rsid w:val="00B85AB0"/>
    <w:rsid w:val="00B86418"/>
    <w:rsid w:val="00B86EC9"/>
    <w:rsid w:val="00B87A31"/>
    <w:rsid w:val="00B901A1"/>
    <w:rsid w:val="00B90B65"/>
    <w:rsid w:val="00B90C48"/>
    <w:rsid w:val="00B92BB4"/>
    <w:rsid w:val="00B92FCB"/>
    <w:rsid w:val="00B93669"/>
    <w:rsid w:val="00B93FC9"/>
    <w:rsid w:val="00B945D0"/>
    <w:rsid w:val="00B9629C"/>
    <w:rsid w:val="00B967F5"/>
    <w:rsid w:val="00BA161F"/>
    <w:rsid w:val="00BA6287"/>
    <w:rsid w:val="00BA7664"/>
    <w:rsid w:val="00BA7BDD"/>
    <w:rsid w:val="00BB17CC"/>
    <w:rsid w:val="00BB2996"/>
    <w:rsid w:val="00BB2D6A"/>
    <w:rsid w:val="00BB428F"/>
    <w:rsid w:val="00BB49EF"/>
    <w:rsid w:val="00BB60F8"/>
    <w:rsid w:val="00BB6439"/>
    <w:rsid w:val="00BB6661"/>
    <w:rsid w:val="00BB6E9D"/>
    <w:rsid w:val="00BC0B95"/>
    <w:rsid w:val="00BC22F6"/>
    <w:rsid w:val="00BC3635"/>
    <w:rsid w:val="00BC43D4"/>
    <w:rsid w:val="00BC563C"/>
    <w:rsid w:val="00BC5BC4"/>
    <w:rsid w:val="00BC5DA1"/>
    <w:rsid w:val="00BC7B95"/>
    <w:rsid w:val="00BD0FCF"/>
    <w:rsid w:val="00BD16DF"/>
    <w:rsid w:val="00BD1D01"/>
    <w:rsid w:val="00BD1E6A"/>
    <w:rsid w:val="00BD23AB"/>
    <w:rsid w:val="00BD373A"/>
    <w:rsid w:val="00BD4666"/>
    <w:rsid w:val="00BD51A6"/>
    <w:rsid w:val="00BD560A"/>
    <w:rsid w:val="00BD6532"/>
    <w:rsid w:val="00BD7C75"/>
    <w:rsid w:val="00BD7FF6"/>
    <w:rsid w:val="00BE0CEA"/>
    <w:rsid w:val="00BE25BD"/>
    <w:rsid w:val="00BE3240"/>
    <w:rsid w:val="00BE3432"/>
    <w:rsid w:val="00BE3749"/>
    <w:rsid w:val="00BE3C5B"/>
    <w:rsid w:val="00BE54FA"/>
    <w:rsid w:val="00BE637A"/>
    <w:rsid w:val="00BE65DB"/>
    <w:rsid w:val="00BE698E"/>
    <w:rsid w:val="00BF16FE"/>
    <w:rsid w:val="00BF28D9"/>
    <w:rsid w:val="00BF2AB6"/>
    <w:rsid w:val="00BF43B3"/>
    <w:rsid w:val="00BF4991"/>
    <w:rsid w:val="00BF7FC8"/>
    <w:rsid w:val="00C00101"/>
    <w:rsid w:val="00C00B0D"/>
    <w:rsid w:val="00C00E52"/>
    <w:rsid w:val="00C0168D"/>
    <w:rsid w:val="00C018CE"/>
    <w:rsid w:val="00C03F01"/>
    <w:rsid w:val="00C0400F"/>
    <w:rsid w:val="00C04625"/>
    <w:rsid w:val="00C0556E"/>
    <w:rsid w:val="00C05606"/>
    <w:rsid w:val="00C05AC6"/>
    <w:rsid w:val="00C14E53"/>
    <w:rsid w:val="00C17065"/>
    <w:rsid w:val="00C2192D"/>
    <w:rsid w:val="00C21B2F"/>
    <w:rsid w:val="00C21B47"/>
    <w:rsid w:val="00C24691"/>
    <w:rsid w:val="00C24E41"/>
    <w:rsid w:val="00C2518D"/>
    <w:rsid w:val="00C25337"/>
    <w:rsid w:val="00C266D2"/>
    <w:rsid w:val="00C27791"/>
    <w:rsid w:val="00C27E95"/>
    <w:rsid w:val="00C3061D"/>
    <w:rsid w:val="00C31155"/>
    <w:rsid w:val="00C3328B"/>
    <w:rsid w:val="00C33F5E"/>
    <w:rsid w:val="00C34B59"/>
    <w:rsid w:val="00C37492"/>
    <w:rsid w:val="00C37E51"/>
    <w:rsid w:val="00C410E1"/>
    <w:rsid w:val="00C4117B"/>
    <w:rsid w:val="00C4132F"/>
    <w:rsid w:val="00C415B5"/>
    <w:rsid w:val="00C41E1F"/>
    <w:rsid w:val="00C422F7"/>
    <w:rsid w:val="00C42ADB"/>
    <w:rsid w:val="00C430E3"/>
    <w:rsid w:val="00C51B8A"/>
    <w:rsid w:val="00C51D6A"/>
    <w:rsid w:val="00C52CEA"/>
    <w:rsid w:val="00C52F9A"/>
    <w:rsid w:val="00C53010"/>
    <w:rsid w:val="00C548C5"/>
    <w:rsid w:val="00C55D20"/>
    <w:rsid w:val="00C56212"/>
    <w:rsid w:val="00C573BD"/>
    <w:rsid w:val="00C63078"/>
    <w:rsid w:val="00C63B5A"/>
    <w:rsid w:val="00C6485B"/>
    <w:rsid w:val="00C64B6B"/>
    <w:rsid w:val="00C65DA7"/>
    <w:rsid w:val="00C65F0C"/>
    <w:rsid w:val="00C66034"/>
    <w:rsid w:val="00C66C56"/>
    <w:rsid w:val="00C66FD0"/>
    <w:rsid w:val="00C672B4"/>
    <w:rsid w:val="00C67E06"/>
    <w:rsid w:val="00C705B2"/>
    <w:rsid w:val="00C707DF"/>
    <w:rsid w:val="00C70AFD"/>
    <w:rsid w:val="00C71B06"/>
    <w:rsid w:val="00C736DE"/>
    <w:rsid w:val="00C7423B"/>
    <w:rsid w:val="00C75E0A"/>
    <w:rsid w:val="00C76BAD"/>
    <w:rsid w:val="00C777F8"/>
    <w:rsid w:val="00C805E5"/>
    <w:rsid w:val="00C807A6"/>
    <w:rsid w:val="00C819AA"/>
    <w:rsid w:val="00C8234E"/>
    <w:rsid w:val="00C83785"/>
    <w:rsid w:val="00C83D10"/>
    <w:rsid w:val="00C85655"/>
    <w:rsid w:val="00C85ECB"/>
    <w:rsid w:val="00C86467"/>
    <w:rsid w:val="00C869A9"/>
    <w:rsid w:val="00C86A07"/>
    <w:rsid w:val="00C87470"/>
    <w:rsid w:val="00C8797C"/>
    <w:rsid w:val="00C908FF"/>
    <w:rsid w:val="00C90F48"/>
    <w:rsid w:val="00C91012"/>
    <w:rsid w:val="00C9121B"/>
    <w:rsid w:val="00C91FB8"/>
    <w:rsid w:val="00C93856"/>
    <w:rsid w:val="00C94221"/>
    <w:rsid w:val="00C96ABD"/>
    <w:rsid w:val="00C96BEB"/>
    <w:rsid w:val="00C96C63"/>
    <w:rsid w:val="00C97780"/>
    <w:rsid w:val="00CA0BDD"/>
    <w:rsid w:val="00CA1561"/>
    <w:rsid w:val="00CA1C19"/>
    <w:rsid w:val="00CA30A8"/>
    <w:rsid w:val="00CA56A6"/>
    <w:rsid w:val="00CA61DD"/>
    <w:rsid w:val="00CB1906"/>
    <w:rsid w:val="00CB4D0A"/>
    <w:rsid w:val="00CB53DA"/>
    <w:rsid w:val="00CB5710"/>
    <w:rsid w:val="00CB6165"/>
    <w:rsid w:val="00CB67A9"/>
    <w:rsid w:val="00CB7CDE"/>
    <w:rsid w:val="00CC0FDB"/>
    <w:rsid w:val="00CC1EA5"/>
    <w:rsid w:val="00CC47FA"/>
    <w:rsid w:val="00CC5317"/>
    <w:rsid w:val="00CC635A"/>
    <w:rsid w:val="00CC68CD"/>
    <w:rsid w:val="00CC78E8"/>
    <w:rsid w:val="00CD083A"/>
    <w:rsid w:val="00CD101E"/>
    <w:rsid w:val="00CD18D7"/>
    <w:rsid w:val="00CD263C"/>
    <w:rsid w:val="00CD28C3"/>
    <w:rsid w:val="00CD3F92"/>
    <w:rsid w:val="00CD4FDD"/>
    <w:rsid w:val="00CD575A"/>
    <w:rsid w:val="00CD71C7"/>
    <w:rsid w:val="00CD7A75"/>
    <w:rsid w:val="00CE041B"/>
    <w:rsid w:val="00CE0537"/>
    <w:rsid w:val="00CE33A6"/>
    <w:rsid w:val="00CE371F"/>
    <w:rsid w:val="00CE3B33"/>
    <w:rsid w:val="00CE3FEB"/>
    <w:rsid w:val="00CE4AEA"/>
    <w:rsid w:val="00CE529D"/>
    <w:rsid w:val="00CE54A1"/>
    <w:rsid w:val="00CE6379"/>
    <w:rsid w:val="00CE66FB"/>
    <w:rsid w:val="00CE6C09"/>
    <w:rsid w:val="00CE72BF"/>
    <w:rsid w:val="00CF109F"/>
    <w:rsid w:val="00CF30A0"/>
    <w:rsid w:val="00CF3415"/>
    <w:rsid w:val="00CF3E75"/>
    <w:rsid w:val="00CF57BA"/>
    <w:rsid w:val="00D001CF"/>
    <w:rsid w:val="00D00C45"/>
    <w:rsid w:val="00D00FB8"/>
    <w:rsid w:val="00D01078"/>
    <w:rsid w:val="00D029A5"/>
    <w:rsid w:val="00D02C76"/>
    <w:rsid w:val="00D0302D"/>
    <w:rsid w:val="00D041BC"/>
    <w:rsid w:val="00D049AA"/>
    <w:rsid w:val="00D05EF1"/>
    <w:rsid w:val="00D05F82"/>
    <w:rsid w:val="00D07306"/>
    <w:rsid w:val="00D10C3D"/>
    <w:rsid w:val="00D10DDE"/>
    <w:rsid w:val="00D11046"/>
    <w:rsid w:val="00D12652"/>
    <w:rsid w:val="00D13B79"/>
    <w:rsid w:val="00D1458F"/>
    <w:rsid w:val="00D15CDC"/>
    <w:rsid w:val="00D16462"/>
    <w:rsid w:val="00D1749D"/>
    <w:rsid w:val="00D20434"/>
    <w:rsid w:val="00D20ACB"/>
    <w:rsid w:val="00D23842"/>
    <w:rsid w:val="00D24D92"/>
    <w:rsid w:val="00D2542C"/>
    <w:rsid w:val="00D26927"/>
    <w:rsid w:val="00D304CB"/>
    <w:rsid w:val="00D30C7B"/>
    <w:rsid w:val="00D30CA3"/>
    <w:rsid w:val="00D31395"/>
    <w:rsid w:val="00D32532"/>
    <w:rsid w:val="00D3301E"/>
    <w:rsid w:val="00D369D7"/>
    <w:rsid w:val="00D403A8"/>
    <w:rsid w:val="00D40850"/>
    <w:rsid w:val="00D41111"/>
    <w:rsid w:val="00D426B7"/>
    <w:rsid w:val="00D42E3D"/>
    <w:rsid w:val="00D4610A"/>
    <w:rsid w:val="00D46A72"/>
    <w:rsid w:val="00D5047B"/>
    <w:rsid w:val="00D50A37"/>
    <w:rsid w:val="00D51285"/>
    <w:rsid w:val="00D5222D"/>
    <w:rsid w:val="00D52D46"/>
    <w:rsid w:val="00D53D75"/>
    <w:rsid w:val="00D544C1"/>
    <w:rsid w:val="00D54BC4"/>
    <w:rsid w:val="00D57346"/>
    <w:rsid w:val="00D57B8D"/>
    <w:rsid w:val="00D60768"/>
    <w:rsid w:val="00D60DD1"/>
    <w:rsid w:val="00D6132A"/>
    <w:rsid w:val="00D6193C"/>
    <w:rsid w:val="00D6234E"/>
    <w:rsid w:val="00D645F5"/>
    <w:rsid w:val="00D6537B"/>
    <w:rsid w:val="00D658EE"/>
    <w:rsid w:val="00D65BE9"/>
    <w:rsid w:val="00D662A8"/>
    <w:rsid w:val="00D71125"/>
    <w:rsid w:val="00D7340D"/>
    <w:rsid w:val="00D73C3A"/>
    <w:rsid w:val="00D745ED"/>
    <w:rsid w:val="00D756EE"/>
    <w:rsid w:val="00D765BA"/>
    <w:rsid w:val="00D8034F"/>
    <w:rsid w:val="00D80933"/>
    <w:rsid w:val="00D832C8"/>
    <w:rsid w:val="00D845C0"/>
    <w:rsid w:val="00D851EE"/>
    <w:rsid w:val="00D87232"/>
    <w:rsid w:val="00D8780B"/>
    <w:rsid w:val="00D87E9F"/>
    <w:rsid w:val="00D916C9"/>
    <w:rsid w:val="00D92A58"/>
    <w:rsid w:val="00D92B45"/>
    <w:rsid w:val="00D93150"/>
    <w:rsid w:val="00D93927"/>
    <w:rsid w:val="00D94225"/>
    <w:rsid w:val="00D953C3"/>
    <w:rsid w:val="00D967B8"/>
    <w:rsid w:val="00D97694"/>
    <w:rsid w:val="00DA02F6"/>
    <w:rsid w:val="00DA0A77"/>
    <w:rsid w:val="00DA0E05"/>
    <w:rsid w:val="00DA12F4"/>
    <w:rsid w:val="00DA15B1"/>
    <w:rsid w:val="00DA24B2"/>
    <w:rsid w:val="00DA51A0"/>
    <w:rsid w:val="00DB1764"/>
    <w:rsid w:val="00DB1A87"/>
    <w:rsid w:val="00DB1DA1"/>
    <w:rsid w:val="00DB4055"/>
    <w:rsid w:val="00DB4B3C"/>
    <w:rsid w:val="00DB4CB8"/>
    <w:rsid w:val="00DB5896"/>
    <w:rsid w:val="00DB6353"/>
    <w:rsid w:val="00DB699F"/>
    <w:rsid w:val="00DB6B9E"/>
    <w:rsid w:val="00DB7CD7"/>
    <w:rsid w:val="00DB7DEA"/>
    <w:rsid w:val="00DB7E12"/>
    <w:rsid w:val="00DC0123"/>
    <w:rsid w:val="00DC058E"/>
    <w:rsid w:val="00DC0EBF"/>
    <w:rsid w:val="00DC3106"/>
    <w:rsid w:val="00DC48F1"/>
    <w:rsid w:val="00DC5B36"/>
    <w:rsid w:val="00DC70D4"/>
    <w:rsid w:val="00DD1796"/>
    <w:rsid w:val="00DD2FFD"/>
    <w:rsid w:val="00DD370D"/>
    <w:rsid w:val="00DD3EEF"/>
    <w:rsid w:val="00DD42A5"/>
    <w:rsid w:val="00DD5F29"/>
    <w:rsid w:val="00DD6648"/>
    <w:rsid w:val="00DE019B"/>
    <w:rsid w:val="00DE14C4"/>
    <w:rsid w:val="00DE1B09"/>
    <w:rsid w:val="00DE4423"/>
    <w:rsid w:val="00DE4A3C"/>
    <w:rsid w:val="00DE5274"/>
    <w:rsid w:val="00DE6B34"/>
    <w:rsid w:val="00DE7928"/>
    <w:rsid w:val="00DF2A9E"/>
    <w:rsid w:val="00DF2ADF"/>
    <w:rsid w:val="00DF380F"/>
    <w:rsid w:val="00DF4EAF"/>
    <w:rsid w:val="00DF690A"/>
    <w:rsid w:val="00E0088A"/>
    <w:rsid w:val="00E01FA7"/>
    <w:rsid w:val="00E02305"/>
    <w:rsid w:val="00E02643"/>
    <w:rsid w:val="00E026BD"/>
    <w:rsid w:val="00E02E15"/>
    <w:rsid w:val="00E02F8B"/>
    <w:rsid w:val="00E0465A"/>
    <w:rsid w:val="00E063F5"/>
    <w:rsid w:val="00E0710F"/>
    <w:rsid w:val="00E111CE"/>
    <w:rsid w:val="00E11792"/>
    <w:rsid w:val="00E12A13"/>
    <w:rsid w:val="00E12F91"/>
    <w:rsid w:val="00E1376C"/>
    <w:rsid w:val="00E13E04"/>
    <w:rsid w:val="00E13EB0"/>
    <w:rsid w:val="00E15903"/>
    <w:rsid w:val="00E16B92"/>
    <w:rsid w:val="00E17A32"/>
    <w:rsid w:val="00E20DA0"/>
    <w:rsid w:val="00E21E2E"/>
    <w:rsid w:val="00E221A0"/>
    <w:rsid w:val="00E22579"/>
    <w:rsid w:val="00E255A5"/>
    <w:rsid w:val="00E2636B"/>
    <w:rsid w:val="00E278CC"/>
    <w:rsid w:val="00E27B12"/>
    <w:rsid w:val="00E30E6A"/>
    <w:rsid w:val="00E31527"/>
    <w:rsid w:val="00E32AED"/>
    <w:rsid w:val="00E32AEF"/>
    <w:rsid w:val="00E32B3C"/>
    <w:rsid w:val="00E33C06"/>
    <w:rsid w:val="00E361C5"/>
    <w:rsid w:val="00E374AD"/>
    <w:rsid w:val="00E37C28"/>
    <w:rsid w:val="00E37F0E"/>
    <w:rsid w:val="00E40511"/>
    <w:rsid w:val="00E410F6"/>
    <w:rsid w:val="00E41CD3"/>
    <w:rsid w:val="00E43949"/>
    <w:rsid w:val="00E446E2"/>
    <w:rsid w:val="00E45991"/>
    <w:rsid w:val="00E45B0E"/>
    <w:rsid w:val="00E470E0"/>
    <w:rsid w:val="00E474FE"/>
    <w:rsid w:val="00E4799B"/>
    <w:rsid w:val="00E50701"/>
    <w:rsid w:val="00E50DEC"/>
    <w:rsid w:val="00E51AB3"/>
    <w:rsid w:val="00E52529"/>
    <w:rsid w:val="00E53596"/>
    <w:rsid w:val="00E540E0"/>
    <w:rsid w:val="00E55C7B"/>
    <w:rsid w:val="00E5726B"/>
    <w:rsid w:val="00E57EE8"/>
    <w:rsid w:val="00E60734"/>
    <w:rsid w:val="00E62048"/>
    <w:rsid w:val="00E64960"/>
    <w:rsid w:val="00E656E5"/>
    <w:rsid w:val="00E703D2"/>
    <w:rsid w:val="00E70506"/>
    <w:rsid w:val="00E710A9"/>
    <w:rsid w:val="00E729EE"/>
    <w:rsid w:val="00E73603"/>
    <w:rsid w:val="00E73F26"/>
    <w:rsid w:val="00E75DCD"/>
    <w:rsid w:val="00E77431"/>
    <w:rsid w:val="00E7776F"/>
    <w:rsid w:val="00E77E28"/>
    <w:rsid w:val="00E77ED8"/>
    <w:rsid w:val="00E8004E"/>
    <w:rsid w:val="00E800BD"/>
    <w:rsid w:val="00E837C6"/>
    <w:rsid w:val="00E83E7D"/>
    <w:rsid w:val="00E83FBE"/>
    <w:rsid w:val="00E84672"/>
    <w:rsid w:val="00E846B9"/>
    <w:rsid w:val="00E86F1E"/>
    <w:rsid w:val="00E90B5D"/>
    <w:rsid w:val="00E90F12"/>
    <w:rsid w:val="00E91C4C"/>
    <w:rsid w:val="00E91DD0"/>
    <w:rsid w:val="00E92EBE"/>
    <w:rsid w:val="00E93615"/>
    <w:rsid w:val="00E96A23"/>
    <w:rsid w:val="00E9715C"/>
    <w:rsid w:val="00EA0B78"/>
    <w:rsid w:val="00EA1202"/>
    <w:rsid w:val="00EA1CED"/>
    <w:rsid w:val="00EA36EF"/>
    <w:rsid w:val="00EA3A84"/>
    <w:rsid w:val="00EA3FFA"/>
    <w:rsid w:val="00EA44B7"/>
    <w:rsid w:val="00EA48CE"/>
    <w:rsid w:val="00EA4AB0"/>
    <w:rsid w:val="00EA5538"/>
    <w:rsid w:val="00EA651C"/>
    <w:rsid w:val="00EB09C7"/>
    <w:rsid w:val="00EB1944"/>
    <w:rsid w:val="00EB1B19"/>
    <w:rsid w:val="00EB1CBD"/>
    <w:rsid w:val="00EB1DBD"/>
    <w:rsid w:val="00EB247A"/>
    <w:rsid w:val="00EB3CDF"/>
    <w:rsid w:val="00EB45FD"/>
    <w:rsid w:val="00EB56A6"/>
    <w:rsid w:val="00EB6624"/>
    <w:rsid w:val="00EB682C"/>
    <w:rsid w:val="00EB72A8"/>
    <w:rsid w:val="00EB793B"/>
    <w:rsid w:val="00EB7F43"/>
    <w:rsid w:val="00EC099A"/>
    <w:rsid w:val="00EC1259"/>
    <w:rsid w:val="00EC2C7A"/>
    <w:rsid w:val="00EC3123"/>
    <w:rsid w:val="00EC69FD"/>
    <w:rsid w:val="00EC7458"/>
    <w:rsid w:val="00EC74F9"/>
    <w:rsid w:val="00EC753B"/>
    <w:rsid w:val="00ED03D5"/>
    <w:rsid w:val="00ED1034"/>
    <w:rsid w:val="00ED1725"/>
    <w:rsid w:val="00ED1A7F"/>
    <w:rsid w:val="00ED1DA4"/>
    <w:rsid w:val="00ED289F"/>
    <w:rsid w:val="00ED3944"/>
    <w:rsid w:val="00ED401E"/>
    <w:rsid w:val="00ED43C1"/>
    <w:rsid w:val="00ED44EC"/>
    <w:rsid w:val="00ED461D"/>
    <w:rsid w:val="00ED4775"/>
    <w:rsid w:val="00ED541E"/>
    <w:rsid w:val="00ED55DF"/>
    <w:rsid w:val="00ED6632"/>
    <w:rsid w:val="00EE079E"/>
    <w:rsid w:val="00EE0811"/>
    <w:rsid w:val="00EE2EC9"/>
    <w:rsid w:val="00EE3B8D"/>
    <w:rsid w:val="00EE46E0"/>
    <w:rsid w:val="00EE60A7"/>
    <w:rsid w:val="00EE6AA9"/>
    <w:rsid w:val="00EE7BFD"/>
    <w:rsid w:val="00EF0FE4"/>
    <w:rsid w:val="00EF173F"/>
    <w:rsid w:val="00EF2AF2"/>
    <w:rsid w:val="00EF41B4"/>
    <w:rsid w:val="00EF4FA9"/>
    <w:rsid w:val="00EF5569"/>
    <w:rsid w:val="00EF62B3"/>
    <w:rsid w:val="00EF6436"/>
    <w:rsid w:val="00EF6997"/>
    <w:rsid w:val="00F00232"/>
    <w:rsid w:val="00F01786"/>
    <w:rsid w:val="00F01DB3"/>
    <w:rsid w:val="00F02F99"/>
    <w:rsid w:val="00F02FA6"/>
    <w:rsid w:val="00F05CBE"/>
    <w:rsid w:val="00F06152"/>
    <w:rsid w:val="00F06D78"/>
    <w:rsid w:val="00F076C7"/>
    <w:rsid w:val="00F07949"/>
    <w:rsid w:val="00F10157"/>
    <w:rsid w:val="00F11BC6"/>
    <w:rsid w:val="00F12008"/>
    <w:rsid w:val="00F129EC"/>
    <w:rsid w:val="00F131AF"/>
    <w:rsid w:val="00F14DBF"/>
    <w:rsid w:val="00F14F2B"/>
    <w:rsid w:val="00F15B5A"/>
    <w:rsid w:val="00F16714"/>
    <w:rsid w:val="00F16BBF"/>
    <w:rsid w:val="00F21C64"/>
    <w:rsid w:val="00F221DA"/>
    <w:rsid w:val="00F22A24"/>
    <w:rsid w:val="00F2307C"/>
    <w:rsid w:val="00F249C0"/>
    <w:rsid w:val="00F24E1F"/>
    <w:rsid w:val="00F25EA8"/>
    <w:rsid w:val="00F270FB"/>
    <w:rsid w:val="00F275E9"/>
    <w:rsid w:val="00F27CE5"/>
    <w:rsid w:val="00F30703"/>
    <w:rsid w:val="00F30A3D"/>
    <w:rsid w:val="00F31632"/>
    <w:rsid w:val="00F318CD"/>
    <w:rsid w:val="00F32EC7"/>
    <w:rsid w:val="00F3347C"/>
    <w:rsid w:val="00F3378D"/>
    <w:rsid w:val="00F340B3"/>
    <w:rsid w:val="00F36DBD"/>
    <w:rsid w:val="00F37B22"/>
    <w:rsid w:val="00F43CC4"/>
    <w:rsid w:val="00F4416D"/>
    <w:rsid w:val="00F4455C"/>
    <w:rsid w:val="00F4586F"/>
    <w:rsid w:val="00F465AD"/>
    <w:rsid w:val="00F473B5"/>
    <w:rsid w:val="00F475AF"/>
    <w:rsid w:val="00F511A9"/>
    <w:rsid w:val="00F516D0"/>
    <w:rsid w:val="00F51D19"/>
    <w:rsid w:val="00F5224F"/>
    <w:rsid w:val="00F52835"/>
    <w:rsid w:val="00F55192"/>
    <w:rsid w:val="00F553D2"/>
    <w:rsid w:val="00F56574"/>
    <w:rsid w:val="00F56F95"/>
    <w:rsid w:val="00F57490"/>
    <w:rsid w:val="00F5795A"/>
    <w:rsid w:val="00F60312"/>
    <w:rsid w:val="00F60F3E"/>
    <w:rsid w:val="00F61B81"/>
    <w:rsid w:val="00F623A0"/>
    <w:rsid w:val="00F62D5D"/>
    <w:rsid w:val="00F6364A"/>
    <w:rsid w:val="00F65E03"/>
    <w:rsid w:val="00F6705E"/>
    <w:rsid w:val="00F67720"/>
    <w:rsid w:val="00F67E0D"/>
    <w:rsid w:val="00F71498"/>
    <w:rsid w:val="00F71953"/>
    <w:rsid w:val="00F73222"/>
    <w:rsid w:val="00F74613"/>
    <w:rsid w:val="00F806BC"/>
    <w:rsid w:val="00F80870"/>
    <w:rsid w:val="00F80A3D"/>
    <w:rsid w:val="00F80F09"/>
    <w:rsid w:val="00F80F85"/>
    <w:rsid w:val="00F82F0A"/>
    <w:rsid w:val="00F852F2"/>
    <w:rsid w:val="00F85C9A"/>
    <w:rsid w:val="00F865CC"/>
    <w:rsid w:val="00F86B47"/>
    <w:rsid w:val="00F874BF"/>
    <w:rsid w:val="00F87B8D"/>
    <w:rsid w:val="00F92559"/>
    <w:rsid w:val="00F92BBA"/>
    <w:rsid w:val="00F92C28"/>
    <w:rsid w:val="00F93C6D"/>
    <w:rsid w:val="00F93C96"/>
    <w:rsid w:val="00F93E1A"/>
    <w:rsid w:val="00F95E80"/>
    <w:rsid w:val="00F961C5"/>
    <w:rsid w:val="00F963F0"/>
    <w:rsid w:val="00F96801"/>
    <w:rsid w:val="00F97E6C"/>
    <w:rsid w:val="00F97F6B"/>
    <w:rsid w:val="00FA1755"/>
    <w:rsid w:val="00FA24BC"/>
    <w:rsid w:val="00FA520C"/>
    <w:rsid w:val="00FA5367"/>
    <w:rsid w:val="00FA6AF5"/>
    <w:rsid w:val="00FA7734"/>
    <w:rsid w:val="00FA78A8"/>
    <w:rsid w:val="00FB0A8F"/>
    <w:rsid w:val="00FB1285"/>
    <w:rsid w:val="00FB1AA5"/>
    <w:rsid w:val="00FB1EDC"/>
    <w:rsid w:val="00FB3730"/>
    <w:rsid w:val="00FB374B"/>
    <w:rsid w:val="00FB7327"/>
    <w:rsid w:val="00FC0011"/>
    <w:rsid w:val="00FC1B71"/>
    <w:rsid w:val="00FC1D6F"/>
    <w:rsid w:val="00FC27DA"/>
    <w:rsid w:val="00FC29B0"/>
    <w:rsid w:val="00FC29C0"/>
    <w:rsid w:val="00FC3379"/>
    <w:rsid w:val="00FC381F"/>
    <w:rsid w:val="00FC3849"/>
    <w:rsid w:val="00FC4BD7"/>
    <w:rsid w:val="00FC5E60"/>
    <w:rsid w:val="00FC6175"/>
    <w:rsid w:val="00FC75D2"/>
    <w:rsid w:val="00FC7B63"/>
    <w:rsid w:val="00FC7C56"/>
    <w:rsid w:val="00FD19A6"/>
    <w:rsid w:val="00FD257A"/>
    <w:rsid w:val="00FD37DB"/>
    <w:rsid w:val="00FD3A3F"/>
    <w:rsid w:val="00FD3DE6"/>
    <w:rsid w:val="00FD480F"/>
    <w:rsid w:val="00FD761B"/>
    <w:rsid w:val="00FD7AF2"/>
    <w:rsid w:val="00FD7C66"/>
    <w:rsid w:val="00FE28B4"/>
    <w:rsid w:val="00FE30F1"/>
    <w:rsid w:val="00FE3682"/>
    <w:rsid w:val="00FE540E"/>
    <w:rsid w:val="00FE5C8F"/>
    <w:rsid w:val="00FF0986"/>
    <w:rsid w:val="00FF3151"/>
    <w:rsid w:val="00FF322D"/>
    <w:rsid w:val="00FF3B81"/>
    <w:rsid w:val="00FF4354"/>
    <w:rsid w:val="010166F9"/>
    <w:rsid w:val="02482813"/>
    <w:rsid w:val="027B01B1"/>
    <w:rsid w:val="02C726F2"/>
    <w:rsid w:val="02EC6B9A"/>
    <w:rsid w:val="035A614D"/>
    <w:rsid w:val="05A928EE"/>
    <w:rsid w:val="060418C0"/>
    <w:rsid w:val="071568AB"/>
    <w:rsid w:val="08420741"/>
    <w:rsid w:val="0A025FF9"/>
    <w:rsid w:val="0CE20803"/>
    <w:rsid w:val="114C1F24"/>
    <w:rsid w:val="114E1C57"/>
    <w:rsid w:val="11655BC7"/>
    <w:rsid w:val="14C872A7"/>
    <w:rsid w:val="155D099A"/>
    <w:rsid w:val="165860AA"/>
    <w:rsid w:val="178063D9"/>
    <w:rsid w:val="18D44633"/>
    <w:rsid w:val="1A301778"/>
    <w:rsid w:val="1D9C4722"/>
    <w:rsid w:val="1E1E7279"/>
    <w:rsid w:val="1F9E6420"/>
    <w:rsid w:val="21B27A9B"/>
    <w:rsid w:val="21D824FF"/>
    <w:rsid w:val="22713768"/>
    <w:rsid w:val="22DA179A"/>
    <w:rsid w:val="22DE333F"/>
    <w:rsid w:val="24726959"/>
    <w:rsid w:val="25AB47BB"/>
    <w:rsid w:val="25DD4797"/>
    <w:rsid w:val="2679515C"/>
    <w:rsid w:val="282F6C14"/>
    <w:rsid w:val="28DF169A"/>
    <w:rsid w:val="28E0344D"/>
    <w:rsid w:val="28F31625"/>
    <w:rsid w:val="29C84254"/>
    <w:rsid w:val="2AA04614"/>
    <w:rsid w:val="2AD80DD5"/>
    <w:rsid w:val="2B015B75"/>
    <w:rsid w:val="2B3134E9"/>
    <w:rsid w:val="2C2466C3"/>
    <w:rsid w:val="2CD859CF"/>
    <w:rsid w:val="2D7B415A"/>
    <w:rsid w:val="312E6732"/>
    <w:rsid w:val="323151AD"/>
    <w:rsid w:val="329C6F4E"/>
    <w:rsid w:val="3354194B"/>
    <w:rsid w:val="36D33265"/>
    <w:rsid w:val="379D4BCD"/>
    <w:rsid w:val="37C7238E"/>
    <w:rsid w:val="38E4597D"/>
    <w:rsid w:val="39830F45"/>
    <w:rsid w:val="3B1E1EFB"/>
    <w:rsid w:val="3D96198F"/>
    <w:rsid w:val="3DED4981"/>
    <w:rsid w:val="3E072E86"/>
    <w:rsid w:val="3F181D11"/>
    <w:rsid w:val="47CA663D"/>
    <w:rsid w:val="49D426A2"/>
    <w:rsid w:val="4CB77D68"/>
    <w:rsid w:val="50A97D43"/>
    <w:rsid w:val="51197BF3"/>
    <w:rsid w:val="52394DBE"/>
    <w:rsid w:val="53013898"/>
    <w:rsid w:val="53FE6BA5"/>
    <w:rsid w:val="56362A2C"/>
    <w:rsid w:val="57045E05"/>
    <w:rsid w:val="59BE0CB7"/>
    <w:rsid w:val="5A3A73C8"/>
    <w:rsid w:val="5AD1090A"/>
    <w:rsid w:val="5DDB5D99"/>
    <w:rsid w:val="5DE82756"/>
    <w:rsid w:val="5EE73DC1"/>
    <w:rsid w:val="5F1674D8"/>
    <w:rsid w:val="652006F9"/>
    <w:rsid w:val="65A94671"/>
    <w:rsid w:val="667069AF"/>
    <w:rsid w:val="683A3D3A"/>
    <w:rsid w:val="6B740DDF"/>
    <w:rsid w:val="704A4C3E"/>
    <w:rsid w:val="70A9072A"/>
    <w:rsid w:val="70BB0F29"/>
    <w:rsid w:val="73042AC3"/>
    <w:rsid w:val="75DE0B88"/>
    <w:rsid w:val="767C6EEF"/>
    <w:rsid w:val="7718394B"/>
    <w:rsid w:val="778F4D78"/>
    <w:rsid w:val="77BE5A11"/>
    <w:rsid w:val="79D143EB"/>
    <w:rsid w:val="7B322D2D"/>
    <w:rsid w:val="7C39225B"/>
    <w:rsid w:val="7C4506CE"/>
    <w:rsid w:val="7F0E1252"/>
    <w:rsid w:val="7F2C38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ocked="1"/>
    <w:lsdException w:uiPriority="99" w:name="Salutation" w:locked="1"/>
    <w:lsdException w:qFormat="1" w:unhideWhenUsed="0" w:uiPriority="0"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42"/>
    <w:qFormat/>
    <w:uiPriority w:val="99"/>
    <w:pPr>
      <w:outlineLvl w:val="0"/>
    </w:pPr>
  </w:style>
  <w:style w:type="paragraph" w:styleId="6">
    <w:name w:val="heading 2"/>
    <w:basedOn w:val="1"/>
    <w:next w:val="1"/>
    <w:link w:val="43"/>
    <w:qFormat/>
    <w:uiPriority w:val="99"/>
    <w:pPr>
      <w:keepNext/>
      <w:keepLines/>
      <w:spacing w:before="240" w:after="240" w:line="240" w:lineRule="auto"/>
      <w:jc w:val="center"/>
      <w:outlineLvl w:val="1"/>
    </w:pPr>
    <w:rPr>
      <w:rFonts w:ascii="Arial" w:hAnsi="Arial" w:eastAsia="黑体"/>
      <w:b/>
      <w:sz w:val="24"/>
    </w:rPr>
  </w:style>
  <w:style w:type="paragraph" w:styleId="7">
    <w:name w:val="heading 3"/>
    <w:basedOn w:val="1"/>
    <w:next w:val="1"/>
    <w:link w:val="44"/>
    <w:qFormat/>
    <w:uiPriority w:val="99"/>
    <w:pPr>
      <w:keepNext/>
      <w:keepLines/>
      <w:spacing w:before="260" w:after="260" w:line="413" w:lineRule="auto"/>
      <w:outlineLvl w:val="2"/>
    </w:pPr>
    <w:rPr>
      <w:b/>
      <w:kern w:val="0"/>
      <w:sz w:val="32"/>
      <w:szCs w:val="20"/>
    </w:rPr>
  </w:style>
  <w:style w:type="paragraph" w:styleId="8">
    <w:name w:val="heading 4"/>
    <w:basedOn w:val="1"/>
    <w:next w:val="1"/>
    <w:link w:val="45"/>
    <w:qFormat/>
    <w:uiPriority w:val="99"/>
    <w:pPr>
      <w:keepNext/>
      <w:keepLines/>
      <w:spacing w:before="280" w:after="290" w:line="372" w:lineRule="auto"/>
      <w:outlineLvl w:val="3"/>
    </w:pPr>
    <w:rPr>
      <w:rFonts w:ascii="Arial" w:hAnsi="Arial" w:eastAsia="黑体"/>
      <w:b/>
      <w:sz w:val="28"/>
    </w:rPr>
  </w:style>
  <w:style w:type="paragraph" w:styleId="9">
    <w:name w:val="heading 5"/>
    <w:basedOn w:val="1"/>
    <w:next w:val="1"/>
    <w:link w:val="83"/>
    <w:unhideWhenUsed/>
    <w:qFormat/>
    <w:locked/>
    <w:uiPriority w:val="9"/>
    <w:pPr>
      <w:keepNext/>
      <w:keepLines/>
      <w:spacing w:before="280" w:after="290" w:line="376" w:lineRule="atLeast"/>
      <w:outlineLvl w:val="4"/>
    </w:pPr>
    <w:rPr>
      <w:b/>
      <w:bCs/>
      <w:sz w:val="28"/>
      <w:szCs w:val="28"/>
    </w:rPr>
  </w:style>
  <w:style w:type="paragraph" w:styleId="10">
    <w:name w:val="heading 6"/>
    <w:basedOn w:val="1"/>
    <w:next w:val="1"/>
    <w:link w:val="84"/>
    <w:unhideWhenUsed/>
    <w:qFormat/>
    <w:locked/>
    <w:uiPriority w:val="9"/>
    <w:pPr>
      <w:keepNext/>
      <w:keepLines/>
      <w:spacing w:before="240" w:after="64" w:line="320" w:lineRule="atLeast"/>
      <w:outlineLvl w:val="5"/>
    </w:pPr>
    <w:rPr>
      <w:rFonts w:asciiTheme="majorHAnsi" w:hAnsiTheme="majorHAnsi" w:eastAsiaTheme="majorEastAsia" w:cstheme="majorBidi"/>
      <w:b/>
      <w:bCs/>
      <w:sz w:val="24"/>
    </w:rPr>
  </w:style>
  <w:style w:type="character" w:default="1" w:styleId="36">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60"/>
    <w:qFormat/>
    <w:uiPriority w:val="99"/>
    <w:pPr>
      <w:spacing w:after="120"/>
      <w:ind w:firstLine="420" w:firstLineChars="100"/>
    </w:pPr>
    <w:rPr>
      <w:b w:val="0"/>
      <w:bCs w:val="0"/>
      <w:sz w:val="21"/>
    </w:rPr>
  </w:style>
  <w:style w:type="paragraph" w:styleId="3">
    <w:name w:val="Body Text"/>
    <w:basedOn w:val="1"/>
    <w:link w:val="53"/>
    <w:qFormat/>
    <w:uiPriority w:val="99"/>
    <w:rPr>
      <w:b/>
      <w:bCs/>
      <w:sz w:val="15"/>
    </w:rPr>
  </w:style>
  <w:style w:type="paragraph" w:styleId="5">
    <w:name w:val="No Spacing"/>
    <w:qFormat/>
    <w:uiPriority w:val="99"/>
    <w:pPr>
      <w:widowControl w:val="0"/>
      <w:spacing w:line="400" w:lineRule="exact"/>
      <w:jc w:val="both"/>
    </w:pPr>
    <w:rPr>
      <w:rFonts w:ascii="Times New Roman" w:hAnsi="Times New Roman" w:eastAsia="宋体" w:cs="Times New Roman"/>
      <w:kern w:val="2"/>
      <w:sz w:val="21"/>
      <w:szCs w:val="24"/>
      <w:lang w:val="en-US" w:eastAsia="zh-CN" w:bidi="ar-SA"/>
    </w:rPr>
  </w:style>
  <w:style w:type="paragraph" w:styleId="11">
    <w:name w:val="toc 7"/>
    <w:basedOn w:val="1"/>
    <w:next w:val="1"/>
    <w:unhideWhenUsed/>
    <w:qFormat/>
    <w:locked/>
    <w:uiPriority w:val="39"/>
    <w:pPr>
      <w:ind w:left="1260"/>
      <w:jc w:val="left"/>
    </w:pPr>
    <w:rPr>
      <w:rFonts w:asciiTheme="minorHAnsi" w:hAnsiTheme="minorHAnsi" w:cstheme="minorHAnsi"/>
      <w:sz w:val="18"/>
      <w:szCs w:val="18"/>
    </w:rPr>
  </w:style>
  <w:style w:type="paragraph" w:styleId="12">
    <w:name w:val="Document Map"/>
    <w:basedOn w:val="1"/>
    <w:link w:val="54"/>
    <w:qFormat/>
    <w:uiPriority w:val="99"/>
    <w:rPr>
      <w:rFonts w:ascii="宋体"/>
      <w:sz w:val="18"/>
      <w:szCs w:val="18"/>
    </w:rPr>
  </w:style>
  <w:style w:type="paragraph" w:styleId="13">
    <w:name w:val="annotation text"/>
    <w:basedOn w:val="1"/>
    <w:link w:val="72"/>
    <w:qFormat/>
    <w:uiPriority w:val="99"/>
    <w:pPr>
      <w:jc w:val="left"/>
    </w:pPr>
    <w:rPr>
      <w:rFonts w:ascii="Calibri" w:hAnsi="Calibri"/>
      <w:kern w:val="0"/>
      <w:sz w:val="20"/>
      <w:szCs w:val="20"/>
    </w:rPr>
  </w:style>
  <w:style w:type="paragraph" w:styleId="14">
    <w:name w:val="Body Text 3"/>
    <w:basedOn w:val="1"/>
    <w:link w:val="77"/>
    <w:qFormat/>
    <w:uiPriority w:val="99"/>
    <w:pPr>
      <w:spacing w:after="120" w:line="240" w:lineRule="auto"/>
    </w:pPr>
    <w:rPr>
      <w:rFonts w:ascii="Calibri" w:hAnsi="Calibri"/>
      <w:kern w:val="0"/>
      <w:sz w:val="16"/>
      <w:szCs w:val="16"/>
    </w:rPr>
  </w:style>
  <w:style w:type="paragraph" w:styleId="15">
    <w:name w:val="Body Text Indent"/>
    <w:basedOn w:val="1"/>
    <w:link w:val="58"/>
    <w:qFormat/>
    <w:uiPriority w:val="99"/>
    <w:pPr>
      <w:spacing w:after="120"/>
      <w:ind w:left="420" w:leftChars="200"/>
    </w:pPr>
  </w:style>
  <w:style w:type="paragraph" w:styleId="16">
    <w:name w:val="toc 5"/>
    <w:basedOn w:val="1"/>
    <w:next w:val="1"/>
    <w:unhideWhenUsed/>
    <w:qFormat/>
    <w:locked/>
    <w:uiPriority w:val="39"/>
    <w:pPr>
      <w:ind w:left="840"/>
      <w:jc w:val="left"/>
    </w:pPr>
    <w:rPr>
      <w:rFonts w:asciiTheme="minorHAnsi" w:hAnsiTheme="minorHAnsi" w:cstheme="minorHAnsi"/>
      <w:sz w:val="18"/>
      <w:szCs w:val="18"/>
    </w:rPr>
  </w:style>
  <w:style w:type="paragraph" w:styleId="17">
    <w:name w:val="toc 3"/>
    <w:basedOn w:val="1"/>
    <w:next w:val="1"/>
    <w:qFormat/>
    <w:uiPriority w:val="39"/>
    <w:pPr>
      <w:ind w:left="420"/>
      <w:jc w:val="left"/>
    </w:pPr>
    <w:rPr>
      <w:rFonts w:asciiTheme="minorHAnsi" w:hAnsiTheme="minorHAnsi" w:cstheme="minorHAnsi"/>
      <w:i/>
      <w:iCs/>
      <w:sz w:val="20"/>
      <w:szCs w:val="20"/>
    </w:rPr>
  </w:style>
  <w:style w:type="paragraph" w:styleId="18">
    <w:name w:val="Plain Text"/>
    <w:basedOn w:val="1"/>
    <w:link w:val="56"/>
    <w:qFormat/>
    <w:uiPriority w:val="99"/>
    <w:rPr>
      <w:rFonts w:ascii="宋体" w:hAnsi="Courier New" w:cs="Courier New"/>
      <w:szCs w:val="21"/>
    </w:rPr>
  </w:style>
  <w:style w:type="paragraph" w:styleId="19">
    <w:name w:val="toc 8"/>
    <w:basedOn w:val="1"/>
    <w:next w:val="1"/>
    <w:unhideWhenUsed/>
    <w:qFormat/>
    <w:locked/>
    <w:uiPriority w:val="39"/>
    <w:pPr>
      <w:ind w:left="1470"/>
      <w:jc w:val="left"/>
    </w:pPr>
    <w:rPr>
      <w:rFonts w:asciiTheme="minorHAnsi" w:hAnsiTheme="minorHAnsi" w:cstheme="minorHAnsi"/>
      <w:sz w:val="18"/>
      <w:szCs w:val="18"/>
    </w:rPr>
  </w:style>
  <w:style w:type="paragraph" w:styleId="20">
    <w:name w:val="Date"/>
    <w:basedOn w:val="1"/>
    <w:next w:val="1"/>
    <w:link w:val="48"/>
    <w:qFormat/>
    <w:uiPriority w:val="0"/>
    <w:pPr>
      <w:ind w:left="100" w:leftChars="2500"/>
    </w:pPr>
    <w:rPr>
      <w:rFonts w:cs="Arial"/>
      <w:color w:val="000000"/>
      <w:szCs w:val="20"/>
    </w:rPr>
  </w:style>
  <w:style w:type="paragraph" w:styleId="21">
    <w:name w:val="Body Text Indent 2"/>
    <w:basedOn w:val="1"/>
    <w:link w:val="62"/>
    <w:qFormat/>
    <w:uiPriority w:val="99"/>
    <w:pPr>
      <w:spacing w:after="120" w:line="480" w:lineRule="auto"/>
      <w:ind w:left="420" w:leftChars="200"/>
    </w:pPr>
  </w:style>
  <w:style w:type="paragraph" w:styleId="22">
    <w:name w:val="Balloon Text"/>
    <w:basedOn w:val="1"/>
    <w:link w:val="57"/>
    <w:semiHidden/>
    <w:qFormat/>
    <w:uiPriority w:val="99"/>
    <w:rPr>
      <w:sz w:val="18"/>
      <w:szCs w:val="18"/>
    </w:rPr>
  </w:style>
  <w:style w:type="paragraph" w:styleId="23">
    <w:name w:val="footer"/>
    <w:basedOn w:val="1"/>
    <w:link w:val="47"/>
    <w:qFormat/>
    <w:uiPriority w:val="99"/>
    <w:pPr>
      <w:tabs>
        <w:tab w:val="center" w:pos="4153"/>
        <w:tab w:val="right" w:pos="8306"/>
      </w:tabs>
      <w:snapToGrid w:val="0"/>
      <w:jc w:val="left"/>
    </w:pPr>
    <w:rPr>
      <w:sz w:val="18"/>
      <w:szCs w:val="18"/>
    </w:rPr>
  </w:style>
  <w:style w:type="paragraph" w:styleId="24">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26">
    <w:name w:val="toc 4"/>
    <w:basedOn w:val="1"/>
    <w:next w:val="1"/>
    <w:unhideWhenUsed/>
    <w:qFormat/>
    <w:locked/>
    <w:uiPriority w:val="39"/>
    <w:pPr>
      <w:ind w:left="630"/>
      <w:jc w:val="left"/>
    </w:pPr>
    <w:rPr>
      <w:rFonts w:asciiTheme="minorHAnsi" w:hAnsiTheme="minorHAnsi" w:cstheme="minorHAnsi"/>
      <w:sz w:val="18"/>
      <w:szCs w:val="18"/>
    </w:rPr>
  </w:style>
  <w:style w:type="paragraph" w:styleId="27">
    <w:name w:val="Subtitle"/>
    <w:basedOn w:val="1"/>
    <w:next w:val="1"/>
    <w:link w:val="78"/>
    <w:qFormat/>
    <w:locked/>
    <w:uiPriority w:val="99"/>
    <w:pPr>
      <w:spacing w:before="240" w:after="60" w:line="312" w:lineRule="atLeast"/>
      <w:jc w:val="center"/>
      <w:outlineLvl w:val="1"/>
    </w:pPr>
    <w:rPr>
      <w:rFonts w:ascii="Cambria" w:hAnsi="Cambria"/>
      <w:b/>
      <w:bCs/>
      <w:kern w:val="28"/>
      <w:sz w:val="32"/>
      <w:szCs w:val="32"/>
    </w:rPr>
  </w:style>
  <w:style w:type="paragraph" w:styleId="28">
    <w:name w:val="toc 6"/>
    <w:basedOn w:val="1"/>
    <w:next w:val="1"/>
    <w:unhideWhenUsed/>
    <w:qFormat/>
    <w:locked/>
    <w:uiPriority w:val="39"/>
    <w:pPr>
      <w:ind w:left="1050"/>
      <w:jc w:val="left"/>
    </w:pPr>
    <w:rPr>
      <w:rFonts w:asciiTheme="minorHAnsi" w:hAnsiTheme="minorHAnsi" w:cstheme="minorHAnsi"/>
      <w:sz w:val="18"/>
      <w:szCs w:val="18"/>
    </w:rPr>
  </w:style>
  <w:style w:type="paragraph" w:styleId="29">
    <w:name w:val="toc 2"/>
    <w:basedOn w:val="1"/>
    <w:next w:val="1"/>
    <w:qFormat/>
    <w:uiPriority w:val="39"/>
    <w:pPr>
      <w:ind w:left="210"/>
      <w:jc w:val="left"/>
    </w:pPr>
    <w:rPr>
      <w:rFonts w:asciiTheme="minorHAnsi" w:hAnsiTheme="minorHAnsi" w:cstheme="minorHAnsi"/>
      <w:smallCaps/>
      <w:sz w:val="20"/>
      <w:szCs w:val="20"/>
    </w:rPr>
  </w:style>
  <w:style w:type="paragraph" w:styleId="30">
    <w:name w:val="toc 9"/>
    <w:basedOn w:val="1"/>
    <w:next w:val="1"/>
    <w:unhideWhenUsed/>
    <w:qFormat/>
    <w:locked/>
    <w:uiPriority w:val="39"/>
    <w:pPr>
      <w:ind w:left="1680"/>
      <w:jc w:val="left"/>
    </w:pPr>
    <w:rPr>
      <w:rFonts w:asciiTheme="minorHAnsi" w:hAnsiTheme="minorHAnsi" w:cstheme="minorHAnsi"/>
      <w:sz w:val="18"/>
      <w:szCs w:val="18"/>
    </w:rPr>
  </w:style>
  <w:style w:type="paragraph" w:styleId="31">
    <w:name w:val="Normal (Web)"/>
    <w:basedOn w:val="1"/>
    <w:qFormat/>
    <w:uiPriority w:val="99"/>
    <w:pPr>
      <w:widowControl/>
      <w:spacing w:before="100" w:beforeAutospacing="1" w:after="100" w:afterAutospacing="1"/>
      <w:jc w:val="left"/>
    </w:pPr>
    <w:rPr>
      <w:rFonts w:ascii="宋体" w:hAnsi="宋体"/>
      <w:kern w:val="0"/>
      <w:sz w:val="24"/>
    </w:rPr>
  </w:style>
  <w:style w:type="paragraph" w:styleId="32">
    <w:name w:val="Title"/>
    <w:basedOn w:val="1"/>
    <w:next w:val="1"/>
    <w:link w:val="49"/>
    <w:qFormat/>
    <w:uiPriority w:val="99"/>
    <w:pPr>
      <w:autoSpaceDE w:val="0"/>
      <w:autoSpaceDN w:val="0"/>
      <w:spacing w:before="200" w:after="200"/>
      <w:jc w:val="center"/>
      <w:outlineLvl w:val="0"/>
    </w:pPr>
    <w:rPr>
      <w:rFonts w:ascii="Cambria" w:hAnsi="Cambria"/>
      <w:b/>
      <w:spacing w:val="20"/>
      <w:sz w:val="32"/>
    </w:rPr>
  </w:style>
  <w:style w:type="table" w:styleId="34">
    <w:name w:val="Table Grid"/>
    <w:basedOn w:val="33"/>
    <w:qFormat/>
    <w:uiPriority w:val="5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Elegant"/>
    <w:basedOn w:val="33"/>
    <w:qFormat/>
    <w:uiPriority w:val="99"/>
    <w:pPr>
      <w:widowControl w:val="0"/>
    </w:pPr>
    <w:rPr>
      <w:rFonts w:ascii="Times New Roman" w:hAnsi="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l2br w:val="nil"/>
          <w:tr2bl w:val="nil"/>
        </w:tcBorders>
      </w:tcPr>
    </w:tblStylePr>
  </w:style>
  <w:style w:type="character" w:styleId="37">
    <w:name w:val="Strong"/>
    <w:basedOn w:val="36"/>
    <w:qFormat/>
    <w:uiPriority w:val="22"/>
    <w:rPr>
      <w:rFonts w:cs="Times New Roman"/>
      <w:b/>
    </w:rPr>
  </w:style>
  <w:style w:type="character" w:styleId="38">
    <w:name w:val="page number"/>
    <w:basedOn w:val="36"/>
    <w:qFormat/>
    <w:uiPriority w:val="99"/>
    <w:rPr>
      <w:rFonts w:cs="Times New Roman"/>
    </w:rPr>
  </w:style>
  <w:style w:type="character" w:styleId="39">
    <w:name w:val="FollowedHyperlink"/>
    <w:basedOn w:val="36"/>
    <w:qFormat/>
    <w:uiPriority w:val="99"/>
    <w:rPr>
      <w:rFonts w:cs="Times New Roman"/>
      <w:color w:val="800080"/>
      <w:u w:val="single"/>
    </w:rPr>
  </w:style>
  <w:style w:type="character" w:styleId="40">
    <w:name w:val="Emphasis"/>
    <w:basedOn w:val="36"/>
    <w:qFormat/>
    <w:uiPriority w:val="20"/>
    <w:rPr>
      <w:rFonts w:cs="Times New Roman"/>
      <w:color w:val="CC0000"/>
    </w:rPr>
  </w:style>
  <w:style w:type="character" w:styleId="41">
    <w:name w:val="Hyperlink"/>
    <w:basedOn w:val="36"/>
    <w:qFormat/>
    <w:uiPriority w:val="99"/>
    <w:rPr>
      <w:rFonts w:cs="Times New Roman"/>
      <w:color w:val="0000FF"/>
      <w:u w:val="single"/>
    </w:rPr>
  </w:style>
  <w:style w:type="character" w:customStyle="1" w:styleId="42">
    <w:name w:val="标题 1 字符"/>
    <w:basedOn w:val="36"/>
    <w:link w:val="4"/>
    <w:qFormat/>
    <w:locked/>
    <w:uiPriority w:val="99"/>
    <w:rPr>
      <w:rFonts w:ascii="Times New Roman" w:hAnsi="Times New Roman" w:eastAsia="宋体" w:cs="Times New Roman"/>
      <w:sz w:val="24"/>
      <w:szCs w:val="24"/>
    </w:rPr>
  </w:style>
  <w:style w:type="character" w:customStyle="1" w:styleId="43">
    <w:name w:val="标题 2 字符"/>
    <w:basedOn w:val="36"/>
    <w:link w:val="6"/>
    <w:qFormat/>
    <w:locked/>
    <w:uiPriority w:val="99"/>
    <w:rPr>
      <w:rFonts w:ascii="Arial" w:hAnsi="Arial" w:eastAsia="黑体" w:cs="Times New Roman"/>
      <w:b/>
      <w:sz w:val="24"/>
      <w:szCs w:val="24"/>
    </w:rPr>
  </w:style>
  <w:style w:type="character" w:customStyle="1" w:styleId="44">
    <w:name w:val="标题 3 字符"/>
    <w:basedOn w:val="36"/>
    <w:link w:val="7"/>
    <w:qFormat/>
    <w:locked/>
    <w:uiPriority w:val="99"/>
    <w:rPr>
      <w:rFonts w:ascii="Times New Roman" w:hAnsi="Times New Roman" w:eastAsia="宋体" w:cs="Times New Roman"/>
      <w:b/>
      <w:kern w:val="0"/>
      <w:sz w:val="20"/>
      <w:szCs w:val="20"/>
    </w:rPr>
  </w:style>
  <w:style w:type="character" w:customStyle="1" w:styleId="45">
    <w:name w:val="标题 4 字符"/>
    <w:basedOn w:val="36"/>
    <w:link w:val="8"/>
    <w:qFormat/>
    <w:locked/>
    <w:uiPriority w:val="99"/>
    <w:rPr>
      <w:rFonts w:ascii="Arial" w:hAnsi="Arial" w:eastAsia="黑体" w:cs="Times New Roman"/>
      <w:b/>
      <w:sz w:val="24"/>
      <w:szCs w:val="24"/>
    </w:rPr>
  </w:style>
  <w:style w:type="character" w:customStyle="1" w:styleId="46">
    <w:name w:val="页眉 字符"/>
    <w:basedOn w:val="36"/>
    <w:link w:val="24"/>
    <w:qFormat/>
    <w:locked/>
    <w:uiPriority w:val="99"/>
    <w:rPr>
      <w:rFonts w:cs="Times New Roman"/>
      <w:sz w:val="18"/>
      <w:szCs w:val="18"/>
    </w:rPr>
  </w:style>
  <w:style w:type="character" w:customStyle="1" w:styleId="47">
    <w:name w:val="页脚 字符"/>
    <w:basedOn w:val="36"/>
    <w:link w:val="23"/>
    <w:qFormat/>
    <w:locked/>
    <w:uiPriority w:val="99"/>
    <w:rPr>
      <w:rFonts w:cs="Times New Roman"/>
      <w:sz w:val="18"/>
      <w:szCs w:val="18"/>
    </w:rPr>
  </w:style>
  <w:style w:type="character" w:customStyle="1" w:styleId="48">
    <w:name w:val="日期 字符"/>
    <w:basedOn w:val="36"/>
    <w:link w:val="20"/>
    <w:qFormat/>
    <w:locked/>
    <w:uiPriority w:val="0"/>
    <w:rPr>
      <w:rFonts w:ascii="Times New Roman" w:hAnsi="Times New Roman" w:eastAsia="宋体" w:cs="Arial"/>
      <w:color w:val="000000"/>
      <w:sz w:val="20"/>
      <w:szCs w:val="20"/>
    </w:rPr>
  </w:style>
  <w:style w:type="character" w:customStyle="1" w:styleId="49">
    <w:name w:val="标题 字符"/>
    <w:basedOn w:val="36"/>
    <w:link w:val="32"/>
    <w:qFormat/>
    <w:locked/>
    <w:uiPriority w:val="99"/>
    <w:rPr>
      <w:rFonts w:ascii="Cambria" w:hAnsi="Cambria" w:eastAsia="宋体" w:cs="Times New Roman"/>
      <w:b/>
      <w:spacing w:val="20"/>
      <w:sz w:val="24"/>
      <w:szCs w:val="24"/>
    </w:rPr>
  </w:style>
  <w:style w:type="paragraph" w:customStyle="1" w:styleId="50">
    <w:name w:val="引用1"/>
    <w:basedOn w:val="1"/>
    <w:next w:val="1"/>
    <w:link w:val="51"/>
    <w:qFormat/>
    <w:uiPriority w:val="99"/>
    <w:rPr>
      <w:i/>
      <w:iCs/>
      <w:color w:val="000000"/>
    </w:rPr>
  </w:style>
  <w:style w:type="character" w:customStyle="1" w:styleId="51">
    <w:name w:val="Quote Char"/>
    <w:basedOn w:val="36"/>
    <w:link w:val="50"/>
    <w:qFormat/>
    <w:locked/>
    <w:uiPriority w:val="99"/>
    <w:rPr>
      <w:rFonts w:ascii="Times New Roman" w:hAnsi="Times New Roman" w:eastAsia="宋体" w:cs="Times New Roman"/>
      <w:i/>
      <w:iCs/>
      <w:color w:val="000000"/>
      <w:sz w:val="24"/>
      <w:szCs w:val="24"/>
    </w:rPr>
  </w:style>
  <w:style w:type="paragraph" w:customStyle="1" w:styleId="52">
    <w:name w:val="TOC 标题1"/>
    <w:basedOn w:val="4"/>
    <w:next w:val="1"/>
    <w:qFormat/>
    <w:uiPriority w:val="99"/>
    <w:pPr>
      <w:widowControl/>
      <w:spacing w:before="480" w:line="276" w:lineRule="auto"/>
      <w:jc w:val="left"/>
      <w:outlineLvl w:val="9"/>
    </w:pPr>
    <w:rPr>
      <w:rFonts w:ascii="Cambria" w:hAnsi="Cambria"/>
      <w:color w:val="365F91"/>
      <w:kern w:val="0"/>
      <w:sz w:val="28"/>
    </w:rPr>
  </w:style>
  <w:style w:type="character" w:customStyle="1" w:styleId="53">
    <w:name w:val="正文文本 字符"/>
    <w:basedOn w:val="36"/>
    <w:link w:val="3"/>
    <w:qFormat/>
    <w:locked/>
    <w:uiPriority w:val="99"/>
    <w:rPr>
      <w:rFonts w:ascii="Times New Roman" w:hAnsi="Times New Roman" w:eastAsia="宋体" w:cs="Times New Roman"/>
      <w:b/>
      <w:bCs/>
      <w:sz w:val="24"/>
      <w:szCs w:val="24"/>
    </w:rPr>
  </w:style>
  <w:style w:type="character" w:customStyle="1" w:styleId="54">
    <w:name w:val="文档结构图 字符"/>
    <w:basedOn w:val="36"/>
    <w:link w:val="12"/>
    <w:qFormat/>
    <w:locked/>
    <w:uiPriority w:val="99"/>
    <w:rPr>
      <w:rFonts w:ascii="宋体" w:hAnsi="Times New Roman" w:eastAsia="宋体" w:cs="Times New Roman"/>
      <w:sz w:val="18"/>
      <w:szCs w:val="18"/>
    </w:rPr>
  </w:style>
  <w:style w:type="paragraph" w:customStyle="1" w:styleId="55">
    <w:name w:val="Char Char"/>
    <w:basedOn w:val="1"/>
    <w:qFormat/>
    <w:uiPriority w:val="99"/>
  </w:style>
  <w:style w:type="character" w:customStyle="1" w:styleId="56">
    <w:name w:val="纯文本 字符"/>
    <w:basedOn w:val="36"/>
    <w:link w:val="18"/>
    <w:qFormat/>
    <w:locked/>
    <w:uiPriority w:val="99"/>
    <w:rPr>
      <w:rFonts w:ascii="宋体" w:hAnsi="Courier New" w:eastAsia="宋体" w:cs="Courier New"/>
      <w:sz w:val="21"/>
      <w:szCs w:val="21"/>
    </w:rPr>
  </w:style>
  <w:style w:type="character" w:customStyle="1" w:styleId="57">
    <w:name w:val="批注框文本 字符"/>
    <w:basedOn w:val="36"/>
    <w:link w:val="22"/>
    <w:semiHidden/>
    <w:qFormat/>
    <w:locked/>
    <w:uiPriority w:val="99"/>
    <w:rPr>
      <w:rFonts w:ascii="Times New Roman" w:hAnsi="Times New Roman" w:eastAsia="宋体" w:cs="Times New Roman"/>
      <w:sz w:val="18"/>
      <w:szCs w:val="18"/>
    </w:rPr>
  </w:style>
  <w:style w:type="character" w:customStyle="1" w:styleId="58">
    <w:name w:val="正文文本缩进 字符"/>
    <w:basedOn w:val="36"/>
    <w:link w:val="15"/>
    <w:qFormat/>
    <w:locked/>
    <w:uiPriority w:val="99"/>
    <w:rPr>
      <w:rFonts w:ascii="Times New Roman" w:hAnsi="Times New Roman" w:eastAsia="宋体" w:cs="Times New Roman"/>
      <w:sz w:val="24"/>
      <w:szCs w:val="24"/>
    </w:rPr>
  </w:style>
  <w:style w:type="paragraph" w:customStyle="1" w:styleId="59">
    <w:name w:val="Char1 Char Char Char Char Char Char"/>
    <w:basedOn w:val="1"/>
    <w:qFormat/>
    <w:uiPriority w:val="99"/>
  </w:style>
  <w:style w:type="character" w:customStyle="1" w:styleId="60">
    <w:name w:val="正文文本首行缩进 字符"/>
    <w:basedOn w:val="53"/>
    <w:link w:val="2"/>
    <w:qFormat/>
    <w:locked/>
    <w:uiPriority w:val="99"/>
    <w:rPr>
      <w:rFonts w:ascii="Times New Roman" w:hAnsi="Times New Roman" w:eastAsia="宋体" w:cs="Times New Roman"/>
      <w:sz w:val="24"/>
      <w:szCs w:val="24"/>
    </w:rPr>
  </w:style>
  <w:style w:type="paragraph" w:customStyle="1" w:styleId="61">
    <w:name w:val="Char Char1 Char Char Char Char"/>
    <w:basedOn w:val="1"/>
    <w:qFormat/>
    <w:uiPriority w:val="99"/>
  </w:style>
  <w:style w:type="character" w:customStyle="1" w:styleId="62">
    <w:name w:val="正文文本缩进 2 字符"/>
    <w:basedOn w:val="36"/>
    <w:link w:val="21"/>
    <w:qFormat/>
    <w:locked/>
    <w:uiPriority w:val="99"/>
    <w:rPr>
      <w:rFonts w:ascii="Times New Roman" w:hAnsi="Times New Roman" w:eastAsia="宋体" w:cs="Times New Roman"/>
      <w:sz w:val="24"/>
      <w:szCs w:val="24"/>
    </w:rPr>
  </w:style>
  <w:style w:type="paragraph" w:customStyle="1" w:styleId="63">
    <w:name w:val="无间隔1"/>
    <w:qFormat/>
    <w:uiPriority w:val="99"/>
    <w:pPr>
      <w:widowControl w:val="0"/>
      <w:spacing w:line="400" w:lineRule="exact"/>
      <w:jc w:val="both"/>
    </w:pPr>
    <w:rPr>
      <w:rFonts w:ascii="Times New Roman" w:hAnsi="Times New Roman" w:eastAsia="宋体" w:cs="Times New Roman"/>
      <w:kern w:val="2"/>
      <w:sz w:val="21"/>
      <w:szCs w:val="24"/>
      <w:lang w:val="en-US" w:eastAsia="zh-CN" w:bidi="ar-SA"/>
    </w:rPr>
  </w:style>
  <w:style w:type="paragraph" w:customStyle="1" w:styleId="64">
    <w:name w:val="reader-word-layer reader-word-s35-13"/>
    <w:basedOn w:val="1"/>
    <w:qFormat/>
    <w:uiPriority w:val="99"/>
    <w:pPr>
      <w:widowControl/>
      <w:spacing w:before="100" w:beforeAutospacing="1" w:after="100" w:afterAutospacing="1"/>
      <w:jc w:val="left"/>
    </w:pPr>
    <w:rPr>
      <w:rFonts w:ascii="宋体" w:hAnsi="宋体" w:cs="宋体"/>
      <w:kern w:val="0"/>
      <w:sz w:val="24"/>
    </w:rPr>
  </w:style>
  <w:style w:type="paragraph" w:customStyle="1" w:styleId="65">
    <w:name w:val="reader-word-layer reader-word-s16-17"/>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
    <w:name w:val="reader-word-layer reader-word-s36-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67">
    <w:name w:val="封面标准英文名称"/>
    <w:qFormat/>
    <w:uiPriority w:val="99"/>
    <w:pPr>
      <w:widowControl w:val="0"/>
      <w:spacing w:before="370" w:line="400" w:lineRule="exact"/>
      <w:jc w:val="center"/>
    </w:pPr>
    <w:rPr>
      <w:rFonts w:ascii="Times New Roman" w:hAnsi="Times New Roman" w:eastAsia="宋体" w:cs="Times New Roman"/>
      <w:kern w:val="0"/>
      <w:sz w:val="28"/>
      <w:szCs w:val="28"/>
      <w:lang w:val="en-US" w:eastAsia="zh-CN" w:bidi="ar-SA"/>
    </w:rPr>
  </w:style>
  <w:style w:type="character" w:customStyle="1" w:styleId="68">
    <w:name w:val="Char Char9"/>
    <w:qFormat/>
    <w:uiPriority w:val="99"/>
    <w:rPr>
      <w:rFonts w:ascii="宋体" w:hAnsi="Courier New" w:eastAsia="宋体"/>
      <w:kern w:val="2"/>
      <w:sz w:val="21"/>
      <w:lang w:val="en-US" w:eastAsia="zh-CN"/>
    </w:rPr>
  </w:style>
  <w:style w:type="paragraph" w:customStyle="1" w:styleId="69">
    <w:name w:val="列出段落1"/>
    <w:basedOn w:val="1"/>
    <w:qFormat/>
    <w:uiPriority w:val="99"/>
    <w:pPr>
      <w:spacing w:line="432" w:lineRule="auto"/>
      <w:ind w:firstLine="420" w:firstLineChars="200"/>
    </w:pPr>
    <w:rPr>
      <w:rFonts w:ascii="Calibri" w:hAnsi="Calibri"/>
      <w:szCs w:val="22"/>
    </w:rPr>
  </w:style>
  <w:style w:type="character" w:customStyle="1" w:styleId="70">
    <w:name w:val="Comment Text Char"/>
    <w:qFormat/>
    <w:locked/>
    <w:uiPriority w:val="99"/>
  </w:style>
  <w:style w:type="character" w:customStyle="1" w:styleId="71">
    <w:name w:val="Comment Text Char1"/>
    <w:basedOn w:val="36"/>
    <w:semiHidden/>
    <w:qFormat/>
    <w:locked/>
    <w:uiPriority w:val="99"/>
    <w:rPr>
      <w:rFonts w:ascii="Times New Roman" w:hAnsi="Times New Roman" w:cs="Times New Roman"/>
      <w:sz w:val="24"/>
      <w:szCs w:val="24"/>
    </w:rPr>
  </w:style>
  <w:style w:type="character" w:customStyle="1" w:styleId="72">
    <w:name w:val="批注文字 字符"/>
    <w:basedOn w:val="36"/>
    <w:link w:val="13"/>
    <w:qFormat/>
    <w:locked/>
    <w:uiPriority w:val="99"/>
    <w:rPr>
      <w:rFonts w:ascii="Times New Roman" w:hAnsi="Times New Roman" w:eastAsia="宋体" w:cs="Times New Roman"/>
      <w:sz w:val="24"/>
      <w:szCs w:val="24"/>
    </w:rPr>
  </w:style>
  <w:style w:type="paragraph" w:styleId="73">
    <w:name w:val="List Paragraph"/>
    <w:basedOn w:val="1"/>
    <w:qFormat/>
    <w:uiPriority w:val="34"/>
    <w:pPr>
      <w:ind w:firstLine="420" w:firstLineChars="200"/>
    </w:pPr>
  </w:style>
  <w:style w:type="paragraph" w:customStyle="1" w:styleId="74">
    <w:name w:val="TOC Heading"/>
    <w:basedOn w:val="4"/>
    <w:next w:val="1"/>
    <w:qFormat/>
    <w:uiPriority w:val="39"/>
    <w:pPr>
      <w:keepNext/>
      <w:keepLines/>
      <w:widowControl/>
      <w:spacing w:before="480" w:line="276" w:lineRule="auto"/>
      <w:jc w:val="left"/>
      <w:outlineLvl w:val="9"/>
    </w:pPr>
    <w:rPr>
      <w:rFonts w:ascii="Cambria" w:hAnsi="Cambria"/>
      <w:b/>
      <w:bCs/>
      <w:color w:val="365F91"/>
      <w:kern w:val="0"/>
      <w:sz w:val="28"/>
      <w:szCs w:val="28"/>
    </w:rPr>
  </w:style>
  <w:style w:type="character" w:customStyle="1" w:styleId="75">
    <w:name w:val="Body Text 3 Char"/>
    <w:qFormat/>
    <w:locked/>
    <w:uiPriority w:val="99"/>
    <w:rPr>
      <w:sz w:val="16"/>
    </w:rPr>
  </w:style>
  <w:style w:type="character" w:customStyle="1" w:styleId="76">
    <w:name w:val="Body Text 3 Char1"/>
    <w:basedOn w:val="36"/>
    <w:semiHidden/>
    <w:qFormat/>
    <w:locked/>
    <w:uiPriority w:val="99"/>
    <w:rPr>
      <w:rFonts w:ascii="Times New Roman" w:hAnsi="Times New Roman" w:cs="Times New Roman"/>
      <w:sz w:val="16"/>
      <w:szCs w:val="16"/>
    </w:rPr>
  </w:style>
  <w:style w:type="character" w:customStyle="1" w:styleId="77">
    <w:name w:val="正文文本 3 字符"/>
    <w:basedOn w:val="36"/>
    <w:link w:val="14"/>
    <w:qFormat/>
    <w:locked/>
    <w:uiPriority w:val="99"/>
    <w:rPr>
      <w:rFonts w:ascii="Times New Roman" w:hAnsi="Times New Roman" w:cs="Times New Roman"/>
      <w:sz w:val="16"/>
      <w:szCs w:val="16"/>
    </w:rPr>
  </w:style>
  <w:style w:type="character" w:customStyle="1" w:styleId="78">
    <w:name w:val="副标题 字符"/>
    <w:basedOn w:val="36"/>
    <w:link w:val="27"/>
    <w:qFormat/>
    <w:locked/>
    <w:uiPriority w:val="99"/>
    <w:rPr>
      <w:rFonts w:ascii="Cambria" w:hAnsi="Cambria" w:cs="Times New Roman"/>
      <w:b/>
      <w:bCs/>
      <w:kern w:val="28"/>
      <w:sz w:val="32"/>
      <w:szCs w:val="32"/>
    </w:rPr>
  </w:style>
  <w:style w:type="character" w:customStyle="1" w:styleId="79">
    <w:name w:val="fontstyle01"/>
    <w:basedOn w:val="36"/>
    <w:qFormat/>
    <w:uiPriority w:val="0"/>
    <w:rPr>
      <w:rFonts w:ascii="HiddenHorzOCR-Identity-H" w:hAnsi="HiddenHorzOCR-Identity-H" w:eastAsia="HiddenHorzOCR-Identity-H" w:cs="HiddenHorzOCR-Identity-H"/>
      <w:color w:val="000000"/>
      <w:sz w:val="18"/>
      <w:szCs w:val="18"/>
    </w:rPr>
  </w:style>
  <w:style w:type="character" w:customStyle="1" w:styleId="80">
    <w:name w:val="10"/>
    <w:basedOn w:val="36"/>
    <w:qFormat/>
    <w:uiPriority w:val="0"/>
    <w:rPr>
      <w:rFonts w:hint="default" w:ascii="Calibri" w:hAnsi="Calibri"/>
    </w:rPr>
  </w:style>
  <w:style w:type="character" w:customStyle="1" w:styleId="81">
    <w:name w:val="15"/>
    <w:basedOn w:val="36"/>
    <w:qFormat/>
    <w:uiPriority w:val="0"/>
    <w:rPr>
      <w:rFonts w:hint="default" w:ascii="Calibri" w:hAnsi="Calibri" w:cs="Times New Roman"/>
    </w:rPr>
  </w:style>
  <w:style w:type="character" w:styleId="82">
    <w:name w:val="Placeholder Text"/>
    <w:basedOn w:val="36"/>
    <w:semiHidden/>
    <w:qFormat/>
    <w:uiPriority w:val="99"/>
    <w:rPr>
      <w:color w:val="808080"/>
    </w:rPr>
  </w:style>
  <w:style w:type="character" w:customStyle="1" w:styleId="83">
    <w:name w:val="标题 5 字符"/>
    <w:basedOn w:val="36"/>
    <w:link w:val="9"/>
    <w:qFormat/>
    <w:uiPriority w:val="9"/>
    <w:rPr>
      <w:rFonts w:ascii="Times New Roman" w:hAnsi="Times New Roman"/>
      <w:b/>
      <w:bCs/>
      <w:sz w:val="28"/>
      <w:szCs w:val="28"/>
    </w:rPr>
  </w:style>
  <w:style w:type="character" w:customStyle="1" w:styleId="84">
    <w:name w:val="标题 6 字符"/>
    <w:basedOn w:val="36"/>
    <w:link w:val="10"/>
    <w:qFormat/>
    <w:uiPriority w:val="9"/>
    <w:rPr>
      <w:rFonts w:asciiTheme="majorHAnsi" w:hAnsiTheme="majorHAnsi" w:eastAsiaTheme="majorEastAsia" w:cstheme="majorBidi"/>
      <w:b/>
      <w:bCs/>
      <w:sz w:val="24"/>
      <w:szCs w:val="24"/>
    </w:rPr>
  </w:style>
  <w:style w:type="character" w:customStyle="1" w:styleId="85">
    <w:name w:val="headline-content"/>
    <w:basedOn w:val="36"/>
    <w:qFormat/>
    <w:uiPriority w:val="0"/>
  </w:style>
  <w:style w:type="character" w:customStyle="1" w:styleId="86">
    <w:name w:val="headline-1-index"/>
    <w:basedOn w:val="36"/>
    <w:qFormat/>
    <w:uiPriority w:val="0"/>
  </w:style>
  <w:style w:type="character" w:customStyle="1" w:styleId="87">
    <w:name w:val="ss2"/>
    <w:basedOn w:val="36"/>
    <w:qFormat/>
    <w:uiPriority w:val="0"/>
  </w:style>
  <w:style w:type="paragraph" w:customStyle="1" w:styleId="88">
    <w:name w:val="ha3"/>
    <w:basedOn w:val="1"/>
    <w:qFormat/>
    <w:uiPriority w:val="0"/>
    <w:pPr>
      <w:widowControl/>
      <w:spacing w:before="100" w:beforeAutospacing="1" w:after="100" w:afterAutospacing="1" w:line="240" w:lineRule="auto"/>
      <w:jc w:val="left"/>
    </w:pPr>
    <w:rPr>
      <w:rFonts w:ascii="宋体" w:hAnsi="宋体" w:cs="宋体"/>
      <w:kern w:val="0"/>
      <w:sz w:val="24"/>
    </w:rPr>
  </w:style>
  <w:style w:type="character" w:customStyle="1" w:styleId="89">
    <w:name w:val="fw2"/>
    <w:basedOn w:val="36"/>
    <w:qFormat/>
    <w:uiPriority w:val="0"/>
  </w:style>
  <w:style w:type="paragraph" w:customStyle="1" w:styleId="90">
    <w:name w:val="bookabstract"/>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91">
    <w:name w:val="lemmafrome"/>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92">
    <w:name w:val="lemmaprice"/>
    <w:basedOn w:val="1"/>
    <w:qFormat/>
    <w:uiPriority w:val="0"/>
    <w:pPr>
      <w:widowControl/>
      <w:spacing w:before="100" w:beforeAutospacing="1" w:after="100" w:afterAutospacing="1" w:line="240" w:lineRule="auto"/>
      <w:jc w:val="left"/>
    </w:pPr>
    <w:rPr>
      <w:rFonts w:ascii="宋体" w:hAnsi="宋体" w:cs="宋体"/>
      <w:kern w:val="0"/>
      <w:sz w:val="24"/>
    </w:rPr>
  </w:style>
  <w:style w:type="character" w:customStyle="1" w:styleId="93">
    <w:name w:val="条文 Char"/>
    <w:qFormat/>
    <w:uiPriority w:val="0"/>
    <w:rPr>
      <w:rFonts w:eastAsia="宋体"/>
      <w:b/>
      <w:kern w:val="2"/>
      <w:sz w:val="24"/>
      <w:szCs w:val="24"/>
      <w:lang w:val="en-US" w:eastAsia="zh-CN" w:bidi="ar-SA"/>
    </w:rPr>
  </w:style>
  <w:style w:type="paragraph" w:customStyle="1" w:styleId="94">
    <w:name w:val="Other"/>
    <w:basedOn w:val="1"/>
    <w:qFormat/>
    <w:uiPriority w:val="0"/>
    <w:pPr>
      <w:widowControl w:val="0"/>
      <w:shd w:val="clear" w:color="auto" w:fill="auto"/>
      <w:spacing w:line="329" w:lineRule="auto"/>
      <w:ind w:firstLine="20"/>
    </w:pPr>
    <w:rPr>
      <w:rFonts w:ascii="宋体" w:hAnsi="宋体" w:eastAsia="宋体" w:cs="宋体"/>
      <w:sz w:val="20"/>
      <w:szCs w:val="20"/>
      <w:u w:val="none"/>
      <w:lang w:val="zh-CN" w:eastAsia="zh-CN" w:bidi="zh-CN"/>
    </w:rPr>
  </w:style>
  <w:style w:type="paragraph" w:customStyle="1" w:styleId="95">
    <w:name w:val="Header or footer (2)"/>
    <w:basedOn w:val="1"/>
    <w:qFormat/>
    <w:uiPriority w:val="0"/>
    <w:pPr>
      <w:widowControl w:val="0"/>
      <w:shd w:val="clear" w:color="auto" w:fill="auto"/>
    </w:pPr>
    <w:rPr>
      <w:rFonts w:ascii="Times New Roman" w:hAnsi="Times New Roman" w:eastAsia="Times New Roman" w:cs="Times New Roman"/>
      <w:sz w:val="20"/>
      <w:szCs w:val="20"/>
      <w:u w:val="none"/>
      <w:lang w:val="zh-CN" w:eastAsia="zh-CN" w:bidi="zh-CN"/>
    </w:rPr>
  </w:style>
  <w:style w:type="paragraph" w:customStyle="1" w:styleId="96">
    <w:name w:val="Table caption"/>
    <w:basedOn w:val="1"/>
    <w:qFormat/>
    <w:uiPriority w:val="0"/>
    <w:pPr>
      <w:widowControl w:val="0"/>
      <w:shd w:val="clear" w:color="auto" w:fill="auto"/>
    </w:pPr>
    <w:rPr>
      <w:rFonts w:ascii="黑体" w:hAnsi="黑体" w:eastAsia="黑体" w:cs="黑体"/>
      <w:sz w:val="15"/>
      <w:szCs w:val="15"/>
      <w:u w:val="none"/>
      <w:lang w:val="zh-CN" w:eastAsia="zh-CN" w:bidi="zh-CN"/>
    </w:rPr>
  </w:style>
  <w:style w:type="paragraph" w:customStyle="1" w:styleId="97">
    <w:name w:val="Heading #2"/>
    <w:basedOn w:val="1"/>
    <w:qFormat/>
    <w:uiPriority w:val="0"/>
    <w:pPr>
      <w:widowControl w:val="0"/>
      <w:shd w:val="clear" w:color="auto" w:fill="auto"/>
      <w:spacing w:after="230"/>
      <w:jc w:val="center"/>
      <w:outlineLvl w:val="1"/>
    </w:pPr>
    <w:rPr>
      <w:rFonts w:ascii="宋体" w:hAnsi="宋体" w:eastAsia="宋体" w:cs="宋体"/>
      <w:b/>
      <w:bCs/>
      <w:sz w:val="20"/>
      <w:szCs w:val="20"/>
      <w:u w:val="none"/>
      <w:lang w:val="zh-CN" w:eastAsia="zh-CN" w:bidi="zh-CN"/>
    </w:rPr>
  </w:style>
  <w:style w:type="paragraph" w:customStyle="1" w:styleId="98">
    <w:name w:val="Heading #3"/>
    <w:basedOn w:val="1"/>
    <w:qFormat/>
    <w:uiPriority w:val="0"/>
    <w:pPr>
      <w:widowControl w:val="0"/>
      <w:shd w:val="clear" w:color="auto" w:fill="auto"/>
      <w:spacing w:line="310" w:lineRule="exact"/>
      <w:outlineLvl w:val="2"/>
    </w:pPr>
    <w:rPr>
      <w:rFonts w:ascii="Times New Roman" w:hAnsi="Times New Roman" w:eastAsia="Times New Roman" w:cs="Times New Roman"/>
      <w:b/>
      <w:bCs/>
      <w:sz w:val="20"/>
      <w:szCs w:val="20"/>
      <w:u w:val="none"/>
    </w:rPr>
  </w:style>
  <w:style w:type="paragraph" w:customStyle="1" w:styleId="99">
    <w:name w:val="Body text (2)"/>
    <w:basedOn w:val="1"/>
    <w:qFormat/>
    <w:uiPriority w:val="0"/>
    <w:pPr>
      <w:widowControl w:val="0"/>
      <w:shd w:val="clear" w:color="auto" w:fill="auto"/>
      <w:spacing w:line="340" w:lineRule="exact"/>
    </w:pPr>
    <w:rPr>
      <w:rFonts w:ascii="Times New Roman" w:hAnsi="Times New Roman" w:eastAsia="Times New Roman" w:cs="Times New Roman"/>
      <w:b/>
      <w:bCs/>
      <w:sz w:val="20"/>
      <w:szCs w:val="20"/>
      <w:u w:val="none"/>
    </w:rPr>
  </w:style>
  <w:style w:type="paragraph" w:customStyle="1" w:styleId="100">
    <w:name w:val="Header or footer"/>
    <w:basedOn w:val="1"/>
    <w:qFormat/>
    <w:uiPriority w:val="0"/>
    <w:pPr>
      <w:widowControl w:val="0"/>
      <w:shd w:val="clear" w:color="auto" w:fill="auto"/>
    </w:pPr>
    <w:rPr>
      <w:rFonts w:ascii="Times New Roman" w:hAnsi="Times New Roman" w:eastAsia="Times New Roman" w:cs="Times New Roman"/>
      <w:b/>
      <w:bCs/>
      <w:sz w:val="20"/>
      <w:szCs w:val="20"/>
      <w:u w:val="none"/>
    </w:rPr>
  </w:style>
  <w:style w:type="paragraph" w:customStyle="1" w:styleId="101">
    <w:name w:val="Body text (6)"/>
    <w:basedOn w:val="1"/>
    <w:qFormat/>
    <w:uiPriority w:val="0"/>
    <w:pPr>
      <w:widowControl w:val="0"/>
      <w:shd w:val="clear" w:color="auto" w:fill="auto"/>
      <w:spacing w:line="240" w:lineRule="exact"/>
      <w:ind w:firstLine="400"/>
    </w:pPr>
    <w:rPr>
      <w:rFonts w:ascii="宋体" w:hAnsi="宋体" w:eastAsia="宋体" w:cs="宋体"/>
      <w:sz w:val="15"/>
      <w:szCs w:val="15"/>
      <w:u w:val="none"/>
      <w:lang w:val="zh-CN" w:eastAsia="zh-CN" w:bidi="zh-CN"/>
    </w:rPr>
  </w:style>
  <w:style w:type="paragraph" w:customStyle="1" w:styleId="102">
    <w:name w:val="Picture caption"/>
    <w:basedOn w:val="1"/>
    <w:qFormat/>
    <w:uiPriority w:val="0"/>
    <w:pPr>
      <w:widowControl w:val="0"/>
      <w:shd w:val="clear" w:color="auto" w:fill="auto"/>
    </w:pPr>
    <w:rPr>
      <w:rFonts w:ascii="宋体" w:hAnsi="宋体" w:eastAsia="宋体" w:cs="宋体"/>
      <w:sz w:val="20"/>
      <w:szCs w:val="20"/>
      <w:u w:val="none"/>
      <w:lang w:val="zh-CN" w:eastAsia="zh-CN" w:bidi="zh-CN"/>
    </w:rPr>
  </w:style>
  <w:style w:type="paragraph" w:customStyle="1" w:styleId="103">
    <w:name w:val="Table caption|1"/>
    <w:basedOn w:val="1"/>
    <w:qFormat/>
    <w:uiPriority w:val="0"/>
    <w:pPr>
      <w:widowControl w:val="0"/>
      <w:shd w:val="clear" w:color="auto" w:fill="auto"/>
    </w:pPr>
    <w:rPr>
      <w:rFonts w:ascii="宋体" w:hAnsi="宋体" w:eastAsia="宋体" w:cs="宋体"/>
      <w:b/>
      <w:bCs/>
      <w:sz w:val="22"/>
      <w:szCs w:val="22"/>
      <w:u w:val="none"/>
      <w:shd w:val="clear" w:color="auto" w:fill="auto"/>
      <w:lang w:val="zh-TW" w:eastAsia="zh-TW" w:bidi="zh-TW"/>
    </w:rPr>
  </w:style>
  <w:style w:type="paragraph" w:customStyle="1" w:styleId="104">
    <w:name w:val="Other|1"/>
    <w:basedOn w:val="1"/>
    <w:qFormat/>
    <w:uiPriority w:val="0"/>
    <w:pPr>
      <w:widowControl w:val="0"/>
      <w:shd w:val="clear" w:color="auto" w:fill="auto"/>
      <w:jc w:val="center"/>
    </w:pPr>
    <w:rPr>
      <w:sz w:val="22"/>
      <w:szCs w:val="22"/>
      <w:u w:val="none"/>
      <w:shd w:val="clear" w:color="auto" w:fill="auto"/>
    </w:rPr>
  </w:style>
  <w:style w:type="paragraph" w:customStyle="1" w:styleId="105">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06">
    <w:name w:val="Body text|1"/>
    <w:basedOn w:val="1"/>
    <w:qFormat/>
    <w:uiPriority w:val="0"/>
    <w:pPr>
      <w:widowControl w:val="0"/>
      <w:shd w:val="clear" w:color="auto" w:fill="auto"/>
      <w:spacing w:line="326" w:lineRule="auto"/>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1.xml"/><Relationship Id="rId67" Type="http://schemas.microsoft.com/office/2011/relationships/people" Target="people.xml"/><Relationship Id="rId66" Type="http://schemas.openxmlformats.org/officeDocument/2006/relationships/fontTable" Target="fontTable.xml"/><Relationship Id="rId65" Type="http://schemas.openxmlformats.org/officeDocument/2006/relationships/customXml" Target="../customXml/item2.xml"/><Relationship Id="rId64" Type="http://schemas.openxmlformats.org/officeDocument/2006/relationships/numbering" Target="numbering.xml"/><Relationship Id="rId63" Type="http://schemas.openxmlformats.org/officeDocument/2006/relationships/customXml" Target="../customXml/item1.xml"/><Relationship Id="rId62" Type="http://schemas.openxmlformats.org/officeDocument/2006/relationships/image" Target="media/image27.wmf"/><Relationship Id="rId61" Type="http://schemas.openxmlformats.org/officeDocument/2006/relationships/oleObject" Target="embeddings/oleObject22.bin"/><Relationship Id="rId60" Type="http://schemas.openxmlformats.org/officeDocument/2006/relationships/image" Target="media/image26.wmf"/><Relationship Id="rId6" Type="http://schemas.openxmlformats.org/officeDocument/2006/relationships/endnotes" Target="endnotes.xml"/><Relationship Id="rId59" Type="http://schemas.openxmlformats.org/officeDocument/2006/relationships/oleObject" Target="embeddings/oleObject21.bin"/><Relationship Id="rId58" Type="http://schemas.openxmlformats.org/officeDocument/2006/relationships/image" Target="media/image25.wmf"/><Relationship Id="rId57" Type="http://schemas.openxmlformats.org/officeDocument/2006/relationships/oleObject" Target="embeddings/oleObject20.bin"/><Relationship Id="rId56" Type="http://schemas.openxmlformats.org/officeDocument/2006/relationships/image" Target="media/image24.wmf"/><Relationship Id="rId55" Type="http://schemas.openxmlformats.org/officeDocument/2006/relationships/oleObject" Target="embeddings/oleObject19.bin"/><Relationship Id="rId54" Type="http://schemas.openxmlformats.org/officeDocument/2006/relationships/image" Target="media/image23.wmf"/><Relationship Id="rId53" Type="http://schemas.openxmlformats.org/officeDocument/2006/relationships/oleObject" Target="embeddings/oleObject18.bin"/><Relationship Id="rId52" Type="http://schemas.openxmlformats.org/officeDocument/2006/relationships/image" Target="media/image22.wmf"/><Relationship Id="rId51" Type="http://schemas.openxmlformats.org/officeDocument/2006/relationships/oleObject" Target="embeddings/oleObject17.bin"/><Relationship Id="rId50" Type="http://schemas.openxmlformats.org/officeDocument/2006/relationships/image" Target="media/image21.wmf"/><Relationship Id="rId5" Type="http://schemas.openxmlformats.org/officeDocument/2006/relationships/footnotes" Target="footnotes.xml"/><Relationship Id="rId49" Type="http://schemas.openxmlformats.org/officeDocument/2006/relationships/oleObject" Target="embeddings/oleObject16.bin"/><Relationship Id="rId48" Type="http://schemas.openxmlformats.org/officeDocument/2006/relationships/image" Target="media/image20.wmf"/><Relationship Id="rId47" Type="http://schemas.openxmlformats.org/officeDocument/2006/relationships/oleObject" Target="embeddings/oleObject15.bin"/><Relationship Id="rId46" Type="http://schemas.openxmlformats.org/officeDocument/2006/relationships/image" Target="media/image19.wmf"/><Relationship Id="rId45" Type="http://schemas.openxmlformats.org/officeDocument/2006/relationships/oleObject" Target="embeddings/oleObject14.bin"/><Relationship Id="rId44" Type="http://schemas.openxmlformats.org/officeDocument/2006/relationships/image" Target="media/image18.wmf"/><Relationship Id="rId43" Type="http://schemas.openxmlformats.org/officeDocument/2006/relationships/oleObject" Target="embeddings/oleObject13.bin"/><Relationship Id="rId42" Type="http://schemas.openxmlformats.org/officeDocument/2006/relationships/image" Target="media/image17.wmf"/><Relationship Id="rId41" Type="http://schemas.openxmlformats.org/officeDocument/2006/relationships/oleObject" Target="embeddings/oleObject12.bin"/><Relationship Id="rId40" Type="http://schemas.openxmlformats.org/officeDocument/2006/relationships/image" Target="media/image16.wmf"/><Relationship Id="rId4" Type="http://schemas.microsoft.com/office/2011/relationships/commentsExtended" Target="commentsExtended.xml"/><Relationship Id="rId39" Type="http://schemas.openxmlformats.org/officeDocument/2006/relationships/oleObject" Target="embeddings/oleObject11.bin"/><Relationship Id="rId38" Type="http://schemas.openxmlformats.org/officeDocument/2006/relationships/image" Target="media/image15.wmf"/><Relationship Id="rId37" Type="http://schemas.openxmlformats.org/officeDocument/2006/relationships/oleObject" Target="embeddings/oleObject10.bin"/><Relationship Id="rId36" Type="http://schemas.openxmlformats.org/officeDocument/2006/relationships/image" Target="media/image14.wmf"/><Relationship Id="rId35" Type="http://schemas.openxmlformats.org/officeDocument/2006/relationships/oleObject" Target="embeddings/oleObject9.bin"/><Relationship Id="rId34" Type="http://schemas.openxmlformats.org/officeDocument/2006/relationships/image" Target="media/image13.wmf"/><Relationship Id="rId33" Type="http://schemas.openxmlformats.org/officeDocument/2006/relationships/oleObject" Target="embeddings/oleObject8.bin"/><Relationship Id="rId32" Type="http://schemas.openxmlformats.org/officeDocument/2006/relationships/image" Target="media/image12.wmf"/><Relationship Id="rId31" Type="http://schemas.openxmlformats.org/officeDocument/2006/relationships/oleObject" Target="embeddings/oleObject7.bin"/><Relationship Id="rId30" Type="http://schemas.openxmlformats.org/officeDocument/2006/relationships/image" Target="media/image11.wmf"/><Relationship Id="rId3" Type="http://schemas.openxmlformats.org/officeDocument/2006/relationships/comments" Target="comments.xml"/><Relationship Id="rId29" Type="http://schemas.openxmlformats.org/officeDocument/2006/relationships/oleObject" Target="embeddings/oleObject6.bin"/><Relationship Id="rId28" Type="http://schemas.openxmlformats.org/officeDocument/2006/relationships/image" Target="media/image10.wmf"/><Relationship Id="rId27" Type="http://schemas.openxmlformats.org/officeDocument/2006/relationships/oleObject" Target="embeddings/oleObject5.bin"/><Relationship Id="rId26" Type="http://schemas.openxmlformats.org/officeDocument/2006/relationships/image" Target="media/image9.wmf"/><Relationship Id="rId25" Type="http://schemas.openxmlformats.org/officeDocument/2006/relationships/oleObject" Target="embeddings/oleObject4.bin"/><Relationship Id="rId24" Type="http://schemas.openxmlformats.org/officeDocument/2006/relationships/image" Target="media/image8.wmf"/><Relationship Id="rId23" Type="http://schemas.openxmlformats.org/officeDocument/2006/relationships/oleObject" Target="embeddings/oleObject3.bin"/><Relationship Id="rId22" Type="http://schemas.openxmlformats.org/officeDocument/2006/relationships/image" Target="media/image7.wmf"/><Relationship Id="rId21" Type="http://schemas.openxmlformats.org/officeDocument/2006/relationships/image" Target="media/image6.wmf"/><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image" Target="media/image3.wmf"/><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Info spid="_x0000_s3076"/>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14923E-6C2A-4E62-9D12-214C40F90A5C}">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48</Pages>
  <Words>4386</Words>
  <Characters>25003</Characters>
  <Lines>208</Lines>
  <Paragraphs>58</Paragraphs>
  <TotalTime>16</TotalTime>
  <ScaleCrop>false</ScaleCrop>
  <LinksUpToDate>false</LinksUpToDate>
  <CharactersWithSpaces>29331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2022-06-27T02:46:00Z</dcterms:created>
  <dc:creator>Administrator</dc:creator>
  <cp:lastModifiedBy>朱宝旭</cp:lastModifiedBy>
  <cp:lastPrinted>2021-11-16T16:04:00Z</cp:lastPrinted>
  <dcterms:modified xsi:type="dcterms:W3CDTF">2024-09-18T02:43:53Z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5F1B8478BF504D4291848157647DB98A</vt:lpwstr>
  </property>
</Properties>
</file>